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1"/>
        </w:num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2"/>
        </w:numPr>
        <w:tabs>
          <w:tab w:val="left" w:pos="1080"/>
        </w:tabs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城区绿化养护项目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269.25万元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2"/>
        </w:numPr>
        <w:tabs>
          <w:tab w:val="left" w:pos="1080"/>
        </w:tabs>
        <w:spacing w:line="600" w:lineRule="exact"/>
        <w:ind w:hanging="30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城区绿化养护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269.25万元，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2"/>
        </w:numPr>
        <w:tabs>
          <w:tab w:val="left" w:pos="1080"/>
        </w:tabs>
        <w:spacing w:line="600" w:lineRule="exact"/>
        <w:ind w:hanging="298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spacing w:line="600" w:lineRule="exact"/>
        <w:ind w:left="881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（二）绩效目标完成情况分析。</w:t>
      </w:r>
    </w:p>
    <w:p>
      <w:pPr>
        <w:pStyle w:val="10"/>
        <w:numPr>
          <w:ilvl w:val="0"/>
          <w:numId w:val="3"/>
        </w:numPr>
        <w:tabs>
          <w:tab w:val="left" w:pos="1085"/>
        </w:tabs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2"/>
        <w:spacing w:line="600" w:lineRule="exact"/>
        <w:ind w:left="4" w:leftChars="0" w:firstLine="742" w:firstLineChars="243"/>
        <w:rPr>
          <w:rFonts w:hint="eastAsia" w:ascii="Times New Roman" w:hAnsi="Times New Roman" w:eastAsia="仿宋_GB2312" w:cs="Times New Roman"/>
          <w:b/>
          <w:bCs/>
          <w:w w:val="9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w w:val="95"/>
          <w:sz w:val="32"/>
          <w:szCs w:val="32"/>
          <w:lang w:eastAsia="zh-CN"/>
        </w:rPr>
        <w:t>城区绿化养护项目</w:t>
      </w:r>
    </w:p>
    <w:p>
      <w:pPr>
        <w:pStyle w:val="2"/>
        <w:spacing w:line="600" w:lineRule="exact"/>
        <w:ind w:left="4" w:leftChars="0" w:firstLine="738" w:firstLineChars="243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eastAsia="zh-CN"/>
        </w:rPr>
        <w:t>数量指标：养护范围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10.4平方公里，养护面积354628.7平方米。质量指标：整体景观效果良好率</w:t>
      </w:r>
      <w:r>
        <w:rPr>
          <w:rFonts w:hint="eastAsia" w:eastAsia="仿宋_GB2312"/>
          <w:kern w:val="0"/>
          <w:szCs w:val="21"/>
          <w:lang w:val="en-US" w:eastAsia="zh-CN"/>
        </w:rPr>
        <w:t>≥95%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，草坪养护纯洁率</w:t>
      </w:r>
      <w:r>
        <w:rPr>
          <w:rFonts w:hint="eastAsia" w:eastAsia="仿宋_GB2312"/>
          <w:kern w:val="0"/>
          <w:szCs w:val="21"/>
          <w:lang w:val="en-US" w:eastAsia="zh-CN"/>
        </w:rPr>
        <w:t>≥95%，乔灌木养护死树率≦2%，病虫害杀灭率≥85%，绿地整洁率≥95%。时效指标：专项资金及时到位100%，项目进度按时完成100%。成本指标：221.84万元。</w:t>
      </w:r>
    </w:p>
    <w:p>
      <w:pPr>
        <w:pStyle w:val="10"/>
        <w:numPr>
          <w:ilvl w:val="0"/>
          <w:numId w:val="3"/>
        </w:numPr>
        <w:tabs>
          <w:tab w:val="left" w:pos="1077"/>
        </w:tabs>
        <w:spacing w:line="600" w:lineRule="exact"/>
        <w:ind w:left="1076" w:hanging="2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2"/>
        <w:spacing w:line="600" w:lineRule="exact"/>
        <w:ind w:right="129"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城区绿化养护项目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社会效益指标：改善人居环境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100%。生态效益指标：绿地景观美化100%。</w:t>
      </w:r>
    </w:p>
    <w:p>
      <w:pPr>
        <w:pStyle w:val="10"/>
        <w:numPr>
          <w:ilvl w:val="0"/>
          <w:numId w:val="3"/>
        </w:numPr>
        <w:tabs>
          <w:tab w:val="left" w:pos="1164"/>
        </w:tabs>
        <w:spacing w:line="600" w:lineRule="exact"/>
        <w:ind w:left="1163" w:hanging="30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42" w:firstLineChars="262"/>
        <w:jc w:val="left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城区绿化养护项目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>
      <w:pPr>
        <w:pStyle w:val="10"/>
        <w:numPr>
          <w:ilvl w:val="0"/>
          <w:numId w:val="1"/>
        </w:numPr>
        <w:spacing w:line="600" w:lineRule="exact"/>
        <w:ind w:left="1079" w:leftChars="0" w:hanging="309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1"/>
        </w:numPr>
        <w:spacing w:line="600" w:lineRule="exact"/>
        <w:ind w:left="1079" w:leftChars="0" w:hanging="309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righ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4988" w:firstLineChars="1559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2022年3月4日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2021年春节氛围营造和建党一百周年氛围营造项目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133.86万元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2021年春节氛围营造和建党一百周年氛围营造项目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133.86万元，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4"/>
        </w:numPr>
        <w:spacing w:line="600" w:lineRule="exact"/>
        <w:ind w:left="881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2"/>
        <w:spacing w:line="600" w:lineRule="exact"/>
        <w:ind w:left="4" w:leftChars="0" w:firstLine="801" w:firstLineChars="243"/>
        <w:rPr>
          <w:rFonts w:hint="default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数量指标：采购材料一批及工时费133.86万元。质量指标：整体效果良好，验收合格率100%。时效指标：专项资金及时到位100%，项目进度按时完成100%。成本指标：133.86万元。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78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社会效益指标：氛围营造良好。生态效益指标：美化环境。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10"/>
        <w:numPr>
          <w:ilvl w:val="0"/>
          <w:numId w:val="0"/>
        </w:numPr>
        <w:spacing w:line="600" w:lineRule="exact"/>
        <w:ind w:left="640" w:left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≧90。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righ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4988" w:firstLineChars="1559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2022年3月4日</w:t>
      </w:r>
    </w:p>
    <w:p>
      <w:pPr>
        <w:spacing w:line="600" w:lineRule="exact"/>
        <w:ind w:firstLine="180" w:firstLineChars="100"/>
        <w:jc w:val="left"/>
        <w:rPr>
          <w:rFonts w:eastAsia="仿宋"/>
          <w:sz w:val="18"/>
          <w:szCs w:val="18"/>
        </w:rPr>
      </w:pPr>
    </w:p>
    <w:p>
      <w:pPr>
        <w:spacing w:line="600" w:lineRule="exact"/>
        <w:ind w:firstLine="180" w:firstLineChars="100"/>
        <w:jc w:val="left"/>
        <w:rPr>
          <w:rFonts w:eastAsia="仿宋"/>
          <w:sz w:val="18"/>
          <w:szCs w:val="18"/>
        </w:rPr>
      </w:pPr>
    </w:p>
    <w:p>
      <w:pPr>
        <w:spacing w:line="600" w:lineRule="exact"/>
        <w:ind w:firstLine="180" w:firstLineChars="100"/>
        <w:jc w:val="left"/>
        <w:rPr>
          <w:rFonts w:eastAsia="仿宋"/>
          <w:sz w:val="18"/>
          <w:szCs w:val="18"/>
        </w:rPr>
      </w:pPr>
    </w:p>
    <w:p/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全区路灯、监控探头、建宁驿站电费项目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130万元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全区路灯、监控探头、建宁驿站电费项目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130万元，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4"/>
        </w:numPr>
        <w:spacing w:line="600" w:lineRule="exact"/>
        <w:ind w:left="881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838" w:firstLineChars="26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2"/>
        <w:spacing w:line="600" w:lineRule="exact"/>
        <w:ind w:left="4" w:leftChars="0" w:firstLine="801" w:firstLineChars="243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数量指标：城区路灯、监控探头、建宁驿站计表数79个，城区路灯计表数19个。成本指标：130万元。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78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社会效益指标：方便人民群众日常生活。生态效益指标：节约能源100%。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社会公众或服务对象满意度指标：周边老百姓满意度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righ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4988" w:firstLineChars="1559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2022年3月4日</w:t>
      </w:r>
    </w:p>
    <w:p/>
    <w:p/>
    <w:p/>
    <w:p/>
    <w:p/>
    <w:p/>
    <w:p/>
    <w:p/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黄金东路农贸超市建设工程项目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32.32万元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黄金东路农贸超市建设工程项目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32.32万元，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5" w:leftChars="7" w:firstLine="624" w:firstLineChars="195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数量指标：建设个数1个。质量指标：验收合格率100%。时效指标：项目进度按时完成100%。成本指标：32.32万元。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社会效益指标：方便群众日常生活。生态效益指标：节约能源。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社会公众或服务对象满意度指标：周边老百姓满意度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ind w:firstLine="5440" w:firstLineChars="1700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2022年3月4日</w:t>
      </w:r>
    </w:p>
    <w:p/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渌水大桥维修养护项目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31.8万元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渌水大桥维修养护项目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31.8万元，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数量指标：桥梁1座。质量指标：验收合格率100%。时效指标：项目进度完成率100%，资金支付及时率100%。成本指标：31.8万元。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社会效益指标：保障安全出行。生态效益指标：节能减排。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≧90。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ind w:firstLine="5440" w:firstLineChars="1700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政府购买服务-市场管理项目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政府购买服务-市场管理项目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数量指标：管理市场数量5个。质量指标：管理达标≥95分。时效指标：资金支付及时率100%。成本指标：100万元。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社会效益指标：市场管理有序，方便群众日常生活。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＞90%。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ind w:firstLine="5440" w:firstLineChars="1700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餐厨垃圾处置项目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70万元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餐厨垃圾处置项目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70万元，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数量指标：处理数量5068.2吨。质量指标：处理率100%。时效指标：收集处置及时率100%，资金支付及时100%。成本指标：70万元。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社会效益指标：优化人居生活环境。生态效益指标：节约能源。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2022年3月4日</w:t>
      </w: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城市维护及道路养护项目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397.91万元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城市维护及道路养护项目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397.91万元，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2"/>
        <w:spacing w:line="600" w:lineRule="exact"/>
        <w:ind w:left="4" w:leftChars="0" w:firstLine="633" w:firstLineChars="192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数量指标：城市维护范围为渌口城区及南洲镇部分区域，沥青路面养护范围为渌口城区及南洲镇部分区域路面。质量指标：验收合格率100%。时效指标：维护及养护及时率100%，资金支付及时100%。成本指标：397.91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社会效益指标：维护城市形象。生态效益指标：节能环保。可持续影响指标：市政基础设施和道路路面养护良好。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＞90%。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2022年3月4日</w:t>
      </w: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原拆违大队办公楼装修项目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47万元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原拆违大队办公楼装修项目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47万元，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2"/>
        <w:spacing w:line="600" w:lineRule="exact"/>
        <w:ind w:left="4" w:leftChars="0" w:firstLine="801" w:firstLineChars="243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数量指标：面积2000㎡。质量指标：验收合格率100%。时效指标:项目进度完成率100%，资金支付及时100%。成本指标：47万元。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社会效益指标：改善办公条件。生态效益：节约环保。可持续影响指标：使用年限50年。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社会公众或服务对象满意度指标：干部职工满意度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＞90%。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渌江风光带直饮水机维修维护项目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12.2万元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渌江风光带直饮水机维修维护项目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12.2万元，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数量指标：直饮水机数量16台。质量指标：验收合格率100%。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时效指标：维修维护及时率100%，资金支付进度100%。成本指标：12.2万元。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社会效益指标：方便群众生活。生态效益指标：节约能源。可持续影响指标：使用年限延长。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＞90%。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违法建设存量清零拆除项目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123万元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渌江风光带直饮水机维修维护项目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123万元，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数量指标：拆除违法建设126处，拆除面积9310.84㎡。质量指标：控违达标率≥65%。时效指标：拆除完成进度100%，补偿及时率100%。成本指标：123万元。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社会效益指标：拆违控违率&gt;80%。生态效益指标：降噪减扬尘。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＞90%。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建宁驿站项目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75.5万元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建宁驿站项目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75.5万元，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2"/>
        <w:spacing w:line="600" w:lineRule="exact"/>
        <w:ind w:firstLine="660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数量指标：驿站数量3座。质量指标：验收合格率100%。时效指标：项目进度完成率100%。成本指标：75.5万元。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社会效益指标：方便群众生活。生态效益指标：节约能源。可持续影响指标：可持续使用50年。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畜禽集中屠宰和向阳农贸市场改造项目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119.51万元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畜禽集中屠宰和向阳农贸市场改造项目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119.51万元，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2"/>
        <w:spacing w:line="600" w:lineRule="exact"/>
        <w:ind w:firstLine="660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数量指标：市场个数1个，集中屠宰点1个。质量指标：验收合格率100%。时效指标：项目进度完成率100%。成本指标：畜禽集中屠宰项目5.81万元，向阳农贸市场项目113.7万元。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社会效益指标：保障食品安全和方便群众日常生活。生态效益指标：防污染。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widowControl/>
        <w:jc w:val="center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路灯运营和维护项目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303.36万元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路灯运营和维护项目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303.36万元，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2"/>
        <w:spacing w:line="600" w:lineRule="exact"/>
        <w:ind w:firstLine="660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数量指标：路灯数量6645盏。质量指标：考核达标≥90分。时效指标：维护及时率100%。成本指标：303.36万元。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社会效益指标：方便群众日常生活。生态效益指标：节约能源。生态效益指标：提高人居生活水平。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widowControl/>
        <w:jc w:val="center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市政设施维护项目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109.01万元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路灯运营和维护项目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109.01万元，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2"/>
        <w:spacing w:line="600" w:lineRule="exact"/>
        <w:ind w:firstLine="660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数量指标：维修范围渌口城区。质量指标：验收合格率100%。时效指标：项目进度完成率100%。成本指标：109.01万元。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社会效益指标：提升城市品质。生态效益指标：节约环保。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widowControl/>
        <w:jc w:val="center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数字城管运营项目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27.7万元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数字城管运营项目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27.7万元，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数量指标：指挥大厅专线2条，办公网络及固话专线2条，电子政务内网3条，手持终端100台。质量指标：使用正常率100%，时效指标：专项资金支付进度100%。成本指标：27.7万元。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社会效益指标：指挥调度及时提升。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社会公众或服务对象满意度指标：本局干部职工满意度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widowControl/>
        <w:jc w:val="center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安防运营系统项目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82.75万元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安防运营系统项目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82.75万元，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数量指标：安防系统使用户2472户。质量指标：服务质量考核≥95分。时效指标：资金支付及时率100%。成本指标：82.75万元。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社会效益指标：维护社会稳定，保市民生命财产安全。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＞90%。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widowControl/>
        <w:jc w:val="center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公共自行车系统运营项目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56.91万元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公共自行车系统运营项目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56.91万元，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2"/>
        <w:spacing w:line="600" w:lineRule="exact"/>
        <w:ind w:firstLine="660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数量指标：公共自行车820辆，网络数量46条。质量指标：服务质量考核≥95分。时效指标：资金支付率100%。成本指标：56.91万元。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社会效益指标：绿色出行。生态效益指标：节能环保。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＞90%。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widowControl/>
        <w:jc w:val="center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垃圾分类设施配套项目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69.04万元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垃圾分类设施配套项目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69.04万元，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数量指标：四分类垃圾收集亭43个，厨余垃圾收集桶259个，四分类桶34组。质量指标：验收合格率100%。时效指标：项目进度完成率100%。成本指标：69.04万元。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社会效益指标；改善人居环境。生态效益指标：生活垃圾分类覆盖率达60%。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＞90%。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widowControl/>
        <w:jc w:val="center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株洲市渌口区城市管理和综合执法局</w:t>
      </w:r>
    </w:p>
    <w:p>
      <w:pPr>
        <w:pStyle w:val="2"/>
        <w:autoSpaceDE w:val="0"/>
        <w:autoSpaceDN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</w:rPr>
        <w:t>项目支出绩效自评报告</w:t>
      </w:r>
    </w:p>
    <w:p>
      <w:pPr>
        <w:pStyle w:val="2"/>
        <w:autoSpaceDE w:val="0"/>
        <w:autoSpaceDN w:val="0"/>
        <w:spacing w:before="176" w:line="600" w:lineRule="exact"/>
        <w:ind w:left="0" w:leftChars="0" w:right="30" w:rightChars="0" w:hanging="1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</w:t>
      </w:r>
    </w:p>
    <w:p>
      <w:pPr>
        <w:pStyle w:val="1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一、绩效自评工作开展情况</w:t>
      </w:r>
    </w:p>
    <w:p>
      <w:pPr>
        <w:pStyle w:val="2"/>
        <w:tabs>
          <w:tab w:val="left" w:pos="630"/>
        </w:tabs>
        <w:spacing w:line="600" w:lineRule="exact"/>
        <w:ind w:left="0" w:leftChars="0" w:right="30" w:rightChars="0" w:firstLine="743" w:firstLineChars="0"/>
        <w:rPr>
          <w:rFonts w:hint="eastAsia"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包括自评工作开展范围、对象、时间及方式等。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根据预算绩效管理要求，本单位组织对 20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年度项目支出开展了绩效自评，共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有项目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20个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涉及资金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12142.9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万元，占项目支出预算总额的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绩效目标自评完成情况分析</w:t>
      </w:r>
    </w:p>
    <w:p>
      <w:pPr>
        <w:pStyle w:val="10"/>
        <w:numPr>
          <w:ilvl w:val="0"/>
          <w:numId w:val="0"/>
        </w:numPr>
        <w:spacing w:line="600" w:lineRule="exact"/>
        <w:ind w:left="770" w:leftChars="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（一）资金投入情况分析。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50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项目资金到位情况分析。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0" w:leftChars="0" w:firstLine="737" w:firstLineChars="25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城区及乡镇农贸市场提质改造项目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预算资金（财政资金）为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10000万元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项目资金执行情况分析。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13" w:leftChars="0" w:firstLine="757" w:firstLineChars="26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城区及乡镇农贸市场提质改造项目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实际投入资金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10000万元，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资金来源为本级财政资金。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781" w:left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项目资金管理情况分析。</w:t>
      </w:r>
    </w:p>
    <w:p>
      <w:pPr>
        <w:pStyle w:val="10"/>
        <w:numPr>
          <w:ilvl w:val="0"/>
          <w:numId w:val="0"/>
        </w:numPr>
        <w:tabs>
          <w:tab w:val="left" w:pos="1080"/>
        </w:tabs>
        <w:spacing w:line="600" w:lineRule="exact"/>
        <w:ind w:left="0" w:leftChars="0" w:firstLine="777" w:firstLineChars="27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，支付方式统一使用国库支付系统进行财政直接支付。</w:t>
      </w:r>
    </w:p>
    <w:p>
      <w:pPr>
        <w:pStyle w:val="2"/>
        <w:numPr>
          <w:ilvl w:val="0"/>
          <w:numId w:val="0"/>
        </w:numPr>
        <w:spacing w:line="600" w:lineRule="exact"/>
        <w:ind w:leftChars="245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hint="eastAsia" w:ascii="楷体" w:hAnsi="楷体" w:eastAsia="楷体" w:cs="Times New Roman"/>
          <w:w w:val="95"/>
          <w:sz w:val="32"/>
          <w:szCs w:val="32"/>
          <w:lang w:eastAsia="zh-CN"/>
        </w:rPr>
        <w:t>（二）</w:t>
      </w:r>
      <w:r>
        <w:rPr>
          <w:rFonts w:ascii="楷体" w:hAnsi="楷体" w:eastAsia="楷体" w:cs="Times New Roman"/>
          <w:w w:val="95"/>
          <w:sz w:val="32"/>
          <w:szCs w:val="32"/>
        </w:rPr>
        <w:t>绩效目标完成情况分析。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2"/>
        <w:spacing w:line="600" w:lineRule="exact"/>
        <w:ind w:firstLine="660"/>
        <w:rPr>
          <w:rFonts w:hint="default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数量指标：改造市场数量5个。质量指标：验收合格率100%。时效指标：项目进度完成率100%。成本指标：10000万元。</w:t>
      </w:r>
    </w:p>
    <w:p>
      <w:pPr>
        <w:pStyle w:val="10"/>
        <w:numPr>
          <w:ilvl w:val="0"/>
          <w:numId w:val="0"/>
        </w:numPr>
        <w:tabs>
          <w:tab w:val="left" w:pos="1077"/>
        </w:tabs>
        <w:spacing w:line="600" w:lineRule="exact"/>
        <w:ind w:left="136" w:leftChars="65" w:firstLine="502" w:firstLineChars="15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2"/>
        <w:spacing w:line="600" w:lineRule="exact"/>
        <w:ind w:right="129" w:firstLine="57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包括项目所产生的经济效益、社会效益、生态效益、</w:t>
      </w:r>
      <w:r>
        <w:rPr>
          <w:rFonts w:ascii="Times New Roman" w:hAnsi="Times New Roman" w:eastAsia="仿宋_GB2312" w:cs="Times New Roman"/>
          <w:sz w:val="32"/>
          <w:szCs w:val="32"/>
        </w:rPr>
        <w:t>可持续影响等。</w:t>
      </w:r>
    </w:p>
    <w:p>
      <w:pPr>
        <w:pStyle w:val="2"/>
        <w:spacing w:line="600" w:lineRule="exact"/>
        <w:ind w:right="129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社会效益指标：提高人居生活水平，改善购物环境。可持续影响指标:使用年限50年。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15" w:leftChars="7" w:firstLine="624" w:firstLineChars="19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2"/>
        <w:spacing w:line="600" w:lineRule="exact"/>
        <w:ind w:right="129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社会公众或服务对象满意度指标：城区老百姓满意度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＞90%。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偏离绩效目标的原因和下一步改进措施。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绩效目标完成，无偏离。</w:t>
      </w:r>
    </w:p>
    <w:p>
      <w:pPr>
        <w:pStyle w:val="10"/>
        <w:numPr>
          <w:ilvl w:val="0"/>
          <w:numId w:val="0"/>
        </w:numPr>
        <w:spacing w:line="600" w:lineRule="exact"/>
        <w:ind w:left="0" w:leftChars="0" w:firstLine="636" w:firstLineChars="19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绩效自评结果在门户网站公开。</w:t>
      </w: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tabs>
          <w:tab w:val="left" w:pos="1164"/>
        </w:tabs>
        <w:spacing w:line="600" w:lineRule="exact"/>
        <w:ind w:left="0" w:leftChars="0" w:firstLine="838" w:firstLineChars="262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株洲市渌口区城市管理和综合执法局</w:t>
      </w:r>
    </w:p>
    <w:p>
      <w:pPr>
        <w:widowControl/>
        <w:jc w:val="center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2022年3月4日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（ </w:t>
      </w:r>
      <w:r>
        <w:rPr>
          <w:rFonts w:hint="eastAsia" w:eastAsia="仿宋_GB2312"/>
          <w:kern w:val="0"/>
          <w:szCs w:val="21"/>
          <w:lang w:val="en-US" w:eastAsia="zh-CN"/>
        </w:rPr>
        <w:t>2021</w:t>
      </w:r>
      <w:r>
        <w:rPr>
          <w:rFonts w:eastAsia="仿宋_GB2312"/>
          <w:kern w:val="0"/>
          <w:szCs w:val="21"/>
        </w:rPr>
        <w:t>年度）</w:t>
      </w:r>
    </w:p>
    <w:tbl>
      <w:tblPr>
        <w:tblStyle w:val="5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城区绿化养护项目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渌口区城管局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市政园林绿化处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269.25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269.25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269.25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269.25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269.25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269.25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竣工验收合格，能正常投入使用</w:t>
            </w:r>
            <w:r>
              <w:rPr>
                <w:rFonts w:eastAsia="仿宋_GB2312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竣工验收合格，正常投入使用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城区绿化养护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范围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10.1平方公里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城区绿化养护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范围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10.1平方公里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城区绿化养护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354628.7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㎡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城区绿化养护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354628.7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㎡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整体景观效果良好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≥95%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整体景观效果良好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≥95%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乔灌木养护死树率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乔灌木养护死树率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草坪养护纯洁率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≥95%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草坪养护纯洁率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≥95%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病虫害杀灭率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≥85%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病虫害杀灭率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≥85%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绿地整洁率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≥95%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绿地整洁率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≥95%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专项资金及时到位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专项资金及时到位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项目进度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项目进度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养护费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226万元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养护费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1.8万元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改善人居环境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改善人居环境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Cs w:val="21"/>
                <w:lang w:eastAsia="zh-CN"/>
              </w:rPr>
              <w:t>绿地景观美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Cs w:val="21"/>
                <w:lang w:eastAsia="zh-CN"/>
              </w:rPr>
              <w:t>绿地景观美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城区老百姓满意度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城区老百姓满意度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/>
    <w:p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836"/>
        <w:gridCol w:w="1416"/>
        <w:gridCol w:w="1416"/>
        <w:gridCol w:w="1356"/>
        <w:gridCol w:w="1360"/>
        <w:gridCol w:w="816"/>
        <w:gridCol w:w="937"/>
        <w:gridCol w:w="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2021年春节氛围营造和建党一百周年氛围营造项目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133.86万元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133.86万元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133.86万元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133.86万元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133.86万元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133.86万元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保障春节期间城区各广场、开阔地景观摆设，路段景观灯设置等氛围营造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保障春节期间城区各广场、开阔地景观摆设，路段景观灯设置等氛围营造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采购材料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一批133.86万元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一批133.86万元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等于100%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等于100%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支付完成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等于100%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等于100%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133.86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133.86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营造氛围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美化环境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辖区群众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Style w:val="7"/>
                <w:lang w:val="en-US" w:eastAsia="zh-CN" w:bidi="ar"/>
              </w:rPr>
              <w:t>90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Style w:val="7"/>
                <w:lang w:val="en-US" w:eastAsia="zh-CN" w:bidi="ar"/>
              </w:rPr>
              <w:t>90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全区路灯、监控探头、建宁驿站电费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电费缴纳及时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电费缴纳及时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920" w:hanging="1920" w:hangingChars="8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项目支出资金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方便群众日常生活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节约能源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改善人居生活水平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老百姓满意度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黄金东路农贸超市建设工程相关经费支出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32.32万元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32.32万元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32.32万元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32.32万元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32.32万元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32.32万元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电费缴纳及时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电费缴纳及时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建设数量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项目支出资金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32.32</w:t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32.32</w:t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方便群众日常生活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节约能源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改善人居生活水平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老百姓满意度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渌水大桥维修养护费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完成渌水大桥日常巡视、定期常规检测、检后维护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完成渌水大桥日常巡视、定期常规检测、检后维护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桥数量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一座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一座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支付完成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支付金额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</w:t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</w:t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保障桥梁安全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使用年限延长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辖区群众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90%以上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90%以上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政府购买服务-市场管理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保障城区农贸市场日常管理经费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保障城区农贸市场日常管理经费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管理市场数量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管理达标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  <w:r>
              <w:rPr>
                <w:rStyle w:val="8"/>
                <w:lang w:val="en-US" w:eastAsia="zh-CN" w:bidi="ar"/>
              </w:rPr>
              <w:t>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支付完成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等于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管理成本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市场管理有序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考评达标率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辖区群众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90%以上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90%以上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餐厨垃圾处置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保障城区餐厨垃圾及时清运及处置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保障城区餐厨垃圾及时清运及处置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处理数量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支付及时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项目支出资金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方便群众日常生活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节约能源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改善人居生活水平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老百姓满意度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城市维护费及道路养护费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397.91万元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397.91万元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397.91万元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397.91万元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397.91万元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397.91万元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保障城区餐厨垃圾及时清运及处置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保障城区餐厨垃圾及时清运及处置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沥青路面修复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据实际工程量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据实际工程量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市政设施日常维修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据实际工程量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据实际工程量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等于100%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等于100%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支付及时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397.91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397.91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维护城市形象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  <w:r>
              <w:rPr>
                <w:rStyle w:val="8"/>
                <w:lang w:val="en-US" w:eastAsia="zh-CN" w:bidi="ar"/>
              </w:rPr>
              <w:t>以上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  <w:r>
              <w:rPr>
                <w:rStyle w:val="8"/>
                <w:lang w:val="en-US" w:eastAsia="zh-CN" w:bidi="ar"/>
              </w:rPr>
              <w:t>以上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状态良好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辖区群众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90%以上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90%以上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原拆违大队办公楼装修款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结算及时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结算及时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装修面积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Style w:val="8"/>
                <w:lang w:val="en-US" w:eastAsia="zh-CN" w:bidi="ar"/>
              </w:rPr>
              <w:t>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Style w:val="8"/>
                <w:lang w:val="en-US" w:eastAsia="zh-CN" w:bidi="ar"/>
              </w:rPr>
              <w:t>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完工及时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项目支出资金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方便群众日常生活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节约能源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改善人居生活水平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老百姓满意度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渌江风光带直饮水机维修保养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保障直饮水机的正常使用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保障直饮水机的正常使用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直饮水机数量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Style w:val="8"/>
                <w:lang w:val="en-US" w:eastAsia="zh-CN" w:bidi="ar"/>
              </w:rPr>
              <w:t>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Style w:val="8"/>
                <w:lang w:val="en-US" w:eastAsia="zh-CN" w:bidi="ar"/>
              </w:rPr>
              <w:t>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支付完成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工程成本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方便群众日常生活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改善人居环境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老百姓满意度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违法建设存量清零拆除费用和补偿费用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保障违法建设存量清零拆除行动正常开展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保障违法建设存量清零拆除行动正常开展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拆除数量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  <w:r>
              <w:rPr>
                <w:rStyle w:val="8"/>
                <w:lang w:val="en-US" w:eastAsia="zh-CN" w:bidi="ar"/>
              </w:rPr>
              <w:t>处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  <w:r>
              <w:rPr>
                <w:rStyle w:val="8"/>
                <w:lang w:val="en-US" w:eastAsia="zh-CN" w:bidi="ar"/>
              </w:rPr>
              <w:t>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拆除面积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9310.84</w:t>
            </w:r>
            <w:r>
              <w:rPr>
                <w:rStyle w:val="8"/>
                <w:lang w:val="en-US" w:eastAsia="zh-CN" w:bidi="ar"/>
              </w:rPr>
              <w:t>平方米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9310.84</w:t>
            </w:r>
            <w:r>
              <w:rPr>
                <w:rStyle w:val="8"/>
                <w:lang w:val="en-US" w:eastAsia="zh-CN" w:bidi="ar"/>
              </w:rPr>
              <w:t>平方米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补偿及时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拆除补偿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  <w:r>
              <w:rPr>
                <w:rStyle w:val="8"/>
                <w:lang w:val="en-US" w:eastAsia="zh-CN" w:bidi="ar"/>
              </w:rPr>
              <w:t>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拆违控违率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</w:t>
            </w:r>
            <w:r>
              <w:rPr>
                <w:rStyle w:val="9"/>
                <w:lang w:val="en-US" w:eastAsia="zh-CN" w:bidi="ar"/>
              </w:rPr>
              <w:t>80%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</w:t>
            </w:r>
            <w:r>
              <w:rPr>
                <w:rStyle w:val="9"/>
                <w:lang w:val="en-US" w:eastAsia="zh-CN" w:bidi="ar"/>
              </w:rPr>
              <w:t>80%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维护城市形象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辖区群众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  <w:r>
              <w:rPr>
                <w:rStyle w:val="8"/>
                <w:lang w:val="en-US" w:eastAsia="zh-CN" w:bidi="ar"/>
              </w:rPr>
              <w:t>以上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  <w:r>
              <w:rPr>
                <w:rStyle w:val="8"/>
                <w:lang w:val="en-US" w:eastAsia="zh-CN" w:bidi="ar"/>
              </w:rPr>
              <w:t>以上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建宁驿站项目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完成建宁驿站接电项工程和配套设施建设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完成建宁驿站接电项工程和配套设施建设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驿站数量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座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座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完工及时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项目支出资金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方便群众日常生活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节约能源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改善人居生活水平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老百姓满意度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畜禽集中屠宰项目和向阳农贸市场改造工程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119.51万元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119.51万元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119.51万元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119.51万元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119.51万元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119.51万元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工程验收合格投入使用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工程验收合格投入使用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产出数量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建设数量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座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座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产出质量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产出时效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完工及时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产出成本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项目支出资金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119.51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119.51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方便群众日常生活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节约能源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改善人居生活水平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指标（</w:t>
            </w:r>
            <w:r>
              <w:rPr>
                <w:rStyle w:val="9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老百姓满意度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2020年路灯运营维护费和2021年路灯维修费用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303.36万元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303.36万元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303.36万元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303.36万元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303.36万元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303.36万元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工程验收合格投入使用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工程验收合格投入使用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路灯数量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6645</w:t>
            </w:r>
            <w:r>
              <w:rPr>
                <w:rStyle w:val="8"/>
                <w:lang w:val="en-US" w:eastAsia="zh-CN" w:bidi="ar"/>
              </w:rPr>
              <w:t>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6645</w:t>
            </w:r>
            <w:r>
              <w:rPr>
                <w:rStyle w:val="8"/>
                <w:lang w:val="en-US" w:eastAsia="zh-CN" w:bidi="ar"/>
              </w:rPr>
              <w:t>盏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维护及时率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项目支出资金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303.36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303.36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方便群众日常生活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节约能源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改善人居生活水平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指标（</w:t>
            </w:r>
            <w:r>
              <w:rPr>
                <w:rStyle w:val="9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老百姓满意度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市政设施维护费用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109.01万元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109.01万元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保障市政设施的正常维修维护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保障市政设施的正常维修维护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完工及时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项目支出资金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109.01万元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方便群众日常生活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节约能源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改善人居生活水平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指标（</w:t>
            </w:r>
            <w:r>
              <w:rPr>
                <w:rStyle w:val="9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老百姓满意度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数字城管系统网络及城管通租赁费用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保障城管系统网络和城管通正常使用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保障城管系统网络和城管通正常使用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指挥大厅专线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办公网络及固话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电子政务内网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手持终端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Style w:val="8"/>
                <w:lang w:val="en-US" w:eastAsia="zh-CN" w:bidi="ar"/>
              </w:rPr>
              <w:t>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Style w:val="8"/>
                <w:lang w:val="en-US" w:eastAsia="zh-CN" w:bidi="ar"/>
              </w:rPr>
              <w:t>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完成及时率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工程成本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指挥调度及时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合同期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指标（</w:t>
            </w:r>
            <w:r>
              <w:rPr>
                <w:rStyle w:val="9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本局职工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安防系统运营服务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82.75万元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82.75万元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82.75万元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82.75万元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82.75万元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82.75万元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保障安防系统正常使用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保障安防系统正常使用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安防系统用户数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  <w:r>
              <w:rPr>
                <w:rStyle w:val="8"/>
                <w:lang w:val="en-US" w:eastAsia="zh-CN" w:bidi="ar"/>
              </w:rPr>
              <w:t>户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  <w:r>
              <w:rPr>
                <w:rStyle w:val="8"/>
                <w:lang w:val="en-US" w:eastAsia="zh-CN" w:bidi="ar"/>
              </w:rPr>
              <w:t>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服务质量考核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大于等于</w:t>
            </w:r>
            <w:r>
              <w:rPr>
                <w:rStyle w:val="9"/>
                <w:lang w:val="en-US" w:eastAsia="zh-CN" w:bidi="ar"/>
              </w:rPr>
              <w:t>95</w:t>
            </w:r>
            <w:r>
              <w:rPr>
                <w:rStyle w:val="8"/>
                <w:lang w:val="en-US" w:eastAsia="zh-CN" w:bidi="ar"/>
              </w:rPr>
              <w:t>分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大于等于</w:t>
            </w:r>
            <w:r>
              <w:rPr>
                <w:rStyle w:val="9"/>
                <w:lang w:val="en-US" w:eastAsia="zh-CN" w:bidi="ar"/>
              </w:rPr>
              <w:t>95</w:t>
            </w:r>
            <w:r>
              <w:rPr>
                <w:rStyle w:val="8"/>
                <w:lang w:val="en-US" w:eastAsia="zh-CN" w:bidi="ar"/>
              </w:rPr>
              <w:t>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支付及时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维持社会稳定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指标（</w:t>
            </w:r>
            <w:r>
              <w:rPr>
                <w:rStyle w:val="9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辖区群众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90%以上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90%以上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2021年公共自行车系统运营项目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56.91万元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56.91万元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56.91万元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及时结算费用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及时结算费用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车辆数量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  <w:r>
              <w:rPr>
                <w:rStyle w:val="8"/>
                <w:lang w:val="en-US" w:eastAsia="zh-CN" w:bidi="ar"/>
              </w:rPr>
              <w:t>辆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  <w:r>
              <w:rPr>
                <w:rStyle w:val="8"/>
                <w:lang w:val="en-US" w:eastAsia="zh-CN" w:bidi="ar"/>
              </w:rPr>
              <w:t>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网络数量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  <w:r>
              <w:rPr>
                <w:rStyle w:val="8"/>
                <w:lang w:val="en-US" w:eastAsia="zh-CN" w:bidi="ar"/>
              </w:rPr>
              <w:t>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  <w:r>
              <w:rPr>
                <w:rStyle w:val="8"/>
                <w:lang w:val="en-US" w:eastAsia="zh-CN" w:bidi="ar"/>
              </w:rPr>
              <w:t>条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服务质量考核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大于等于</w:t>
            </w:r>
            <w:r>
              <w:rPr>
                <w:rStyle w:val="9"/>
                <w:lang w:val="en-US" w:eastAsia="zh-CN" w:bidi="ar"/>
              </w:rPr>
              <w:t>95</w:t>
            </w:r>
            <w:r>
              <w:rPr>
                <w:rStyle w:val="8"/>
                <w:lang w:val="en-US" w:eastAsia="zh-CN" w:bidi="ar"/>
              </w:rPr>
              <w:t>分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大于等于</w:t>
            </w:r>
            <w:r>
              <w:rPr>
                <w:rStyle w:val="9"/>
                <w:lang w:val="en-US" w:eastAsia="zh-CN" w:bidi="ar"/>
              </w:rPr>
              <w:t>95</w:t>
            </w:r>
            <w:r>
              <w:rPr>
                <w:rStyle w:val="8"/>
                <w:lang w:val="en-US" w:eastAsia="zh-CN" w:bidi="ar"/>
              </w:rPr>
              <w:t>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支付及时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绿色出行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合同期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半年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指标（</w:t>
            </w:r>
            <w:r>
              <w:rPr>
                <w:rStyle w:val="9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辖区群众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90%以上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90%以上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垃圾分类设施配套项目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69.04万元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69.04万元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69.04万元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69.04万元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69.04万元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69.04万元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生活垃圾分类覆盖率综合达到60%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生活垃圾分类覆盖率综合达到60%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四分类垃圾收集亭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厨余垃圾收集桶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四分类桶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  <w:r>
              <w:rPr>
                <w:rStyle w:val="8"/>
                <w:lang w:val="en-US" w:eastAsia="zh-CN" w:bidi="ar"/>
              </w:rPr>
              <w:t>组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  <w:r>
              <w:rPr>
                <w:rStyle w:val="8"/>
                <w:lang w:val="en-US" w:eastAsia="zh-CN" w:bidi="ar"/>
              </w:rPr>
              <w:t>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项目进度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改善人居环境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生活垃圾分类覆盖率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指标（</w:t>
            </w:r>
            <w:r>
              <w:rPr>
                <w:rStyle w:val="9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辖区群众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≧90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≧90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出名称</w:t>
            </w:r>
          </w:p>
        </w:tc>
        <w:tc>
          <w:tcPr>
            <w:tcW w:w="44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城区及乡镇农贸市场提质改造项目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保障农贸市场提质改造项目顺利实施</w:t>
            </w:r>
          </w:p>
        </w:tc>
        <w:tc>
          <w:tcPr>
            <w:tcW w:w="1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保障农贸市场提质改造项目顺利实施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0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改造市场个数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项目进度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10000万元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10000万元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改善人居环境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市场可使用年限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8"/>
                <w:lang w:val="en-US" w:eastAsia="zh-CN" w:bidi="ar"/>
              </w:rPr>
              <w:t>年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指标（</w:t>
            </w:r>
            <w:r>
              <w:rPr>
                <w:rStyle w:val="9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分）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周边群众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≧90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≧90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278F2"/>
    <w:multiLevelType w:val="singleLevel"/>
    <w:tmpl w:val="814278F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D1E772"/>
    <w:multiLevelType w:val="singleLevel"/>
    <w:tmpl w:val="F7D1E77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9"/>
      </w:pPr>
      <w:rPr>
        <w:rFonts w:hint="default"/>
      </w:rPr>
    </w:lvl>
  </w:abstractNum>
  <w:abstractNum w:abstractNumId="3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C52C3"/>
    <w:rsid w:val="00181149"/>
    <w:rsid w:val="01E64116"/>
    <w:rsid w:val="01E7482A"/>
    <w:rsid w:val="02430DFA"/>
    <w:rsid w:val="05147DEE"/>
    <w:rsid w:val="061E65E2"/>
    <w:rsid w:val="06663104"/>
    <w:rsid w:val="095A6F0C"/>
    <w:rsid w:val="095C7B4D"/>
    <w:rsid w:val="0B130875"/>
    <w:rsid w:val="0BDF15F4"/>
    <w:rsid w:val="0C2F3131"/>
    <w:rsid w:val="0F00541F"/>
    <w:rsid w:val="10C74B74"/>
    <w:rsid w:val="11F502B0"/>
    <w:rsid w:val="131B53CF"/>
    <w:rsid w:val="137361BF"/>
    <w:rsid w:val="18004856"/>
    <w:rsid w:val="19CF7EC7"/>
    <w:rsid w:val="1A8B34B3"/>
    <w:rsid w:val="1B04019C"/>
    <w:rsid w:val="1FDB5818"/>
    <w:rsid w:val="245A195E"/>
    <w:rsid w:val="27D152E7"/>
    <w:rsid w:val="29BB64E1"/>
    <w:rsid w:val="2D03015C"/>
    <w:rsid w:val="2D635D95"/>
    <w:rsid w:val="2E4B4DA4"/>
    <w:rsid w:val="2F8310E0"/>
    <w:rsid w:val="31991130"/>
    <w:rsid w:val="35167112"/>
    <w:rsid w:val="35A63D7A"/>
    <w:rsid w:val="36FD472F"/>
    <w:rsid w:val="381C52C3"/>
    <w:rsid w:val="387649E9"/>
    <w:rsid w:val="38904B86"/>
    <w:rsid w:val="3AF42A3B"/>
    <w:rsid w:val="3B085695"/>
    <w:rsid w:val="3B514788"/>
    <w:rsid w:val="3F2F32E1"/>
    <w:rsid w:val="406754CF"/>
    <w:rsid w:val="416166E5"/>
    <w:rsid w:val="426E3E72"/>
    <w:rsid w:val="4F42736E"/>
    <w:rsid w:val="52304DEC"/>
    <w:rsid w:val="55CF10F9"/>
    <w:rsid w:val="5A386DE8"/>
    <w:rsid w:val="5B9657CF"/>
    <w:rsid w:val="5F0C5444"/>
    <w:rsid w:val="5FDF3861"/>
    <w:rsid w:val="5FE00D6D"/>
    <w:rsid w:val="65E22755"/>
    <w:rsid w:val="670C13E0"/>
    <w:rsid w:val="68356AFB"/>
    <w:rsid w:val="716322C3"/>
    <w:rsid w:val="72933FAE"/>
    <w:rsid w:val="72EA1F3A"/>
    <w:rsid w:val="76AF1D88"/>
    <w:rsid w:val="770D5C33"/>
    <w:rsid w:val="78320EC2"/>
    <w:rsid w:val="798D0F85"/>
    <w:rsid w:val="7A5213A8"/>
    <w:rsid w:val="7DA84E0F"/>
    <w:rsid w:val="7F3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3"/>
      <w:szCs w:val="33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4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styleId="10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2022-03-01T01:25:00Z</dcterms:created>
  <dc:creator>李干</dc:creator>
  <cp:lastModifiedBy>李干</cp:lastModifiedBy>
  <cp:lastPrinted>2022-03-04T02:20:00Z</cp:lastPrinted>
  <dcterms:modified xsi:type="dcterms:W3CDTF">2022-03-04T06:19:14Z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CD5DD3574E7F40C69A5833B23464B258</vt:lpwstr>
  </property>
</Properties>
</file>