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520" w:firstLineChars="70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项目支出绩效自评表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60" w:lineRule="exact"/>
        <w:ind w:left="0" w:right="0" w:firstLine="3360" w:firstLineChars="1600"/>
        <w:jc w:val="both"/>
        <w:rPr>
          <w:rFonts w:hint="default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kern w:val="0"/>
          <w:sz w:val="21"/>
          <w:szCs w:val="21"/>
          <w:lang w:val="en-US" w:eastAsia="zh-CN" w:bidi="ar"/>
        </w:rPr>
        <w:t>（2021年度）</w:t>
      </w:r>
    </w:p>
    <w:tbl>
      <w:tblPr>
        <w:tblStyle w:val="7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48"/>
        <w:gridCol w:w="1097"/>
        <w:gridCol w:w="1285"/>
        <w:gridCol w:w="1185"/>
        <w:gridCol w:w="933"/>
        <w:gridCol w:w="850"/>
        <w:gridCol w:w="851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项目支出名称</w:t>
            </w:r>
          </w:p>
        </w:tc>
        <w:tc>
          <w:tcPr>
            <w:tcW w:w="6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bookmarkStart w:id="0" w:name="_GoBack"/>
            <w:r>
              <w:rPr>
                <w:rFonts w:hint="eastAsia" w:eastAsia="仿宋_GB2312"/>
                <w:kern w:val="0"/>
                <w:szCs w:val="21"/>
                <w:lang w:eastAsia="zh-CN"/>
              </w:rPr>
              <w:t>清扫保洁市场化</w:t>
            </w:r>
            <w:bookmarkEnd w:id="0"/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主管部门</w:t>
            </w: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株洲市渌口区城市管理和综合执法局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实施单位</w:t>
            </w:r>
          </w:p>
        </w:tc>
        <w:tc>
          <w:tcPr>
            <w:tcW w:w="3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株洲市渌口区环境卫生服务中心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预算数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全年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执行率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1"/>
                <w:szCs w:val="21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年度资金总额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1129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1129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其中：当年财政拨款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1030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1129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1129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100%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上年结转资金　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 xml:space="preserve">  0　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630" w:firstLineChars="30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其他资金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年度总体目标</w:t>
            </w: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预期目标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完成渌口城区主次干道、小街小巷、果皮桶、垃圾池、公厕等清扫保洁</w:t>
            </w: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　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eastAsia="zh-CN"/>
              </w:rPr>
              <w:t>按时按质完成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标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一级指标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二级指标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三级指标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年度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指标值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实际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分值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得分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产出指标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数量指标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清扫面积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216457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机械化面积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" w:right="0" w:hanging="210" w:hangingChars="100"/>
              <w:jc w:val="both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194811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质量指标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清扫保洁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≥99%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卫生维护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≥99%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维护不够，加强管理。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时效指标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资金到位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项目进度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成本指标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保洁费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1030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1129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效益指标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经济效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生态效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益指标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改善人居环境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可持续影响指标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增强群众环保意识，提高城市文明程度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老百姓意识不强；加大宣传和引导。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分）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服务对象满意度指标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城区老百姓满意度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99%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9.9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 w:asciiTheme="minorHAnsi" w:hAnsiTheme="minorHAnsi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Cs w:val="21"/>
                <w:lang w:eastAsia="zh-CN"/>
              </w:rPr>
              <w:t>极少数老百姓有不同见解，接收采取好的建议。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99.5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  <w:lang w:val="en-US"/>
        </w:rPr>
      </w:pPr>
      <w:r>
        <w:rPr>
          <w:rFonts w:hint="eastAsia" w:ascii="方正小标宋简体" w:hAnsi="Times New Roman" w:eastAsia="方正小标宋简体" w:cs="Times New Roman"/>
          <w:bCs/>
          <w:w w:val="95"/>
          <w:sz w:val="44"/>
          <w:szCs w:val="44"/>
          <w:lang w:eastAsia="zh-CN"/>
        </w:rPr>
        <w:t>项目支出绩效自评报告</w:t>
      </w: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hint="eastAsia" w:ascii="仿宋" w:hAnsi="仿宋" w:eastAsia="仿宋" w:cs="Times New Roman"/>
          <w:w w:val="8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w w:val="80"/>
          <w:sz w:val="32"/>
          <w:szCs w:val="32"/>
          <w:lang w:val="en-US" w:eastAsia="zh-CN"/>
        </w:rPr>
        <w:t>2021年度</w:t>
      </w:r>
      <w:r>
        <w:rPr>
          <w:rFonts w:hint="eastAsia" w:ascii="仿宋" w:hAnsi="仿宋" w:eastAsia="仿宋" w:cs="仿宋"/>
          <w:w w:val="80"/>
          <w:sz w:val="32"/>
          <w:szCs w:val="32"/>
          <w:lang w:eastAsia="zh-CN"/>
        </w:rPr>
        <w:t>）</w:t>
      </w:r>
    </w:p>
    <w:p>
      <w:pPr>
        <w:pStyle w:val="10"/>
        <w:widowControl/>
        <w:spacing w:line="60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一、绩效自评工作开展情况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支出名称：清扫保洁市场化；主要工作范围：完成渌口城区内主次干道、小街小巷、无人小区等的路面清扫保洁，果皮桶、垃圾池、公厕的清扫保洁等；项目时间段：2021年1月1日至12月31日止；项目实施方式：承包方式；承包管理单位：株洲市渌口区环境卫生服务中心，承包单位：仁仁洁、宇润、奇岭公司。</w:t>
      </w:r>
    </w:p>
    <w:p>
      <w:pPr>
        <w:pStyle w:val="10"/>
        <w:widowControl/>
        <w:spacing w:line="60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二、绩效目标自评完成情况分析</w:t>
      </w:r>
    </w:p>
    <w:p>
      <w:pPr>
        <w:pStyle w:val="10"/>
        <w:widowControl/>
        <w:spacing w:line="600" w:lineRule="exact"/>
        <w:ind w:left="0" w:firstLine="608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w w:val="95"/>
          <w:sz w:val="32"/>
          <w:szCs w:val="32"/>
          <w:lang w:eastAsia="zh-CN"/>
        </w:rPr>
        <w:t>（一）资金投入情况分析。</w:t>
      </w:r>
    </w:p>
    <w:p>
      <w:pPr>
        <w:pStyle w:val="10"/>
        <w:widowControl/>
        <w:numPr>
          <w:ilvl w:val="0"/>
          <w:numId w:val="1"/>
        </w:numPr>
        <w:tabs>
          <w:tab w:val="left" w:pos="1085"/>
        </w:tabs>
        <w:spacing w:line="600" w:lineRule="exact"/>
        <w:ind w:left="1167" w:leftChars="0" w:hanging="327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项目资金到位情况分析。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76" w:firstLineChars="200"/>
        <w:jc w:val="both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  <w:t>年初按招标金额及上一年度资金使用情况制定预算，根据实际工作进度按月支付项目资金。资金及时到位完成100%，项目进度完成100%。</w:t>
      </w:r>
    </w:p>
    <w:p>
      <w:pPr>
        <w:pStyle w:val="10"/>
        <w:widowControl/>
        <w:numPr>
          <w:ilvl w:val="0"/>
          <w:numId w:val="1"/>
        </w:numPr>
        <w:tabs>
          <w:tab w:val="left" w:pos="1085"/>
        </w:tabs>
        <w:spacing w:line="600" w:lineRule="exact"/>
        <w:ind w:left="1167" w:leftChars="0" w:hanging="327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项目资金执行情况分析。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576" w:firstLineChars="200"/>
        <w:jc w:val="both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"/>
        </w:rPr>
        <w:t>按进度支付资金，本月根据上月工作情况完成资金支付。</w:t>
      </w:r>
    </w:p>
    <w:p>
      <w:pPr>
        <w:pStyle w:val="10"/>
        <w:widowControl/>
        <w:numPr>
          <w:ilvl w:val="0"/>
          <w:numId w:val="1"/>
        </w:numPr>
        <w:tabs>
          <w:tab w:val="left" w:pos="1085"/>
        </w:tabs>
        <w:spacing w:line="600" w:lineRule="exact"/>
        <w:ind w:left="1167" w:leftChars="0" w:hanging="327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项目资金管理情况分析。</w:t>
      </w:r>
    </w:p>
    <w:p>
      <w:pPr>
        <w:pStyle w:val="10"/>
        <w:widowControl/>
        <w:numPr>
          <w:ilvl w:val="0"/>
          <w:numId w:val="0"/>
        </w:numPr>
        <w:tabs>
          <w:tab w:val="left" w:pos="1085"/>
        </w:tabs>
        <w:spacing w:line="600" w:lineRule="exact"/>
        <w:ind w:left="757" w:leftChars="0" w:right="0" w:righ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按实支付</w:t>
      </w:r>
    </w:p>
    <w:p>
      <w:pPr>
        <w:pStyle w:val="3"/>
        <w:widowControl/>
        <w:spacing w:line="600" w:lineRule="exact"/>
        <w:ind w:left="0" w:firstLine="608" w:firstLineChars="200"/>
        <w:rPr>
          <w:rFonts w:hint="eastAsia" w:ascii="仿宋" w:hAnsi="仿宋" w:eastAsia="仿宋" w:cs="仿宋"/>
          <w:w w:val="95"/>
          <w:sz w:val="32"/>
          <w:szCs w:val="32"/>
          <w:lang w:val="en-US"/>
        </w:rPr>
      </w:pPr>
      <w:r>
        <w:rPr>
          <w:rFonts w:hint="eastAsia" w:ascii="仿宋" w:hAnsi="仿宋" w:eastAsia="仿宋" w:cs="仿宋"/>
          <w:w w:val="95"/>
          <w:kern w:val="2"/>
          <w:sz w:val="32"/>
          <w:szCs w:val="32"/>
          <w:lang w:val="en-US" w:eastAsia="zh-CN" w:bidi="ar"/>
        </w:rPr>
        <w:t>（二）绩效目标完成情况分析。</w:t>
      </w:r>
    </w:p>
    <w:p>
      <w:pPr>
        <w:pStyle w:val="10"/>
        <w:widowControl/>
        <w:numPr>
          <w:ilvl w:val="0"/>
          <w:numId w:val="1"/>
        </w:numPr>
        <w:tabs>
          <w:tab w:val="left" w:pos="1085"/>
        </w:tabs>
        <w:spacing w:line="600" w:lineRule="exact"/>
        <w:ind w:left="1167" w:leftChars="0" w:hanging="327" w:firstLineChars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产出指标完成情况分析。</w:t>
      </w:r>
    </w:p>
    <w:p>
      <w:pPr>
        <w:pStyle w:val="12"/>
        <w:numPr>
          <w:ilvl w:val="0"/>
          <w:numId w:val="0"/>
        </w:numPr>
        <w:tabs>
          <w:tab w:val="left" w:pos="1080"/>
        </w:tabs>
        <w:spacing w:line="600" w:lineRule="exact"/>
        <w:ind w:left="-329" w:leftChars="0" w:firstLine="640" w:firstLineChars="200"/>
        <w:jc w:val="left"/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保洁作业面积216万平方米，机械化清扫率已达90%，完善日常检查考评工作细则，确保道路清扫、公厕、垃圾中转站保洁率达100%。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人工清洗主次干道及死角污染共1700余处，清除渣土车洒漏的沙石和泥垢等1300余处；清洗严重污染路段800余处，每日清洗垃圾果皮箱、桶1600余个、公交站台、路面设施设备等共计315个点。</w:t>
      </w: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按时按质完成项目要求,保证城区和各小街小巷每日日常的普扫和定期的深度清扫、清洗；接受各级各部门的定期和不定期的检查。质量指标完成100%。</w:t>
      </w:r>
    </w:p>
    <w:p>
      <w:pPr>
        <w:pStyle w:val="10"/>
        <w:widowControl/>
        <w:numPr>
          <w:ilvl w:val="0"/>
          <w:numId w:val="1"/>
        </w:numPr>
        <w:tabs>
          <w:tab w:val="left" w:pos="1077"/>
        </w:tabs>
        <w:spacing w:line="600" w:lineRule="exact"/>
        <w:ind w:left="1159" w:leftChars="0" w:hanging="296" w:firstLineChars="0"/>
        <w:jc w:val="left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效益指标完成情况分析。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清扫保洁市场化项目为公益性项目，无</w:t>
      </w:r>
      <w:r>
        <w:rPr>
          <w:rFonts w:hint="eastAsia" w:ascii="仿宋" w:hAnsi="仿宋" w:eastAsia="仿宋" w:cs="仿宋"/>
          <w:w w:val="90"/>
          <w:sz w:val="32"/>
          <w:szCs w:val="32"/>
        </w:rPr>
        <w:t>经济效益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w w:val="90"/>
          <w:sz w:val="32"/>
          <w:szCs w:val="32"/>
        </w:rPr>
        <w:t>社会效益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：主要是改善居民生活环境，完成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100%；</w:t>
      </w:r>
      <w:r>
        <w:rPr>
          <w:rFonts w:hint="eastAsia" w:ascii="仿宋" w:hAnsi="仿宋" w:eastAsia="仿宋" w:cs="仿宋"/>
          <w:w w:val="90"/>
          <w:sz w:val="32"/>
          <w:szCs w:val="32"/>
        </w:rPr>
        <w:t>生态效益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：让老百姓有一个干净、整洁、舒适的人居环境，完成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100%；</w:t>
      </w:r>
      <w:r>
        <w:rPr>
          <w:rFonts w:hint="eastAsia" w:ascii="仿宋" w:hAnsi="仿宋" w:eastAsia="仿宋" w:cs="仿宋"/>
          <w:w w:val="9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可持续影响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：增强群众环保意识，提高城市文明程度，</w:t>
      </w:r>
      <w:r>
        <w:rPr>
          <w:rFonts w:hint="eastAsia" w:ascii="仿宋" w:hAnsi="仿宋" w:eastAsia="仿宋" w:cs="仿宋"/>
          <w:w w:val="90"/>
          <w:sz w:val="32"/>
          <w:szCs w:val="32"/>
          <w:lang w:eastAsia="zh-CN"/>
        </w:rPr>
        <w:t>完成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100%。</w:t>
      </w:r>
    </w:p>
    <w:p>
      <w:pPr>
        <w:pStyle w:val="10"/>
        <w:widowControl/>
        <w:numPr>
          <w:ilvl w:val="0"/>
          <w:numId w:val="0"/>
        </w:numPr>
        <w:tabs>
          <w:tab w:val="left" w:pos="1164"/>
        </w:tabs>
        <w:spacing w:line="600" w:lineRule="exact"/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满意度指标完成情况分析。</w:t>
      </w:r>
    </w:p>
    <w:p>
      <w:pPr>
        <w:pStyle w:val="3"/>
        <w:spacing w:line="600" w:lineRule="exact"/>
        <w:ind w:left="0" w:leftChars="0" w:right="129" w:firstLine="576" w:firstLineChars="200"/>
        <w:jc w:val="left"/>
        <w:rPr>
          <w:rFonts w:hint="default" w:ascii="Times New Roman" w:hAnsi="Times New Roman" w:eastAsia="仿宋_GB2312" w:cs="Times New Roman"/>
          <w:w w:val="9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w w:val="90"/>
          <w:sz w:val="32"/>
          <w:szCs w:val="32"/>
          <w:lang w:val="en-US" w:eastAsia="zh-CN"/>
        </w:rPr>
        <w:t>城区老百姓满意度99%，还存在极少部分老百姓有不同看法，我们广泛收集采纳好的建议，让老百姓满意度达100%。</w:t>
      </w:r>
    </w:p>
    <w:p>
      <w:pPr>
        <w:pStyle w:val="10"/>
        <w:widowControl/>
        <w:numPr>
          <w:ilvl w:val="0"/>
          <w:numId w:val="0"/>
        </w:numPr>
        <w:spacing w:line="600" w:lineRule="exact"/>
        <w:ind w:right="0" w:righ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三、偏离绩效目标的原因和下一步改进措施。</w:t>
      </w:r>
    </w:p>
    <w:p>
      <w:pPr>
        <w:pStyle w:val="12"/>
        <w:numPr>
          <w:ilvl w:val="0"/>
          <w:numId w:val="0"/>
        </w:numPr>
        <w:spacing w:line="600" w:lineRule="exact"/>
        <w:ind w:leftChars="105"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90"/>
          <w:kern w:val="2"/>
          <w:sz w:val="32"/>
          <w:szCs w:val="32"/>
          <w:lang w:val="en-US" w:eastAsia="zh-CN" w:bidi="ar-SA"/>
        </w:rPr>
        <w:t>偏离绩效目标的原因主要存在清扫保洁后的维持度不够，清扫力度继续加强，民众的关注度和自觉性还有待加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强。</w:t>
      </w:r>
    </w:p>
    <w:p>
      <w:pPr>
        <w:pStyle w:val="10"/>
        <w:widowControl/>
        <w:numPr>
          <w:ilvl w:val="0"/>
          <w:numId w:val="2"/>
        </w:numPr>
        <w:spacing w:line="600" w:lineRule="exact"/>
        <w:ind w:left="0" w:leftChars="0"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绩效自评结果拟应用和公开情况</w:t>
      </w:r>
    </w:p>
    <w:p>
      <w:pPr>
        <w:pStyle w:val="12"/>
        <w:numPr>
          <w:ilvl w:val="0"/>
          <w:numId w:val="0"/>
        </w:numPr>
        <w:spacing w:line="600" w:lineRule="exact"/>
        <w:ind w:leftChars="105"/>
        <w:jc w:val="left"/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我单位根据专项绩效评定指标对各项量化评价，自评指标得分99.5分。</w:t>
      </w:r>
    </w:p>
    <w:p>
      <w:pPr>
        <w:pStyle w:val="12"/>
        <w:numPr>
          <w:ilvl w:val="0"/>
          <w:numId w:val="0"/>
        </w:numPr>
        <w:spacing w:line="600" w:lineRule="exact"/>
        <w:ind w:firstLine="576" w:firstLineChars="200"/>
        <w:jc w:val="left"/>
        <w:rPr>
          <w:rFonts w:hint="default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w w:val="90"/>
          <w:kern w:val="2"/>
          <w:sz w:val="32"/>
          <w:szCs w:val="32"/>
          <w:lang w:val="en-US" w:eastAsia="zh-CN" w:bidi="ar-SA"/>
        </w:rPr>
        <w:t>予以公开 。</w:t>
      </w:r>
    </w:p>
    <w:p>
      <w:pPr>
        <w:pStyle w:val="10"/>
        <w:widowControl/>
        <w:numPr>
          <w:ilvl w:val="0"/>
          <w:numId w:val="0"/>
        </w:numPr>
        <w:spacing w:line="600" w:lineRule="exact"/>
        <w:ind w:leftChars="200" w:right="0" w:rightChars="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right="0" w:firstLine="2520" w:firstLineChars="700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2253EE"/>
    <w:multiLevelType w:val="singleLevel"/>
    <w:tmpl w:val="E42253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8083B78"/>
    <w:multiLevelType w:val="multilevel"/>
    <w:tmpl w:val="78083B78"/>
    <w:lvl w:ilvl="0" w:tentative="0">
      <w:start w:val="1"/>
      <w:numFmt w:val="decimal"/>
      <w:lvlText w:val="%1."/>
      <w:lvlJc w:val="left"/>
      <w:pPr>
        <w:ind w:left="1167" w:hanging="327"/>
      </w:pPr>
      <w:rPr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</w:lvl>
    <w:lvl w:ilvl="2" w:tentative="0">
      <w:start w:val="0"/>
      <w:numFmt w:val="bullet"/>
      <w:lvlText w:val="•"/>
      <w:lvlJc w:val="left"/>
      <w:pPr>
        <w:ind w:left="2577" w:hanging="327"/>
      </w:pPr>
    </w:lvl>
    <w:lvl w:ilvl="3" w:tentative="0">
      <w:start w:val="0"/>
      <w:numFmt w:val="bullet"/>
      <w:lvlText w:val="•"/>
      <w:lvlJc w:val="left"/>
      <w:pPr>
        <w:ind w:left="3326" w:hanging="327"/>
      </w:pPr>
    </w:lvl>
    <w:lvl w:ilvl="4" w:tentative="0">
      <w:start w:val="0"/>
      <w:numFmt w:val="bullet"/>
      <w:lvlText w:val="•"/>
      <w:lvlJc w:val="left"/>
      <w:pPr>
        <w:ind w:left="4075" w:hanging="327"/>
      </w:pPr>
    </w:lvl>
    <w:lvl w:ilvl="5" w:tentative="0">
      <w:start w:val="0"/>
      <w:numFmt w:val="bullet"/>
      <w:lvlText w:val="•"/>
      <w:lvlJc w:val="left"/>
      <w:pPr>
        <w:ind w:left="4824" w:hanging="327"/>
      </w:pPr>
    </w:lvl>
    <w:lvl w:ilvl="6" w:tentative="0">
      <w:start w:val="0"/>
      <w:numFmt w:val="bullet"/>
      <w:lvlText w:val="•"/>
      <w:lvlJc w:val="left"/>
      <w:pPr>
        <w:ind w:left="5572" w:hanging="327"/>
      </w:pPr>
    </w:lvl>
    <w:lvl w:ilvl="7" w:tentative="0">
      <w:start w:val="0"/>
      <w:numFmt w:val="bullet"/>
      <w:lvlText w:val="•"/>
      <w:lvlJc w:val="left"/>
      <w:pPr>
        <w:ind w:left="6321" w:hanging="327"/>
      </w:pPr>
    </w:lvl>
    <w:lvl w:ilvl="8" w:tentative="0">
      <w:start w:val="0"/>
      <w:numFmt w:val="bullet"/>
      <w:lvlText w:val="•"/>
      <w:lvlJc w:val="left"/>
      <w:pPr>
        <w:ind w:left="7070" w:hanging="32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ZjMzYzUwNDQxZDBkZmFiOTYwNDcxNmMwNDg3MTYifQ=="/>
  </w:docVars>
  <w:rsids>
    <w:rsidRoot w:val="00000000"/>
    <w:rsid w:val="00410CCA"/>
    <w:rsid w:val="029364E7"/>
    <w:rsid w:val="02995D64"/>
    <w:rsid w:val="04F559FC"/>
    <w:rsid w:val="08024C82"/>
    <w:rsid w:val="0AC260EC"/>
    <w:rsid w:val="0D564DFD"/>
    <w:rsid w:val="0DB57CB4"/>
    <w:rsid w:val="0E8845BE"/>
    <w:rsid w:val="10994852"/>
    <w:rsid w:val="14274190"/>
    <w:rsid w:val="1AA45A0B"/>
    <w:rsid w:val="1BB017BA"/>
    <w:rsid w:val="1C9A5481"/>
    <w:rsid w:val="20221513"/>
    <w:rsid w:val="21C276E9"/>
    <w:rsid w:val="24211DD1"/>
    <w:rsid w:val="25773FC0"/>
    <w:rsid w:val="25CD1049"/>
    <w:rsid w:val="2B95569E"/>
    <w:rsid w:val="2EA52055"/>
    <w:rsid w:val="322664C4"/>
    <w:rsid w:val="374A6182"/>
    <w:rsid w:val="37A570FA"/>
    <w:rsid w:val="37ED5BD5"/>
    <w:rsid w:val="3E6A6D4F"/>
    <w:rsid w:val="441E3523"/>
    <w:rsid w:val="459830C6"/>
    <w:rsid w:val="49AD3CE8"/>
    <w:rsid w:val="4A9A5B32"/>
    <w:rsid w:val="4AF01932"/>
    <w:rsid w:val="4DD57ADF"/>
    <w:rsid w:val="51A7764F"/>
    <w:rsid w:val="51F4227F"/>
    <w:rsid w:val="5216272B"/>
    <w:rsid w:val="524C14DA"/>
    <w:rsid w:val="536974C6"/>
    <w:rsid w:val="53CB15B5"/>
    <w:rsid w:val="542219D2"/>
    <w:rsid w:val="56DA27AD"/>
    <w:rsid w:val="577C6C0C"/>
    <w:rsid w:val="590F614C"/>
    <w:rsid w:val="5C5B4533"/>
    <w:rsid w:val="6186789B"/>
    <w:rsid w:val="63B32BC4"/>
    <w:rsid w:val="648A39C0"/>
    <w:rsid w:val="64CB5136"/>
    <w:rsid w:val="6762085C"/>
    <w:rsid w:val="6B0851D1"/>
    <w:rsid w:val="6D8A6CF5"/>
    <w:rsid w:val="6ED253ED"/>
    <w:rsid w:val="70764031"/>
    <w:rsid w:val="748A221C"/>
    <w:rsid w:val="74DA5F9D"/>
    <w:rsid w:val="75C06878"/>
    <w:rsid w:val="7AD91E0C"/>
    <w:rsid w:val="7F476513"/>
    <w:rsid w:val="7F4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widowControl w:val="0"/>
      <w:suppressLineNumbers w:val="0"/>
      <w:spacing w:before="0" w:beforeAutospacing="0" w:after="0" w:afterAutospacing="0" w:line="576" w:lineRule="auto"/>
      <w:ind w:left="0" w:right="0"/>
      <w:jc w:val="both"/>
      <w:outlineLvl w:val="0"/>
    </w:pPr>
    <w:rPr>
      <w:rFonts w:hint="default" w:ascii="Calibri" w:hAnsi="Calibri" w:eastAsia="宋体" w:cs="Calibri"/>
      <w:b/>
      <w:bCs/>
      <w:kern w:val="44"/>
      <w:sz w:val="44"/>
      <w:szCs w:val="4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33"/>
      <w:szCs w:val="33"/>
      <w:lang w:val="en-US" w:eastAsia="zh-CN" w:bidi="ar"/>
    </w:rPr>
  </w:style>
  <w:style w:type="paragraph" w:styleId="4">
    <w:name w:val="Body Text Indent"/>
    <w:basedOn w:val="1"/>
    <w:qFormat/>
    <w:uiPriority w:val="0"/>
    <w:pPr>
      <w:spacing w:after="120"/>
      <w:ind w:left="420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character" w:customStyle="1" w:styleId="9">
    <w:name w:val="标题 1 Char"/>
    <w:basedOn w:val="8"/>
    <w:link w:val="2"/>
    <w:qFormat/>
    <w:uiPriority w:val="0"/>
    <w:rPr>
      <w:rFonts w:hint="default" w:ascii="Calibri" w:hAnsi="Calibri" w:cs="Calibri"/>
      <w:b/>
      <w:bCs/>
      <w:kern w:val="44"/>
      <w:sz w:val="44"/>
      <w:szCs w:val="44"/>
    </w:rPr>
  </w:style>
  <w:style w:type="paragraph" w:customStyle="1" w:styleId="10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  <w:style w:type="character" w:customStyle="1" w:styleId="11">
    <w:name w:val="正文文本 Char"/>
    <w:basedOn w:val="8"/>
    <w:link w:val="3"/>
    <w:qFormat/>
    <w:uiPriority w:val="0"/>
    <w:rPr>
      <w:rFonts w:hint="eastAsia" w:ascii="宋体" w:hAnsi="宋体" w:eastAsia="宋体" w:cs="宋体"/>
      <w:kern w:val="2"/>
      <w:sz w:val="33"/>
      <w:szCs w:val="33"/>
    </w:rPr>
  </w:style>
  <w:style w:type="paragraph" w:styleId="12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2237</Words>
  <Characters>2550</Characters>
  <Lines>0</Lines>
  <Paragraphs>0</Paragraphs>
  <TotalTime>3</TotalTime>
  <ScaleCrop>false</ScaleCrop>
  <LinksUpToDate>false</LinksUpToDate>
  <CharactersWithSpaces>2662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2021-03-22T07:15:00Z</dcterms:created>
  <dc:creator>Administrator</dc:creator>
  <cp:lastModifiedBy>Administrator</cp:lastModifiedBy>
  <cp:lastPrinted>2022-02-18T02:24:00Z</cp:lastPrinted>
  <dcterms:modified xsi:type="dcterms:W3CDTF">2022-09-01T09:08:24Z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4166FA5F403B4D7C9604DF2CAFCD2213</vt:lpwstr>
  </property>
</Properties>
</file>