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渌财通〔2021〕11号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株洲市渌口区财政局关于做好2021年预算绩效管理工作的通知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》要求，现对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2021年健康扶贫“一站式”结算专户政府兜底专项资金开展绩效评价，金额为46.51万元，项目支出时间为2021年1月至12月，主要通过对贫困人口住院费用统计、医疗费用救助政策、兜底方式、资金拨付等环节开展自我评价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firstLine="288" w:firstLine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2021年4月17日，区财政局通过渌财社指【2021】85号指标下达2021年健康扶贫“一站式”结算专户政府兜底资金300万元。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机关财务根据局征缴股按月提供的健康扶贫“一站式”结算汇总表，将资金及时足额拨付到基金帐户，按照实际发生额，全年共计拨付资金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46.51万元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项目资金由机关财务通过财政直接支付的方式，按月拨付到基金帐户，年末结余资金由区财政局收回，严格执行专款专用。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7"/>
        <w:numPr>
          <w:ilvl w:val="0"/>
          <w:numId w:val="2"/>
        </w:numPr>
        <w:tabs>
          <w:tab w:val="left" w:pos="1085"/>
        </w:tabs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3"/>
        <w:spacing w:line="600" w:lineRule="exact"/>
        <w:ind w:left="744" w:firstLine="304" w:firstLineChars="100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全区脱贫户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9044人，根据每月健康扶贫“一站式”结算汇总表，按月及时足额拨付到基金帐户，</w:t>
      </w:r>
      <w:r>
        <w:rPr>
          <w:rFonts w:hint="eastAsia" w:eastAsia="仿宋_GB2312"/>
          <w:kern w:val="0"/>
          <w:sz w:val="32"/>
          <w:szCs w:val="32"/>
          <w:lang w:eastAsia="zh-CN"/>
        </w:rPr>
        <w:t>保障贫困户区域内住院综合实际报销比例达到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85%。</w:t>
      </w:r>
      <w:r>
        <w:rPr>
          <w:rFonts w:hint="eastAsia" w:eastAsia="仿宋_GB2312"/>
          <w:kern w:val="0"/>
          <w:sz w:val="32"/>
          <w:szCs w:val="32"/>
          <w:lang w:eastAsia="zh-CN"/>
        </w:rPr>
        <w:t>保障大病专项救治区域内住院实际综合报销比例达到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85%，经转诊备案，区域外实际综合报销比例达到80%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。</w:t>
      </w:r>
    </w:p>
    <w:p>
      <w:pPr>
        <w:pStyle w:val="7"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3"/>
        <w:spacing w:line="600" w:lineRule="exact"/>
        <w:ind w:right="129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通过健康扶贫“一站式”政府兜底资金的保障，实现脱贫户住院就医持续保障，巩固了全区脱贫攻坚成果。</w:t>
      </w:r>
    </w:p>
    <w:p>
      <w:pPr>
        <w:pStyle w:val="7"/>
        <w:numPr>
          <w:ilvl w:val="0"/>
          <w:numId w:val="2"/>
        </w:numPr>
        <w:tabs>
          <w:tab w:val="left" w:pos="1164"/>
        </w:tabs>
        <w:spacing w:line="600" w:lineRule="exact"/>
        <w:ind w:left="1163" w:hanging="30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7"/>
        <w:numPr>
          <w:ilvl w:val="0"/>
          <w:numId w:val="0"/>
        </w:numPr>
        <w:tabs>
          <w:tab w:val="left" w:pos="1164"/>
        </w:tabs>
        <w:spacing w:line="600" w:lineRule="exact"/>
        <w:ind w:left="86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2021年，脱贫户的满意度为95%。</w:t>
      </w:r>
    </w:p>
    <w:p>
      <w:pPr>
        <w:pStyle w:val="6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2021年医保新系统上线，由于系统不完善，导致10至12月的医保费用数据无法统计，资金还没有支付，需待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2022年系统稳定后再进行支付。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eastAsia="仿宋"/>
          <w:sz w:val="32"/>
          <w:szCs w:val="32"/>
        </w:rPr>
        <w:t>按照</w:t>
      </w:r>
      <w:r>
        <w:rPr>
          <w:rFonts w:eastAsia="仿宋_GB2312"/>
          <w:sz w:val="32"/>
          <w:szCs w:val="32"/>
        </w:rPr>
        <w:t>《湖南省预算支出绩效评价管理办法》(湘财绩〔</w:t>
      </w:r>
      <w:r>
        <w:rPr>
          <w:rFonts w:eastAsia="仿宋_GB2312"/>
          <w:spacing w:val="-6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〕7号)</w:t>
      </w:r>
      <w:r>
        <w:rPr>
          <w:rFonts w:eastAsia="仿宋"/>
          <w:sz w:val="32"/>
          <w:szCs w:val="32"/>
        </w:rPr>
        <w:t>要求，认真开展绩效自评工作</w:t>
      </w:r>
      <w:r>
        <w:rPr>
          <w:rFonts w:hint="eastAsia" w:eastAsia="仿宋"/>
          <w:sz w:val="32"/>
          <w:szCs w:val="32"/>
          <w:lang w:eastAsia="zh-CN"/>
        </w:rPr>
        <w:t>，将自评表和自评报告在规定时间内</w:t>
      </w:r>
      <w:r>
        <w:rPr>
          <w:rFonts w:eastAsia="仿宋"/>
          <w:sz w:val="32"/>
          <w:szCs w:val="32"/>
        </w:rPr>
        <w:t>报送至区财政局监督绩效股，并在门户网站上全文公开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接受社会公众监督。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pStyle w:val="2"/>
        <w:rPr>
          <w:rFonts w:hint="default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/>
      </w:rPr>
    </w:lvl>
  </w:abstractNum>
  <w:abstractNum w:abstractNumId="2">
    <w:nsid w:val="7FE378B7"/>
    <w:multiLevelType w:val="singleLevel"/>
    <w:tmpl w:val="7FE378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5A3E7CAF"/>
    <w:rsid w:val="03EF1A4F"/>
    <w:rsid w:val="24C110F1"/>
    <w:rsid w:val="389C262A"/>
    <w:rsid w:val="577863AD"/>
    <w:rsid w:val="5A3E7CAF"/>
    <w:rsid w:val="5D6D1F01"/>
    <w:rsid w:val="62A44922"/>
    <w:rsid w:val="6A933BC6"/>
    <w:rsid w:val="6FD277A9"/>
    <w:rsid w:val="742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styleId="7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795</Words>
  <Characters>858</Characters>
  <Lines>0</Lines>
  <Paragraphs>0</Paragraphs>
  <TotalTime>21</TotalTime>
  <ScaleCrop>false</ScaleCrop>
  <LinksUpToDate>false</LinksUpToDate>
  <CharactersWithSpaces>865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2022-02-16T06:08:00Z</dcterms:created>
  <dc:creator>Administrator</dc:creator>
  <cp:lastModifiedBy>Administrator</cp:lastModifiedBy>
  <cp:lastPrinted>2022-02-25T08:14:00Z</cp:lastPrinted>
  <dcterms:modified xsi:type="dcterms:W3CDTF">2022-08-30T09:12:59Z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040160101B4443B5AC46B4BD0484D1D2</vt:lpwstr>
  </property>
</Properties>
</file>