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autoSpaceDE w:val="0"/>
        <w:autoSpaceDN w:val="0"/>
        <w:spacing w:line="660" w:lineRule="exact"/>
        <w:jc w:val="center"/>
        <w:rPr>
          <w:rFonts w:hint="eastAsia" w:ascii="方正小标宋简体" w:hAnsi="Times New Roman" w:eastAsia="方正小标宋简体" w:cs="Times New Roman"/>
          <w:bCs/>
          <w:sz w:val="44"/>
          <w:szCs w:val="44"/>
          <w:lang w:val="en-US"/>
        </w:rPr>
      </w:pPr>
      <w:r>
        <w:rPr>
          <w:rFonts w:hint="eastAsia" w:ascii="方正小标宋简体" w:hAnsi="Times New Roman" w:eastAsia="方正小标宋简体" w:cs="Times New Roman"/>
          <w:bCs/>
          <w:w w:val="95"/>
          <w:sz w:val="44"/>
          <w:szCs w:val="44"/>
          <w:lang w:eastAsia="zh-CN"/>
        </w:rPr>
        <w:t>项目支出绩效自评报告</w:t>
      </w:r>
    </w:p>
    <w:p>
      <w:pPr>
        <w:pStyle w:val="6"/>
        <w:widowControl/>
        <w:spacing w:line="600" w:lineRule="exact"/>
        <w:ind w:left="0" w:firstLine="0"/>
        <w:rPr>
          <w:rFonts w:hint="eastAsia" w:ascii="仿宋" w:hAnsi="仿宋" w:eastAsia="仿宋" w:cs="Times New Roman"/>
          <w:bCs/>
          <w:sz w:val="32"/>
          <w:szCs w:val="32"/>
          <w:lang w:val="en-US"/>
        </w:rPr>
      </w:pPr>
      <w:bookmarkStart w:id="0" w:name="_GoBack"/>
      <w:bookmarkEnd w:id="0"/>
    </w:p>
    <w:p>
      <w:pPr>
        <w:pStyle w:val="6"/>
        <w:widowControl/>
        <w:spacing w:line="600" w:lineRule="exact"/>
        <w:ind w:left="0" w:firstLine="640" w:firstLineChars="200"/>
        <w:rPr>
          <w:rFonts w:hint="eastAsia"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lang w:eastAsia="zh-CN"/>
        </w:rPr>
        <w:t>一、绩效自评工作开展情况</w:t>
      </w:r>
    </w:p>
    <w:p>
      <w:pPr>
        <w:pStyle w:val="6"/>
        <w:widowControl/>
        <w:spacing w:line="600" w:lineRule="exact"/>
        <w:ind w:left="0" w:firstLine="640" w:firstLineChars="200"/>
        <w:rPr>
          <w:rFonts w:ascii="微软雅黑" w:hAnsi="微软雅黑" w:eastAsia="微软雅黑" w:cs="微软雅黑"/>
          <w:i w:val="0"/>
          <w:caps w:val="0"/>
          <w:color w:val="3F3F3F"/>
          <w:spacing w:val="0"/>
          <w:sz w:val="21"/>
          <w:szCs w:val="21"/>
          <w:shd w:val="clear" w:fill="FFFFFF"/>
        </w:rPr>
      </w:pPr>
      <w:r>
        <w:rPr>
          <w:rFonts w:hint="eastAsia" w:ascii="Times New Roman" w:hAnsi="Times New Roman" w:eastAsia="仿宋_GB2312" w:cs="Times New Roman"/>
          <w:sz w:val="32"/>
          <w:szCs w:val="32"/>
          <w:lang w:val="en-US" w:eastAsia="zh-CN"/>
        </w:rPr>
        <w:t>2021年重大传染病防控经费共207.11万元，全部用于扩大国家免疫规划、艾滋病防治、结核病防治、精神卫生与慢性非传染性疾病防治等重大公共卫生服务有关工作。</w:t>
      </w:r>
    </w:p>
    <w:p>
      <w:pPr>
        <w:pStyle w:val="6"/>
        <w:widowControl/>
        <w:spacing w:line="600" w:lineRule="exact"/>
        <w:ind w:left="0" w:firstLine="640" w:firstLineChars="200"/>
        <w:rPr>
          <w:rFonts w:hint="default" w:ascii="Times New Roman" w:hAnsi="Times New Roman" w:eastAsia="黑体" w:cs="Times New Roman"/>
          <w:sz w:val="32"/>
          <w:szCs w:val="32"/>
          <w:lang w:val="en-US"/>
        </w:rPr>
      </w:pPr>
      <w:r>
        <w:rPr>
          <w:rFonts w:hint="eastAsia" w:ascii="方正黑体_GBK" w:hAnsi="方正黑体_GBK" w:eastAsia="方正黑体_GBK" w:cs="方正黑体_GBK"/>
          <w:sz w:val="32"/>
          <w:szCs w:val="32"/>
          <w:lang w:eastAsia="zh-CN"/>
        </w:rPr>
        <w:t>二、绩效目标自评完成情况分析</w:t>
      </w:r>
    </w:p>
    <w:p>
      <w:pPr>
        <w:pStyle w:val="6"/>
        <w:widowControl/>
        <w:spacing w:line="600" w:lineRule="exact"/>
        <w:ind w:left="0" w:firstLine="608" w:firstLineChars="200"/>
        <w:rPr>
          <w:rFonts w:hint="default" w:ascii="Times New Roman" w:hAnsi="Times New Roman" w:eastAsia="黑体" w:cs="Times New Roman"/>
          <w:sz w:val="32"/>
          <w:szCs w:val="32"/>
          <w:lang w:val="en-US"/>
        </w:rPr>
      </w:pPr>
      <w:r>
        <w:rPr>
          <w:rFonts w:hint="eastAsia" w:ascii="方正楷体_GBK" w:hAnsi="方正楷体_GBK" w:eastAsia="方正楷体_GBK" w:cs="方正楷体_GBK"/>
          <w:w w:val="95"/>
          <w:sz w:val="32"/>
          <w:szCs w:val="32"/>
          <w:lang w:eastAsia="zh-CN"/>
        </w:rPr>
        <w:t>（一）资金投入情况分析。</w:t>
      </w:r>
    </w:p>
    <w:p>
      <w:pPr>
        <w:pStyle w:val="6"/>
        <w:widowControl/>
        <w:numPr>
          <w:ilvl w:val="0"/>
          <w:numId w:val="1"/>
        </w:numPr>
        <w:tabs>
          <w:tab w:val="left" w:pos="1080"/>
        </w:tabs>
        <w:spacing w:line="600" w:lineRule="exact"/>
        <w:ind w:hanging="329"/>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eastAsia="zh-CN"/>
        </w:rPr>
        <w:t>项目资金到位情况分析。</w:t>
      </w:r>
    </w:p>
    <w:p>
      <w:pPr>
        <w:pStyle w:val="6"/>
        <w:keepNext w:val="0"/>
        <w:keepLines w:val="0"/>
        <w:pageBreakBefore w:val="0"/>
        <w:widowControl/>
        <w:numPr>
          <w:ilvl w:val="0"/>
          <w:numId w:val="0"/>
        </w:numPr>
        <w:tabs>
          <w:tab w:val="left" w:pos="1080"/>
        </w:tabs>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rPr>
        <w:t>截至评价日，</w:t>
      </w:r>
      <w:r>
        <w:rPr>
          <w:rFonts w:hint="eastAsia" w:ascii="Times New Roman" w:hAnsi="Times New Roman" w:eastAsia="仿宋_GB2312" w:cs="Times New Roman"/>
          <w:sz w:val="32"/>
          <w:szCs w:val="32"/>
          <w:lang w:val="en-US" w:eastAsia="zh-CN"/>
        </w:rPr>
        <w:t>我单位共收到重大公共卫生服务专项资金207.11万</w:t>
      </w:r>
      <w:r>
        <w:rPr>
          <w:rFonts w:hint="default" w:ascii="Times New Roman" w:hAnsi="Times New Roman" w:eastAsia="仿宋_GB2312" w:cs="Times New Roman"/>
          <w:sz w:val="32"/>
          <w:szCs w:val="32"/>
          <w:lang w:val="en-US"/>
        </w:rPr>
        <w:t>元</w:t>
      </w:r>
      <w:r>
        <w:rPr>
          <w:rFonts w:hint="eastAsia" w:ascii="Times New Roman" w:hAnsi="Times New Roman" w:eastAsia="仿宋_GB2312" w:cs="Times New Roman"/>
          <w:sz w:val="32"/>
          <w:szCs w:val="32"/>
          <w:lang w:val="en-US" w:eastAsia="zh-CN"/>
        </w:rPr>
        <w:t>，资金到位率100%。</w:t>
      </w:r>
    </w:p>
    <w:p>
      <w:pPr>
        <w:pStyle w:val="6"/>
        <w:widowControl/>
        <w:numPr>
          <w:ilvl w:val="0"/>
          <w:numId w:val="1"/>
        </w:numPr>
        <w:tabs>
          <w:tab w:val="left" w:pos="1080"/>
        </w:tabs>
        <w:spacing w:line="600" w:lineRule="exact"/>
        <w:ind w:hanging="306"/>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eastAsia="zh-CN"/>
        </w:rPr>
        <w:t>项目资金执行情况分析。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kern w:val="2"/>
          <w:sz w:val="32"/>
          <w:szCs w:val="32"/>
          <w:lang w:val="en-US" w:eastAsia="zh-CN" w:bidi="ar"/>
        </w:rPr>
        <w:t>2021年重大传染病防控经费共</w:t>
      </w:r>
      <w:r>
        <w:rPr>
          <w:rFonts w:hint="eastAsia" w:ascii="Times New Roman" w:hAnsi="Times New Roman" w:eastAsia="仿宋_GB2312" w:cs="Times New Roman"/>
          <w:sz w:val="32"/>
          <w:szCs w:val="32"/>
          <w:lang w:val="en-US" w:eastAsia="zh-CN"/>
        </w:rPr>
        <w:t>207.11</w:t>
      </w:r>
      <w:r>
        <w:rPr>
          <w:rFonts w:hint="eastAsia" w:ascii="Times New Roman" w:hAnsi="Times New Roman" w:eastAsia="仿宋_GB2312" w:cs="Times New Roman"/>
          <w:kern w:val="2"/>
          <w:sz w:val="32"/>
          <w:szCs w:val="32"/>
          <w:lang w:val="en-US" w:eastAsia="zh-CN" w:bidi="ar"/>
        </w:rPr>
        <w:t>万元，全部用于扩大国家免疫规划、艾滋病防治、结核病防治、精神卫生与慢性非传染性疾病防治等重大公共卫生服务有关工作。结核病防治经费主要投入方向为结核病宣教资料、结核病筛查试剂采购等；艾滋病防治项目工作经费主要投入方向为购买艾滋病初筛试剂、艾滋病宣传用品、艾滋病宣教开支；免疫规划、精神和慢性非传染病防治及其他传染病管理工作经费主要投入方向为计划免疫冷链运转、计划免疫宣传资料、计划免疫办公耗材、精神和慢性非传染病宣传品和资料、其他传染病宣传资料、为满足</w:t>
      </w:r>
      <w:r>
        <w:rPr>
          <w:rFonts w:hint="eastAsia" w:ascii="Times New Roman" w:hAnsi="Times New Roman" w:eastAsia="仿宋_GB2312" w:cs="Times New Roman"/>
          <w:sz w:val="32"/>
          <w:szCs w:val="32"/>
          <w:lang w:val="en-US" w:eastAsia="zh-CN"/>
        </w:rPr>
        <w:t>重大公共卫生服务专项工作开展所必须的</w:t>
      </w:r>
      <w:r>
        <w:rPr>
          <w:rFonts w:hint="eastAsia" w:ascii="Times New Roman" w:hAnsi="Times New Roman" w:eastAsia="仿宋_GB2312" w:cs="Times New Roman"/>
          <w:kern w:val="2"/>
          <w:sz w:val="32"/>
          <w:szCs w:val="32"/>
          <w:lang w:val="en-US" w:eastAsia="zh-CN" w:bidi="ar"/>
        </w:rPr>
        <w:t>实验室试剂耗材采购。</w:t>
      </w:r>
    </w:p>
    <w:p>
      <w:pPr>
        <w:pStyle w:val="6"/>
        <w:widowControl/>
        <w:numPr>
          <w:ilvl w:val="0"/>
          <w:numId w:val="1"/>
        </w:numPr>
        <w:tabs>
          <w:tab w:val="left" w:pos="1080"/>
        </w:tabs>
        <w:spacing w:line="600" w:lineRule="exact"/>
        <w:ind w:hanging="298"/>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sz w:val="32"/>
          <w:szCs w:val="32"/>
          <w:lang w:eastAsia="zh-CN"/>
        </w:rPr>
        <w:t>项目资金管理情况分析。</w:t>
      </w:r>
    </w:p>
    <w:p>
      <w:pPr>
        <w:pStyle w:val="6"/>
        <w:keepNext w:val="0"/>
        <w:keepLines w:val="0"/>
        <w:pageBreakBefore w:val="0"/>
        <w:widowControl/>
        <w:numPr>
          <w:ilvl w:val="0"/>
          <w:numId w:val="0"/>
        </w:numPr>
        <w:tabs>
          <w:tab w:val="left" w:pos="1080"/>
        </w:tabs>
        <w:kinsoku/>
        <w:wordWrap/>
        <w:overflowPunct/>
        <w:topLinePunct w:val="0"/>
        <w:autoSpaceDE/>
        <w:autoSpaceDN/>
        <w:bidi w:val="0"/>
        <w:adjustRightInd/>
        <w:snapToGrid/>
        <w:spacing w:line="600" w:lineRule="exact"/>
        <w:ind w:left="0" w:leftChars="0" w:right="0" w:rightChars="0" w:firstLine="640" w:firstLineChars="200"/>
        <w:jc w:val="left"/>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项目严格按照专项资金管理办法使用资金，专人管理，专款专用。</w:t>
      </w:r>
    </w:p>
    <w:p>
      <w:pPr>
        <w:pStyle w:val="2"/>
        <w:widowControl/>
        <w:numPr>
          <w:ilvl w:val="0"/>
          <w:numId w:val="2"/>
        </w:numPr>
        <w:spacing w:line="600" w:lineRule="exact"/>
        <w:ind w:left="0" w:firstLine="608" w:firstLineChars="200"/>
        <w:rPr>
          <w:rFonts w:hint="eastAsia" w:ascii="方正楷体_GBK" w:hAnsi="方正楷体_GBK" w:eastAsia="方正楷体_GBK" w:cs="方正楷体_GBK"/>
          <w:w w:val="95"/>
          <w:kern w:val="2"/>
          <w:sz w:val="32"/>
          <w:szCs w:val="32"/>
          <w:lang w:val="en-US" w:eastAsia="zh-CN" w:bidi="ar"/>
        </w:rPr>
      </w:pPr>
      <w:r>
        <w:rPr>
          <w:rFonts w:hint="eastAsia" w:ascii="方正楷体_GBK" w:hAnsi="方正楷体_GBK" w:eastAsia="方正楷体_GBK" w:cs="方正楷体_GBK"/>
          <w:w w:val="95"/>
          <w:kern w:val="2"/>
          <w:sz w:val="32"/>
          <w:szCs w:val="32"/>
          <w:lang w:val="en-US" w:eastAsia="zh-CN" w:bidi="ar"/>
        </w:rPr>
        <w:t>绩效目标完成情况分析。</w:t>
      </w:r>
    </w:p>
    <w:p>
      <w:pPr>
        <w:pStyle w:val="6"/>
        <w:widowControl/>
        <w:numPr>
          <w:ilvl w:val="0"/>
          <w:numId w:val="3"/>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产出指标完成情况分析。</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576" w:firstLineChars="200"/>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w w:val="90"/>
          <w:kern w:val="2"/>
          <w:sz w:val="32"/>
          <w:szCs w:val="32"/>
          <w:lang w:val="en-US" w:eastAsia="zh-CN" w:bidi="ar"/>
        </w:rPr>
        <w:t>重大传染病防治项目执行</w:t>
      </w:r>
      <w:r>
        <w:rPr>
          <w:rFonts w:hint="eastAsia" w:ascii="Times New Roman" w:hAnsi="Times New Roman" w:eastAsia="仿宋_GB2312" w:cs="Times New Roman"/>
          <w:color w:val="auto"/>
          <w:w w:val="90"/>
          <w:kern w:val="2"/>
          <w:sz w:val="32"/>
          <w:szCs w:val="32"/>
          <w:lang w:val="en-US" w:eastAsia="zh-CN" w:bidi="ar"/>
        </w:rPr>
        <w:t>207.11万元，执行率100%，</w:t>
      </w:r>
      <w:r>
        <w:rPr>
          <w:rFonts w:hint="eastAsia" w:ascii="Times New Roman" w:hAnsi="Times New Roman" w:eastAsia="仿宋_GB2312" w:cs="Times New Roman"/>
          <w:w w:val="90"/>
          <w:kern w:val="2"/>
          <w:sz w:val="32"/>
          <w:szCs w:val="32"/>
          <w:lang w:val="en-US" w:eastAsia="zh-CN" w:bidi="ar"/>
        </w:rPr>
        <w:t>目前各项目还在持续推进中。开展艾滋病、结核病防治等重大传染病防治工作，艾滋病随访检查106人，随访检查率100%、筛查率完成指标；学生结核筛查8104人，筛查率99.42%，完成工作指标；国家免疫规划入学新生预防接种证查验覆盖率100%，开展新冠冷链运转90余次，派出督导人员84人次，对13个接种点进行接种技术指导；累计建立居民健康电子档案290480份，电子建档率94，13%，高血压管理人数28984，糖尿病管理人数9141，规范化管理率分别为82.6%，84.76%。</w:t>
      </w:r>
    </w:p>
    <w:p>
      <w:pPr>
        <w:pStyle w:val="6"/>
        <w:widowControl/>
        <w:numPr>
          <w:ilvl w:val="0"/>
          <w:numId w:val="3"/>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效益指标完成情况分析。</w:t>
      </w:r>
    </w:p>
    <w:p>
      <w:pPr>
        <w:pStyle w:val="2"/>
        <w:widowControl/>
        <w:spacing w:line="600" w:lineRule="exact"/>
        <w:ind w:left="0" w:right="129" w:firstLine="608" w:firstLineChars="200"/>
        <w:rPr>
          <w:rFonts w:hint="eastAsia" w:ascii="Times New Roman" w:hAnsi="Times New Roman" w:eastAsia="仿宋_GB2312" w:cs="Times New Roman"/>
          <w:w w:val="95"/>
          <w:kern w:val="2"/>
          <w:sz w:val="32"/>
          <w:szCs w:val="32"/>
          <w:lang w:val="en-US" w:eastAsia="zh-CN" w:bidi="ar"/>
        </w:rPr>
      </w:pPr>
      <w:r>
        <w:rPr>
          <w:rFonts w:hint="eastAsia" w:ascii="Times New Roman" w:hAnsi="Times New Roman" w:eastAsia="仿宋_GB2312" w:cs="Times New Roman"/>
          <w:w w:val="95"/>
          <w:kern w:val="2"/>
          <w:sz w:val="32"/>
          <w:szCs w:val="32"/>
          <w:lang w:val="en-US" w:eastAsia="zh-CN" w:bidi="ar"/>
        </w:rPr>
        <w:t>开展艾滋病、结核病防治、免疫规划、慢病等防治工作，对重点疾病及危害因素进行监测，有效控制疾病流行，保持重点地方病防治措施全面落实，为制定相关政策提供科学依据。同时也推进疾病预防、精神卫生、老年健康服务等方面工作。</w:t>
      </w:r>
    </w:p>
    <w:p>
      <w:pPr>
        <w:pStyle w:val="6"/>
        <w:widowControl/>
        <w:numPr>
          <w:ilvl w:val="0"/>
          <w:numId w:val="3"/>
        </w:numPr>
        <w:tabs>
          <w:tab w:val="left" w:pos="1077"/>
        </w:tabs>
        <w:spacing w:line="600" w:lineRule="exact"/>
        <w:ind w:left="1076" w:hanging="296"/>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满意度指标完成情况分析。</w:t>
      </w:r>
    </w:p>
    <w:p>
      <w:pPr>
        <w:pStyle w:val="6"/>
        <w:widowControl/>
        <w:numPr>
          <w:ilvl w:val="0"/>
          <w:numId w:val="0"/>
        </w:numPr>
        <w:tabs>
          <w:tab w:val="left" w:pos="1077"/>
        </w:tabs>
        <w:spacing w:line="600" w:lineRule="exact"/>
        <w:ind w:left="780" w:leftChars="0" w:right="0" w:rightChars="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群众对我单位该项工作的开展给予肯定。</w:t>
      </w:r>
    </w:p>
    <w:p>
      <w:pPr>
        <w:pStyle w:val="6"/>
        <w:widowControl/>
        <w:spacing w:line="600" w:lineRule="exact"/>
        <w:ind w:left="0"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三、偏离绩效目标的原因和下一步改进措施。</w:t>
      </w:r>
    </w:p>
    <w:p>
      <w:pPr>
        <w:pStyle w:val="6"/>
        <w:widowControl/>
        <w:spacing w:line="600" w:lineRule="exact"/>
        <w:ind w:left="0" w:firstLine="608" w:firstLineChars="200"/>
        <w:rPr>
          <w:rFonts w:hint="eastAsia" w:ascii="Times New Roman" w:hAnsi="Times New Roman" w:eastAsia="仿宋_GB2312" w:cs="Times New Roman"/>
          <w:w w:val="95"/>
          <w:kern w:val="2"/>
          <w:sz w:val="32"/>
          <w:szCs w:val="32"/>
          <w:lang w:val="en-US" w:eastAsia="zh-CN" w:bidi="ar"/>
        </w:rPr>
      </w:pPr>
      <w:r>
        <w:rPr>
          <w:rFonts w:hint="eastAsia" w:ascii="Times New Roman" w:hAnsi="Times New Roman" w:eastAsia="仿宋_GB2312" w:cs="Times New Roman"/>
          <w:w w:val="95"/>
          <w:kern w:val="2"/>
          <w:sz w:val="32"/>
          <w:szCs w:val="32"/>
          <w:lang w:val="en-US" w:eastAsia="zh-CN" w:bidi="ar"/>
        </w:rPr>
        <w:t>重大传染病防治项目实施未偏离绩效目标，但项目进度缓慢，下一步将加快项目进度，加快资金支付。</w:t>
      </w:r>
    </w:p>
    <w:p>
      <w:pPr>
        <w:pStyle w:val="6"/>
        <w:widowControl/>
        <w:spacing w:line="600" w:lineRule="exact"/>
        <w:ind w:left="0" w:firstLine="640" w:firstLineChars="200"/>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四、绩效自评结果拟应用和公开情况</w:t>
      </w:r>
    </w:p>
    <w:p>
      <w:pPr>
        <w:ind w:firstLine="608" w:firstLineChars="200"/>
        <w:rPr>
          <w:rFonts w:hint="eastAsia" w:ascii="Times New Roman" w:hAnsi="Times New Roman" w:eastAsia="仿宋_GB2312" w:cs="Times New Roman"/>
          <w:w w:val="95"/>
          <w:kern w:val="2"/>
          <w:sz w:val="32"/>
          <w:szCs w:val="32"/>
          <w:lang w:val="en-US" w:eastAsia="zh-CN" w:bidi="ar"/>
        </w:rPr>
      </w:pPr>
      <w:r>
        <w:rPr>
          <w:rFonts w:hint="eastAsia" w:ascii="Times New Roman" w:hAnsi="Times New Roman" w:eastAsia="仿宋_GB2312" w:cs="Times New Roman"/>
          <w:w w:val="95"/>
          <w:kern w:val="2"/>
          <w:sz w:val="32"/>
          <w:szCs w:val="32"/>
          <w:lang w:val="en-US" w:eastAsia="zh-CN" w:bidi="ar"/>
        </w:rPr>
        <w:t>严格执行专项项目支出绩效评价管理暂行办法相关规定，积极探索建立与预算编制相结合，及时做好资金使用的监管，使评价结果得到有效运用，并将相应绩效自评结果，按照相关规定予以公开。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1">
    <w:nsid w:val="4006E83A"/>
    <w:multiLevelType w:val="singleLevel"/>
    <w:tmpl w:val="4006E83A"/>
    <w:lvl w:ilvl="0" w:tentative="0">
      <w:start w:val="2"/>
      <w:numFmt w:val="chineseCounting"/>
      <w:suff w:val="nothing"/>
      <w:lvlText w:val="（%1）"/>
      <w:lvlJc w:val="left"/>
      <w:rPr>
        <w:rFonts w:hint="eastAsia"/>
      </w:rPr>
    </w:lvl>
  </w:abstractNum>
  <w:abstractNum w:abstractNumId="2">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62654"/>
    <w:rsid w:val="02F62654"/>
    <w:rsid w:val="040618E8"/>
    <w:rsid w:val="09182E21"/>
    <w:rsid w:val="14327DDE"/>
    <w:rsid w:val="14D3119B"/>
    <w:rsid w:val="23456A19"/>
    <w:rsid w:val="2A14503F"/>
    <w:rsid w:val="32677589"/>
    <w:rsid w:val="33B33701"/>
    <w:rsid w:val="363F65A6"/>
    <w:rsid w:val="3EF337B9"/>
    <w:rsid w:val="4D0B221A"/>
    <w:rsid w:val="50832AAD"/>
    <w:rsid w:val="55C750D4"/>
    <w:rsid w:val="597E4CEF"/>
    <w:rsid w:val="5F0E6FA0"/>
    <w:rsid w:val="6082407D"/>
    <w:rsid w:val="61BA4348"/>
    <w:rsid w:val="69CC1F92"/>
    <w:rsid w:val="6A4436DD"/>
    <w:rsid w:val="6E983B14"/>
    <w:rsid w:val="71293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paragraph" w:customStyle="1" w:styleId="7">
    <w:name w:val="正文文字"/>
    <w:next w:val="1"/>
    <w:qFormat/>
    <w:uiPriority w:val="0"/>
    <w:pPr>
      <w:widowControl w:val="0"/>
      <w:spacing w:after="120"/>
      <w:jc w:val="both"/>
    </w:pPr>
    <w:rPr>
      <w:rFonts w:ascii="Calibri" w:hAnsi="Calibri" w:eastAsia="宋体" w:cs="Arial"/>
      <w:kern w:val="2"/>
      <w:sz w:val="21"/>
      <w:szCs w:val="24"/>
      <w:lang w:val="en-US" w:eastAsia="zh-CN" w:bidi="ar-SA"/>
    </w:rPr>
  </w:style>
  <w:style w:type="paragraph" w:customStyle="1" w:styleId="8">
    <w:name w:val="Body text|1"/>
    <w:qFormat/>
    <w:uiPriority w:val="0"/>
    <w:pPr>
      <w:widowControl w:val="0"/>
      <w:shd w:val="clear" w:color="auto" w:fill="auto"/>
      <w:spacing w:line="451" w:lineRule="auto"/>
      <w:ind w:firstLine="400"/>
      <w:jc w:val="both"/>
    </w:pPr>
    <w:rPr>
      <w:rFonts w:ascii="宋体" w:hAnsi="宋体" w:eastAsia="宋体" w:cs="宋体"/>
      <w:kern w:val="2"/>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2022-02-25T06:58:00Z</dcterms:created>
  <dc:creator>少言</dc:creator>
  <cp:lastModifiedBy>dell</cp:lastModifiedBy>
  <dcterms:modified xsi:type="dcterms:W3CDTF">2022-09-01T02:09:05Z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B54C92F371C94C4A83311AC8C6C1DD8B</vt:lpwstr>
  </property>
</Properties>
</file>