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center"/>
        <w:rPr>
          <w:rFonts w:eastAsia="方正小标宋简体"/>
          <w:sz w:val="44"/>
          <w:szCs w:val="44"/>
          <w:lang w:val="en-US"/>
        </w:rPr>
      </w:pPr>
      <w:r>
        <w:rPr>
          <w:rFonts w:hint="eastAsia" w:ascii="Times New Roman" w:hAnsi="方正小标宋简体" w:eastAsia="方正小标宋简体" w:cs="方正小标宋简体"/>
          <w:kern w:val="2"/>
          <w:sz w:val="44"/>
          <w:szCs w:val="44"/>
          <w:lang w:val="en-US" w:eastAsia="zh-CN" w:bidi="ar"/>
        </w:rPr>
        <w:t>项目（民生）资金绩效监控表（参考格式）</w:t>
      </w:r>
    </w:p>
    <w:p>
      <w:pPr>
        <w:keepNext w:val="0"/>
        <w:keepLines w:val="0"/>
        <w:widowControl w:val="0"/>
        <w:suppressLineNumbers w:val="0"/>
        <w:spacing w:before="0" w:beforeAutospacing="0" w:after="0" w:afterAutospacing="0"/>
        <w:ind w:left="0" w:right="0"/>
        <w:jc w:val="left"/>
        <w:rPr>
          <w:rFonts w:eastAsia="仿宋"/>
          <w:sz w:val="18"/>
          <w:szCs w:val="18"/>
          <w:lang w:val="en-US"/>
        </w:rPr>
      </w:pPr>
      <w:r>
        <w:rPr>
          <w:rFonts w:hint="eastAsia" w:ascii="Times New Roman" w:hAnsi="Times New Roman" w:eastAsia="仿宋" w:cs="仿宋"/>
          <w:kern w:val="2"/>
          <w:sz w:val="18"/>
          <w:szCs w:val="18"/>
          <w:lang w:val="en-US" w:eastAsia="zh-CN" w:bidi="ar"/>
        </w:rPr>
        <w:t>填报单位（盖章）：</w:t>
      </w:r>
    </w:p>
    <w:tbl>
      <w:tblPr>
        <w:tblStyle w:val="3"/>
        <w:tblW w:w="0" w:type="auto"/>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205"/>
        <w:gridCol w:w="1091"/>
        <w:gridCol w:w="3085"/>
        <w:gridCol w:w="1002"/>
        <w:gridCol w:w="2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12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
                <w:sz w:val="18"/>
                <w:szCs w:val="18"/>
                <w:lang w:val="en-US"/>
              </w:rPr>
            </w:pPr>
            <w:r>
              <w:rPr>
                <w:rFonts w:hint="eastAsia" w:ascii="Times New Roman" w:hAnsi="Times New Roman" w:eastAsia="仿宋" w:cs="仿宋"/>
                <w:kern w:val="2"/>
                <w:sz w:val="18"/>
                <w:szCs w:val="18"/>
                <w:lang w:val="en-US" w:eastAsia="zh-CN" w:bidi="ar"/>
              </w:rPr>
              <w:t>基本情况</w:t>
            </w: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
                <w:sz w:val="18"/>
                <w:szCs w:val="18"/>
                <w:lang w:val="en-US"/>
              </w:rPr>
            </w:pPr>
            <w:r>
              <w:rPr>
                <w:rFonts w:hint="eastAsia" w:ascii="Times New Roman" w:hAnsi="Times New Roman" w:eastAsia="仿宋" w:cs="仿宋"/>
                <w:kern w:val="2"/>
                <w:sz w:val="18"/>
                <w:szCs w:val="18"/>
                <w:lang w:val="en-US" w:eastAsia="zh-CN" w:bidi="ar"/>
              </w:rPr>
              <w:t>项目</w:t>
            </w:r>
            <w:r>
              <w:rPr>
                <w:rFonts w:hint="default" w:ascii="Times New Roman" w:hAnsi="Times New Roman" w:eastAsia="仿宋" w:cs="Times New Roman"/>
                <w:kern w:val="2"/>
                <w:sz w:val="18"/>
                <w:szCs w:val="18"/>
                <w:lang w:val="en-US" w:eastAsia="zh-CN" w:bidi="ar"/>
              </w:rPr>
              <w:t xml:space="preserve">    </w:t>
            </w:r>
            <w:r>
              <w:rPr>
                <w:rFonts w:hint="eastAsia" w:ascii="Times New Roman" w:hAnsi="Times New Roman" w:eastAsia="仿宋" w:cs="仿宋"/>
                <w:kern w:val="2"/>
                <w:sz w:val="18"/>
                <w:szCs w:val="18"/>
                <w:lang w:val="en-US" w:eastAsia="zh-CN" w:bidi="ar"/>
              </w:rPr>
              <w:t>名称</w:t>
            </w:r>
          </w:p>
        </w:tc>
        <w:tc>
          <w:tcPr>
            <w:tcW w:w="30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eastAsia="仿宋"/>
                <w:sz w:val="18"/>
                <w:szCs w:val="18"/>
                <w:lang w:val="en-US" w:eastAsia="zh-CN"/>
              </w:rPr>
            </w:pPr>
            <w:r>
              <w:rPr>
                <w:rFonts w:hint="eastAsia" w:eastAsia="仿宋_GB2312"/>
                <w:kern w:val="0"/>
                <w:szCs w:val="21"/>
                <w:lang w:eastAsia="zh-CN"/>
              </w:rPr>
              <w:t>城市低保基本生活费补助</w:t>
            </w:r>
          </w:p>
        </w:tc>
        <w:tc>
          <w:tcPr>
            <w:tcW w:w="10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
                <w:sz w:val="18"/>
                <w:szCs w:val="18"/>
                <w:lang w:val="en-US"/>
              </w:rPr>
            </w:pPr>
            <w:r>
              <w:rPr>
                <w:rFonts w:hint="eastAsia" w:ascii="Times New Roman" w:hAnsi="Times New Roman" w:eastAsia="仿宋" w:cs="仿宋"/>
                <w:kern w:val="2"/>
                <w:sz w:val="18"/>
                <w:szCs w:val="18"/>
                <w:lang w:val="en-US" w:eastAsia="zh-CN" w:bidi="ar"/>
              </w:rPr>
              <w:t>项目实施单位</w:t>
            </w:r>
          </w:p>
        </w:tc>
        <w:tc>
          <w:tcPr>
            <w:tcW w:w="2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eastAsia="仿宋"/>
                <w:sz w:val="18"/>
                <w:szCs w:val="18"/>
                <w:lang w:val="en-US" w:eastAsia="zh-CN"/>
              </w:rPr>
            </w:pPr>
            <w:r>
              <w:rPr>
                <w:rFonts w:hint="eastAsia" w:eastAsia="仿宋"/>
                <w:sz w:val="18"/>
                <w:szCs w:val="18"/>
                <w:lang w:val="en-US" w:eastAsia="zh-CN"/>
              </w:rPr>
              <w:t>株洲市渌口区民政局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4" w:hRule="atLeast"/>
        </w:trPr>
        <w:tc>
          <w:tcPr>
            <w:tcW w:w="12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
                <w:sz w:val="18"/>
                <w:szCs w:val="18"/>
                <w:lang w:val="en-US"/>
              </w:rPr>
            </w:pPr>
            <w:r>
              <w:rPr>
                <w:rFonts w:hint="eastAsia" w:ascii="Times New Roman" w:hAnsi="Times New Roman" w:eastAsia="仿宋" w:cs="仿宋"/>
                <w:kern w:val="2"/>
                <w:sz w:val="18"/>
                <w:szCs w:val="18"/>
                <w:lang w:val="en-US" w:eastAsia="zh-CN" w:bidi="ar"/>
              </w:rPr>
              <w:t>项目</w:t>
            </w:r>
            <w:r>
              <w:rPr>
                <w:rFonts w:hint="default" w:ascii="Times New Roman" w:hAnsi="Times New Roman" w:eastAsia="仿宋" w:cs="Times New Roman"/>
                <w:kern w:val="2"/>
                <w:sz w:val="18"/>
                <w:szCs w:val="18"/>
                <w:lang w:val="en-US" w:eastAsia="zh-CN" w:bidi="ar"/>
              </w:rPr>
              <w:t xml:space="preserve">    </w:t>
            </w:r>
            <w:r>
              <w:rPr>
                <w:rFonts w:hint="eastAsia" w:ascii="Times New Roman" w:hAnsi="Times New Roman" w:eastAsia="仿宋" w:cs="仿宋"/>
                <w:kern w:val="2"/>
                <w:sz w:val="18"/>
                <w:szCs w:val="18"/>
                <w:lang w:val="en-US" w:eastAsia="zh-CN" w:bidi="ar"/>
              </w:rPr>
              <w:t>类型</w:t>
            </w:r>
          </w:p>
        </w:tc>
        <w:tc>
          <w:tcPr>
            <w:tcW w:w="30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
                <w:sz w:val="18"/>
                <w:szCs w:val="18"/>
                <w:lang w:val="en-US"/>
              </w:rPr>
            </w:pPr>
            <w:r>
              <w:rPr>
                <w:rFonts w:hint="eastAsia" w:ascii="Times New Roman" w:hAnsi="Times New Roman" w:eastAsia="仿宋" w:cs="仿宋"/>
                <w:kern w:val="2"/>
                <w:sz w:val="18"/>
                <w:szCs w:val="18"/>
                <w:lang w:val="en-US" w:eastAsia="zh-CN" w:bidi="ar"/>
              </w:rPr>
              <w:t>经常性</w:t>
            </w:r>
            <w:r>
              <w:rPr>
                <w:rFonts w:hint="default" w:ascii="Times New Roman" w:hAnsi="Times New Roman" w:eastAsia="仿宋" w:cs="Times New Roman"/>
                <w:kern w:val="2"/>
                <w:sz w:val="18"/>
                <w:szCs w:val="18"/>
                <w:lang w:val="en-US" w:eastAsia="zh-CN" w:bidi="ar"/>
              </w:rPr>
              <w:t xml:space="preserve">□              </w:t>
            </w:r>
            <w:r>
              <w:rPr>
                <w:rFonts w:hint="eastAsia" w:ascii="Times New Roman" w:hAnsi="Times New Roman" w:eastAsia="仿宋" w:cs="仿宋"/>
                <w:kern w:val="2"/>
                <w:sz w:val="18"/>
                <w:szCs w:val="18"/>
                <w:lang w:val="en-US" w:eastAsia="zh-CN" w:bidi="ar"/>
              </w:rPr>
              <w:t>一次性</w:t>
            </w:r>
            <w:r>
              <w:rPr>
                <w:rFonts w:hint="default" w:ascii="Times New Roman" w:hAnsi="Times New Roman" w:eastAsia="仿宋" w:cs="Times New Roman"/>
                <w:kern w:val="2"/>
                <w:sz w:val="18"/>
                <w:szCs w:val="18"/>
                <w:lang w:val="en-US" w:eastAsia="zh-CN" w:bidi="ar"/>
              </w:rPr>
              <w:t xml:space="preserve">□   </w:t>
            </w:r>
            <w:r>
              <w:rPr>
                <w:rFonts w:hint="eastAsia" w:ascii="Times New Roman" w:hAnsi="Times New Roman" w:eastAsia="仿宋" w:cs="仿宋"/>
                <w:kern w:val="2"/>
                <w:sz w:val="18"/>
                <w:szCs w:val="18"/>
                <w:lang w:val="en-US" w:eastAsia="zh-CN" w:bidi="ar"/>
              </w:rPr>
              <w:t>新</w:t>
            </w:r>
            <w:r>
              <w:rPr>
                <w:rFonts w:hint="default" w:ascii="Times New Roman" w:hAnsi="Times New Roman" w:eastAsia="仿宋" w:cs="Times New Roman"/>
                <w:kern w:val="2"/>
                <w:sz w:val="18"/>
                <w:szCs w:val="18"/>
                <w:lang w:val="en-US" w:eastAsia="zh-CN" w:bidi="ar"/>
              </w:rPr>
              <w:t xml:space="preserve">  </w:t>
            </w:r>
            <w:r>
              <w:rPr>
                <w:rFonts w:hint="eastAsia" w:ascii="Times New Roman" w:hAnsi="Times New Roman" w:eastAsia="仿宋" w:cs="仿宋"/>
                <w:kern w:val="2"/>
                <w:sz w:val="18"/>
                <w:szCs w:val="18"/>
                <w:lang w:val="en-US" w:eastAsia="zh-CN" w:bidi="ar"/>
              </w:rPr>
              <w:t>增</w:t>
            </w:r>
            <w:r>
              <w:rPr>
                <w:rFonts w:hint="default" w:ascii="Times New Roman" w:hAnsi="Times New Roman" w:eastAsia="仿宋" w:cs="Times New Roman"/>
                <w:kern w:val="2"/>
                <w:sz w:val="18"/>
                <w:szCs w:val="18"/>
                <w:lang w:val="en-US" w:eastAsia="zh-CN" w:bidi="ar"/>
              </w:rPr>
              <w:t xml:space="preserve">□              </w:t>
            </w:r>
            <w:r>
              <w:rPr>
                <w:rFonts w:hint="eastAsia" w:ascii="Times New Roman" w:hAnsi="Times New Roman" w:eastAsia="仿宋" w:cs="仿宋"/>
                <w:kern w:val="2"/>
                <w:sz w:val="18"/>
                <w:szCs w:val="18"/>
                <w:lang w:val="en-US" w:eastAsia="zh-CN" w:bidi="ar"/>
              </w:rPr>
              <w:t>延</w:t>
            </w:r>
            <w:r>
              <w:rPr>
                <w:rFonts w:hint="default" w:ascii="Times New Roman" w:hAnsi="Times New Roman" w:eastAsia="仿宋" w:cs="Times New Roman"/>
                <w:kern w:val="2"/>
                <w:sz w:val="18"/>
                <w:szCs w:val="18"/>
                <w:lang w:val="en-US" w:eastAsia="zh-CN" w:bidi="ar"/>
              </w:rPr>
              <w:t xml:space="preserve">  </w:t>
            </w:r>
            <w:r>
              <w:rPr>
                <w:rFonts w:hint="eastAsia" w:ascii="Times New Roman" w:hAnsi="Times New Roman" w:eastAsia="仿宋" w:cs="仿宋"/>
                <w:kern w:val="2"/>
                <w:sz w:val="18"/>
                <w:szCs w:val="18"/>
                <w:lang w:val="en-US" w:eastAsia="zh-CN" w:bidi="ar"/>
              </w:rPr>
              <w:t>续</w:t>
            </w:r>
            <w:r>
              <w:rPr>
                <w:rFonts w:hint="eastAsia" w:ascii="Times New Roman" w:hAnsi="Times New Roman" w:eastAsia="仿宋" w:cs="Times New Roman"/>
                <w:kern w:val="2"/>
                <w:sz w:val="18"/>
                <w:szCs w:val="18"/>
                <w:lang w:val="en-US" w:eastAsia="zh-CN" w:bidi="ar"/>
              </w:rPr>
              <w:t>☑</w:t>
            </w:r>
            <w:r>
              <w:rPr>
                <w:rFonts w:hint="default" w:ascii="Times New Roman" w:hAnsi="Times New Roman" w:eastAsia="仿宋" w:cs="Times New Roman"/>
                <w:kern w:val="2"/>
                <w:sz w:val="18"/>
                <w:szCs w:val="18"/>
                <w:lang w:val="en-US" w:eastAsia="zh-CN" w:bidi="ar"/>
              </w:rPr>
              <w:t xml:space="preserve">  </w:t>
            </w:r>
          </w:p>
        </w:tc>
        <w:tc>
          <w:tcPr>
            <w:tcW w:w="10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
                <w:sz w:val="18"/>
                <w:szCs w:val="18"/>
                <w:lang w:val="en-US"/>
              </w:rPr>
            </w:pPr>
            <w:r>
              <w:rPr>
                <w:rFonts w:hint="eastAsia" w:ascii="Times New Roman" w:hAnsi="Times New Roman" w:eastAsia="仿宋" w:cs="仿宋"/>
                <w:kern w:val="2"/>
                <w:sz w:val="18"/>
                <w:szCs w:val="18"/>
                <w:lang w:val="en-US" w:eastAsia="zh-CN" w:bidi="ar"/>
              </w:rPr>
              <w:t>项目起止时间</w:t>
            </w:r>
          </w:p>
        </w:tc>
        <w:tc>
          <w:tcPr>
            <w:tcW w:w="2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08" w:hRule="atLeast"/>
        </w:trPr>
        <w:tc>
          <w:tcPr>
            <w:tcW w:w="12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
                <w:sz w:val="18"/>
                <w:szCs w:val="18"/>
                <w:lang w:val="en-US"/>
              </w:rPr>
            </w:pPr>
            <w:r>
              <w:rPr>
                <w:rFonts w:hint="eastAsia" w:ascii="Times New Roman" w:hAnsi="Times New Roman" w:eastAsia="仿宋" w:cs="仿宋"/>
                <w:kern w:val="2"/>
                <w:sz w:val="18"/>
                <w:szCs w:val="18"/>
                <w:lang w:val="en-US" w:eastAsia="zh-CN" w:bidi="ar"/>
              </w:rPr>
              <w:t>项目概况（填写项目立项依据、资金预算、绩效目标）</w:t>
            </w:r>
          </w:p>
        </w:tc>
        <w:tc>
          <w:tcPr>
            <w:tcW w:w="64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Times New Roman" w:hAnsi="Times New Roman" w:eastAsia="仿宋_GB2312" w:cs="仿宋_GB2312"/>
                <w:kern w:val="0"/>
                <w:szCs w:val="21"/>
                <w:lang w:val="en-US" w:eastAsia="zh-CN"/>
              </w:rPr>
            </w:pPr>
            <w:r>
              <w:rPr>
                <w:rFonts w:hint="eastAsia" w:ascii="Times New Roman" w:hAnsi="Times New Roman" w:eastAsia="仿宋_GB2312" w:cs="仿宋_GB2312"/>
                <w:kern w:val="0"/>
                <w:szCs w:val="21"/>
                <w:lang w:val="en-US" w:eastAsia="zh-CN"/>
              </w:rPr>
              <w:t>湖南省民政厅、财政厅《关于调整城市最低保障指导标准和救助水平及城市特困人员基本生活费标准》的通知湘民发{2020}34号的文件</w:t>
            </w:r>
          </w:p>
          <w:p>
            <w:pPr>
              <w:keepNext w:val="0"/>
              <w:keepLines w:val="0"/>
              <w:widowControl w:val="0"/>
              <w:suppressLineNumbers w:val="0"/>
              <w:spacing w:before="0" w:beforeAutospacing="0" w:after="0" w:afterAutospacing="0"/>
              <w:ind w:left="0" w:right="0"/>
              <w:jc w:val="left"/>
              <w:rPr>
                <w:rFonts w:hint="eastAsia" w:ascii="Times New Roman" w:hAnsi="Times New Roman" w:eastAsia="仿宋_GB2312" w:cs="仿宋_GB2312"/>
                <w:kern w:val="0"/>
                <w:szCs w:val="21"/>
              </w:rPr>
            </w:pPr>
            <w:r>
              <w:rPr>
                <w:rFonts w:hint="eastAsia" w:ascii="Times New Roman" w:hAnsi="Times New Roman" w:eastAsia="仿宋_GB2312" w:cs="仿宋_GB2312"/>
                <w:kern w:val="0"/>
                <w:szCs w:val="21"/>
              </w:rPr>
              <w:t>保障</w:t>
            </w:r>
            <w:r>
              <w:rPr>
                <w:rFonts w:hint="eastAsia" w:ascii="Times New Roman" w:hAnsi="Times New Roman" w:eastAsia="仿宋_GB2312" w:cs="仿宋_GB2312"/>
                <w:kern w:val="0"/>
                <w:szCs w:val="21"/>
                <w:lang w:eastAsia="zh-CN"/>
              </w:rPr>
              <w:t>低保人员</w:t>
            </w:r>
            <w:r>
              <w:rPr>
                <w:rFonts w:hint="eastAsia" w:ascii="Times New Roman" w:hAnsi="Times New Roman" w:eastAsia="仿宋_GB2312" w:cs="仿宋_GB2312"/>
                <w:kern w:val="0"/>
                <w:szCs w:val="21"/>
              </w:rPr>
              <w:t>的基本生活需求，提高生活质量，保障其生存发展权益</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仿宋_GB2312"/>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eastAsia="仿宋"/>
                <w:sz w:val="18"/>
                <w:szCs w:val="18"/>
                <w:lang w:val="en-US"/>
              </w:rPr>
            </w:pPr>
            <w:r>
              <w:rPr>
                <w:rFonts w:hint="eastAsia" w:ascii="Times New Roman" w:hAnsi="Times New Roman" w:eastAsia="仿宋" w:cs="仿宋"/>
                <w:kern w:val="2"/>
                <w:sz w:val="18"/>
                <w:szCs w:val="18"/>
                <w:lang w:val="en-US" w:eastAsia="zh-CN" w:bidi="ar"/>
              </w:rPr>
              <w:t>截止目前资金投入和使用情况</w:t>
            </w:r>
          </w:p>
        </w:tc>
        <w:tc>
          <w:tcPr>
            <w:tcW w:w="7581"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eastAsia="仿宋"/>
                <w:sz w:val="18"/>
                <w:szCs w:val="18"/>
                <w:lang w:val="en-US"/>
              </w:rPr>
            </w:pPr>
            <w:r>
              <w:rPr>
                <w:rFonts w:hint="eastAsia" w:ascii="Times New Roman" w:hAnsi="Times New Roman" w:eastAsia="仿宋" w:cs="仿宋"/>
                <w:kern w:val="2"/>
                <w:sz w:val="18"/>
                <w:szCs w:val="18"/>
                <w:lang w:val="en-US" w:eastAsia="zh-CN" w:bidi="ar"/>
              </w:rPr>
              <w:t>截止当前财政累计拨付到位资金 1640  万元，项目使用资金</w:t>
            </w:r>
            <w:r>
              <w:rPr>
                <w:rFonts w:hint="eastAsia" w:ascii="Times New Roman" w:hAnsi="Times New Roman" w:eastAsia="仿宋" w:cs="Times New Roman"/>
                <w:kern w:val="2"/>
                <w:sz w:val="18"/>
                <w:szCs w:val="18"/>
                <w:lang w:val="en-US" w:eastAsia="zh-CN" w:bidi="ar"/>
              </w:rPr>
              <w:t>1640</w:t>
            </w:r>
            <w:r>
              <w:rPr>
                <w:rFonts w:hint="default" w:ascii="Times New Roman" w:hAnsi="Times New Roman" w:eastAsia="仿宋" w:cs="Times New Roman"/>
                <w:kern w:val="2"/>
                <w:sz w:val="18"/>
                <w:szCs w:val="18"/>
                <w:lang w:val="en-US" w:eastAsia="zh-CN" w:bidi="ar"/>
              </w:rPr>
              <w:t xml:space="preserve"> </w:t>
            </w:r>
            <w:r>
              <w:rPr>
                <w:rFonts w:hint="eastAsia" w:ascii="Times New Roman" w:hAnsi="Times New Roman" w:eastAsia="仿宋" w:cs="仿宋"/>
                <w:kern w:val="2"/>
                <w:sz w:val="18"/>
                <w:szCs w:val="18"/>
                <w:lang w:val="en-US" w:eastAsia="zh-CN" w:bidi="ar"/>
              </w:rPr>
              <w:t>万元，（后面按照资金支出内容细分填列）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trPr>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
                <w:sz w:val="18"/>
                <w:szCs w:val="18"/>
                <w:lang w:val="en-US"/>
              </w:rPr>
            </w:pPr>
            <w:r>
              <w:rPr>
                <w:rFonts w:hint="eastAsia" w:ascii="Times New Roman" w:hAnsi="Times New Roman" w:eastAsia="仿宋" w:cs="仿宋"/>
                <w:kern w:val="2"/>
                <w:sz w:val="18"/>
                <w:szCs w:val="18"/>
                <w:lang w:val="en-US" w:eastAsia="zh-CN" w:bidi="ar"/>
              </w:rPr>
              <w:t>项目组织实施情况</w:t>
            </w:r>
          </w:p>
        </w:tc>
        <w:tc>
          <w:tcPr>
            <w:tcW w:w="758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Times New Roman" w:hAnsi="Times New Roman" w:eastAsia="仿宋_GB2312" w:cs="仿宋_GB2312"/>
                <w:kern w:val="0"/>
                <w:szCs w:val="21"/>
                <w:lang w:val="en-US" w:eastAsia="zh-CN"/>
              </w:rPr>
            </w:pPr>
            <w:r>
              <w:rPr>
                <w:rFonts w:hint="eastAsia" w:ascii="Times New Roman" w:hAnsi="Times New Roman" w:eastAsia="仿宋_GB2312" w:cs="仿宋_GB2312"/>
                <w:kern w:val="0"/>
                <w:szCs w:val="21"/>
                <w:lang w:val="en-US" w:eastAsia="zh-CN"/>
              </w:rPr>
              <w:t>低保人员保障基本生活费每月补助已发放，确保低保人员的基本生活需求。</w:t>
            </w:r>
          </w:p>
          <w:p>
            <w:pPr>
              <w:keepNext w:val="0"/>
              <w:keepLines w:val="0"/>
              <w:widowControl w:val="0"/>
              <w:suppressLineNumbers w:val="0"/>
              <w:spacing w:before="0" w:beforeAutospacing="0" w:after="0" w:afterAutospacing="0"/>
              <w:ind w:left="0" w:right="0"/>
              <w:jc w:val="center"/>
              <w:rPr>
                <w:rFonts w:eastAsia="仿宋"/>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4" w:hRule="atLeast"/>
        </w:trPr>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
                <w:sz w:val="18"/>
                <w:szCs w:val="18"/>
                <w:lang w:val="en-US"/>
              </w:rPr>
            </w:pPr>
            <w:r>
              <w:rPr>
                <w:rFonts w:hint="eastAsia" w:ascii="Times New Roman" w:hAnsi="Times New Roman" w:eastAsia="仿宋" w:cs="仿宋"/>
                <w:kern w:val="2"/>
                <w:sz w:val="18"/>
                <w:szCs w:val="18"/>
                <w:lang w:val="en-US" w:eastAsia="zh-CN" w:bidi="ar"/>
              </w:rPr>
              <w:t>截止当前项目产出和效果（对照设定的绩效目标查看项目完成情况，未完成进度应说明原因和后续改进意见的措施</w:t>
            </w:r>
          </w:p>
        </w:tc>
        <w:tc>
          <w:tcPr>
            <w:tcW w:w="758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eastAsia="仿宋_GB2312"/>
                <w:kern w:val="0"/>
                <w:szCs w:val="21"/>
                <w:lang w:eastAsia="zh-CN"/>
              </w:rPr>
            </w:pPr>
            <w:r>
              <w:rPr>
                <w:rFonts w:hint="eastAsia"/>
                <w:lang w:val="en-US" w:eastAsia="zh-CN"/>
              </w:rPr>
              <w:t>2021年</w:t>
            </w:r>
            <w:r>
              <w:rPr>
                <w:rFonts w:hint="eastAsia" w:eastAsia="仿宋_GB2312"/>
                <w:kern w:val="0"/>
                <w:szCs w:val="21"/>
                <w:lang w:eastAsia="zh-CN"/>
              </w:rPr>
              <w:t>城市低保基本生活费补助已全部发放到位</w:t>
            </w:r>
          </w:p>
          <w:p>
            <w:pPr>
              <w:keepNext w:val="0"/>
              <w:keepLines w:val="0"/>
              <w:widowControl w:val="0"/>
              <w:suppressLineNumbers w:val="0"/>
              <w:spacing w:before="0" w:beforeAutospacing="0" w:after="0" w:afterAutospacing="0"/>
              <w:ind w:left="0" w:right="0"/>
              <w:jc w:val="both"/>
              <w:rPr>
                <w:rFonts w:hint="eastAsia" w:eastAsia="仿宋_GB2312"/>
                <w:kern w:val="0"/>
                <w:szCs w:val="21"/>
                <w:lang w:val="en-US" w:eastAsia="zh-CN"/>
              </w:rPr>
            </w:pPr>
            <w:r>
              <w:rPr>
                <w:rFonts w:hint="eastAsia" w:eastAsia="仿宋_GB2312"/>
                <w:kern w:val="0"/>
                <w:szCs w:val="21"/>
                <w:lang w:val="en-US" w:eastAsia="zh-CN"/>
              </w:rPr>
              <w:t>项目实施的经济效益和社会效益分析：缓解了困难群众的基本生活，促进了社会公平正义和和谐进步。</w:t>
            </w:r>
          </w:p>
          <w:p>
            <w:pPr>
              <w:keepNext w:val="0"/>
              <w:keepLines w:val="0"/>
              <w:widowControl w:val="0"/>
              <w:suppressLineNumbers w:val="0"/>
              <w:spacing w:before="0" w:beforeAutospacing="0" w:after="0" w:afterAutospacing="0"/>
              <w:ind w:left="0" w:right="0"/>
              <w:jc w:val="both"/>
              <w:rPr>
                <w:rFonts w:hint="default" w:eastAsia="仿宋_GB2312"/>
                <w:kern w:val="0"/>
                <w:szCs w:val="21"/>
                <w:lang w:val="en-US" w:eastAsia="zh-CN"/>
              </w:rPr>
            </w:pPr>
            <w:r>
              <w:rPr>
                <w:rFonts w:hint="eastAsia" w:eastAsia="仿宋_GB2312"/>
                <w:kern w:val="0"/>
                <w:szCs w:val="21"/>
                <w:lang w:val="en-US" w:eastAsia="zh-CN"/>
              </w:rPr>
              <w:t>项目实施的可持续影响分析：“</w:t>
            </w:r>
            <w:r>
              <w:rPr>
                <w:rFonts w:hint="eastAsia" w:eastAsia="仿宋_GB2312"/>
                <w:kern w:val="0"/>
                <w:szCs w:val="21"/>
                <w:lang w:eastAsia="zh-CN"/>
              </w:rPr>
              <w:t>城市低保</w:t>
            </w:r>
            <w:r>
              <w:rPr>
                <w:rFonts w:hint="eastAsia" w:eastAsia="仿宋_GB2312"/>
                <w:kern w:val="0"/>
                <w:szCs w:val="21"/>
                <w:lang w:val="en-US" w:eastAsia="zh-CN"/>
              </w:rPr>
              <w:t>”基本生活费补助资金的发放，缓解了</w:t>
            </w:r>
            <w:r>
              <w:rPr>
                <w:rFonts w:hint="eastAsia" w:eastAsia="仿宋_GB2312"/>
                <w:kern w:val="0"/>
                <w:szCs w:val="21"/>
                <w:lang w:eastAsia="zh-CN"/>
              </w:rPr>
              <w:t>城市低保</w:t>
            </w:r>
            <w:r>
              <w:rPr>
                <w:rFonts w:hint="eastAsia" w:eastAsia="仿宋_GB2312"/>
                <w:kern w:val="0"/>
                <w:szCs w:val="21"/>
                <w:lang w:val="en-US" w:eastAsia="zh-CN"/>
              </w:rPr>
              <w:t>人员家庭生活困难，改善了</w:t>
            </w:r>
            <w:r>
              <w:rPr>
                <w:rFonts w:hint="eastAsia" w:eastAsia="仿宋_GB2312"/>
                <w:kern w:val="0"/>
                <w:szCs w:val="21"/>
                <w:lang w:eastAsia="zh-CN"/>
              </w:rPr>
              <w:t>城市低保</w:t>
            </w:r>
            <w:r>
              <w:rPr>
                <w:rFonts w:hint="eastAsia" w:eastAsia="仿宋_GB2312"/>
                <w:kern w:val="0"/>
                <w:szCs w:val="21"/>
                <w:lang w:val="en-US" w:eastAsia="zh-CN"/>
              </w:rPr>
              <w:t>人员家庭的生存条件，筑牢了民生保障底线，让困难群众感受到党和国家的温暖，对于维护社会稳定、促进经济建设和社会和谐发挥了至关重要的作用，将进一步促进民生事业的可持续性健康发展</w:t>
            </w:r>
          </w:p>
        </w:tc>
      </w:tr>
    </w:tbl>
    <w:p>
      <w:pPr>
        <w:keepNext w:val="0"/>
        <w:keepLines w:val="0"/>
        <w:widowControl w:val="0"/>
        <w:suppressLineNumbers w:val="0"/>
        <w:spacing w:before="0" w:beforeAutospacing="0" w:after="0" w:afterAutospacing="0"/>
        <w:ind w:left="0" w:right="0" w:firstLine="180" w:firstLineChars="100"/>
        <w:jc w:val="left"/>
        <w:rPr>
          <w:rFonts w:eastAsia="仿宋"/>
          <w:sz w:val="18"/>
          <w:szCs w:val="18"/>
          <w:lang w:val="en-US"/>
        </w:rPr>
      </w:pPr>
      <w:r>
        <w:rPr>
          <w:rFonts w:hint="eastAsia" w:ascii="Times New Roman" w:hAnsi="Times New Roman" w:eastAsia="仿宋" w:cs="仿宋"/>
          <w:kern w:val="2"/>
          <w:sz w:val="18"/>
          <w:szCs w:val="18"/>
          <w:lang w:val="en-US" w:eastAsia="zh-CN" w:bidi="ar"/>
        </w:rPr>
        <w:t>填报人：吴依文</w:t>
      </w:r>
      <w:r>
        <w:rPr>
          <w:rFonts w:hint="default" w:ascii="Times New Roman" w:hAnsi="Times New Roman" w:eastAsia="仿宋" w:cs="Times New Roman"/>
          <w:kern w:val="2"/>
          <w:sz w:val="18"/>
          <w:szCs w:val="18"/>
          <w:lang w:val="en-US" w:eastAsia="zh-CN" w:bidi="ar"/>
        </w:rPr>
        <w:t xml:space="preserve">   </w:t>
      </w:r>
      <w:r>
        <w:rPr>
          <w:rFonts w:hint="eastAsia" w:ascii="Times New Roman" w:hAnsi="Times New Roman" w:eastAsia="仿宋" w:cs="仿宋"/>
          <w:kern w:val="2"/>
          <w:sz w:val="18"/>
          <w:szCs w:val="18"/>
          <w:lang w:val="en-US" w:eastAsia="zh-CN" w:bidi="ar"/>
        </w:rPr>
        <w:t>联系电话：15707330416</w:t>
      </w:r>
      <w:r>
        <w:rPr>
          <w:rFonts w:hint="default" w:ascii="Times New Roman" w:hAnsi="Times New Roman" w:eastAsia="仿宋" w:cs="Times New Roman"/>
          <w:kern w:val="2"/>
          <w:sz w:val="18"/>
          <w:szCs w:val="18"/>
          <w:lang w:val="en-US" w:eastAsia="zh-CN" w:bidi="ar"/>
        </w:rPr>
        <w:t xml:space="preserve">   </w:t>
      </w:r>
      <w:r>
        <w:rPr>
          <w:rFonts w:hint="eastAsia" w:ascii="Times New Roman" w:hAnsi="Times New Roman" w:eastAsia="仿宋" w:cs="仿宋"/>
          <w:kern w:val="2"/>
          <w:sz w:val="18"/>
          <w:szCs w:val="18"/>
          <w:lang w:val="en-US" w:eastAsia="zh-CN" w:bidi="ar"/>
        </w:rPr>
        <w:t xml:space="preserve">填报日期：2022年3月1日 </w:t>
      </w:r>
      <w:r>
        <w:rPr>
          <w:rFonts w:hint="default" w:ascii="Times New Roman" w:hAnsi="Times New Roman" w:eastAsia="仿宋" w:cs="Times New Roman"/>
          <w:kern w:val="2"/>
          <w:sz w:val="18"/>
          <w:szCs w:val="18"/>
          <w:lang w:val="en-US" w:eastAsia="zh-CN" w:bidi="ar"/>
        </w:rPr>
        <w:t xml:space="preserve"> </w:t>
      </w:r>
      <w:r>
        <w:rPr>
          <w:rFonts w:hint="eastAsia" w:ascii="Times New Roman" w:hAnsi="Times New Roman" w:eastAsia="仿宋" w:cs="Times New Roman"/>
          <w:kern w:val="2"/>
          <w:sz w:val="18"/>
          <w:szCs w:val="18"/>
          <w:lang w:val="en-US" w:eastAsia="zh-CN" w:bidi="ar"/>
        </w:rPr>
        <w:t xml:space="preserve"> </w:t>
      </w:r>
      <w:r>
        <w:rPr>
          <w:rFonts w:hint="eastAsia" w:ascii="Times New Roman" w:hAnsi="Times New Roman" w:eastAsia="仿宋" w:cs="仿宋"/>
          <w:kern w:val="2"/>
          <w:sz w:val="18"/>
          <w:szCs w:val="18"/>
          <w:lang w:val="en-US" w:eastAsia="zh-CN" w:bidi="ar"/>
        </w:rPr>
        <w:t>单位负责人签字：</w:t>
      </w:r>
    </w:p>
    <w:p>
      <w:pPr>
        <w:widowControl/>
        <w:jc w:val="center"/>
        <w:rPr>
          <w:rFonts w:hint="eastAsia" w:ascii="方正小标宋简体" w:hAnsi="方正小标宋简体" w:eastAsia="方正小标宋简体" w:cs="方正小标宋简体"/>
          <w:kern w:val="0"/>
          <w:sz w:val="36"/>
          <w:szCs w:val="36"/>
        </w:rPr>
        <w:sectPr>
          <w:footerReference r:id="rId3" w:type="default"/>
          <w:pgSz w:w="11906" w:h="16838"/>
          <w:pgMar w:top="1417" w:right="1417" w:bottom="1417" w:left="1417" w:header="851" w:footer="992" w:gutter="0"/>
          <w:pgNumType w:fmt="decimal"/>
          <w:cols w:space="425" w:num="1"/>
          <w:docGrid w:type="lines" w:linePitch="312" w:charSpace="0"/>
        </w:sectPr>
      </w:pPr>
    </w:p>
    <w:p>
      <w:pPr>
        <w:widowControl/>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项目支出绩效自评表</w:t>
      </w:r>
    </w:p>
    <w:tbl>
      <w:tblPr>
        <w:tblStyle w:val="3"/>
        <w:tblpPr w:leftFromText="180" w:rightFromText="180" w:vertAnchor="text" w:horzAnchor="page" w:tblpXSpec="center" w:tblpY="291"/>
        <w:tblOverlap w:val="never"/>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1172"/>
        <w:gridCol w:w="1097"/>
        <w:gridCol w:w="1135"/>
        <w:gridCol w:w="503"/>
        <w:gridCol w:w="1125"/>
        <w:gridCol w:w="1178"/>
        <w:gridCol w:w="122"/>
        <w:gridCol w:w="587"/>
        <w:gridCol w:w="141"/>
        <w:gridCol w:w="567"/>
        <w:gridCol w:w="142"/>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eastAsia="仿宋_GB2312"/>
                <w:kern w:val="0"/>
                <w:szCs w:val="21"/>
              </w:rPr>
            </w:pPr>
            <w:r>
              <w:rPr>
                <w:rFonts w:hint="eastAsia" w:ascii="Times New Roman" w:hAnsi="Times New Roman" w:eastAsia="仿宋_GB2312" w:cs="仿宋_GB2312"/>
                <w:kern w:val="0"/>
                <w:szCs w:val="21"/>
              </w:rPr>
              <w:t>项目支出名称</w:t>
            </w:r>
          </w:p>
        </w:tc>
        <w:tc>
          <w:tcPr>
            <w:tcW w:w="6596"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eastAsia="仿宋_GB2312"/>
                <w:kern w:val="0"/>
                <w:szCs w:val="21"/>
                <w:lang w:eastAsia="zh-CN"/>
              </w:rPr>
            </w:pPr>
            <w:r>
              <w:rPr>
                <w:rFonts w:hint="eastAsia" w:eastAsia="仿宋_GB2312"/>
                <w:kern w:val="0"/>
                <w:szCs w:val="21"/>
                <w:lang w:eastAsia="zh-CN"/>
              </w:rPr>
              <w:t>城市低保基本生活费补助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主管部门</w:t>
            </w:r>
          </w:p>
        </w:tc>
        <w:tc>
          <w:tcPr>
            <w:tcW w:w="27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rPr>
            </w:pPr>
            <w:r>
              <w:rPr>
                <w:rFonts w:hint="eastAsia" w:eastAsia="仿宋_GB2312"/>
                <w:kern w:val="0"/>
                <w:szCs w:val="21"/>
              </w:rPr>
              <w:t>株洲市渌口区民政局</w:t>
            </w:r>
          </w:p>
        </w:tc>
        <w:tc>
          <w:tcPr>
            <w:tcW w:w="13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实施单位</w:t>
            </w:r>
          </w:p>
        </w:tc>
        <w:tc>
          <w:tcPr>
            <w:tcW w:w="253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rPr>
            </w:pPr>
            <w:r>
              <w:rPr>
                <w:rFonts w:hint="eastAsia" w:ascii="Times New Roman" w:hAnsi="Times New Roman" w:eastAsia="仿宋_GB2312" w:cs="仿宋_GB2312"/>
                <w:kern w:val="0"/>
                <w:szCs w:val="21"/>
              </w:rPr>
              <w:t>　株洲市渌口区民政局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仿宋_GB2312"/>
                <w:kern w:val="0"/>
                <w:szCs w:val="21"/>
                <w:lang w:eastAsia="zh-CN"/>
              </w:rPr>
            </w:pPr>
            <w:r>
              <w:rPr>
                <w:rFonts w:hint="eastAsia" w:ascii="Times New Roman" w:hAnsi="Times New Roman" w:eastAsia="仿宋_GB2312" w:cs="仿宋_GB2312"/>
                <w:kern w:val="0"/>
                <w:szCs w:val="21"/>
              </w:rPr>
              <w:t>项目资金</w:t>
            </w:r>
          </w:p>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（万元）</w:t>
            </w: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rPr>
            </w:pPr>
            <w:r>
              <w:rPr>
                <w:rFonts w:hint="eastAsia" w:ascii="Times New Roman" w:hAnsi="Times New Roman" w:eastAsia="仿宋_GB2312" w:cs="仿宋_GB2312"/>
                <w:kern w:val="0"/>
                <w:szCs w:val="21"/>
              </w:rPr>
              <w:t>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年初</w:t>
            </w:r>
          </w:p>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预算数</w:t>
            </w:r>
          </w:p>
        </w:tc>
        <w:tc>
          <w:tcPr>
            <w:tcW w:w="16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全年</w:t>
            </w:r>
          </w:p>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预算数</w:t>
            </w:r>
          </w:p>
        </w:tc>
        <w:tc>
          <w:tcPr>
            <w:tcW w:w="13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eastAsia="仿宋_GB2312"/>
                <w:szCs w:val="21"/>
              </w:rPr>
            </w:pPr>
            <w:r>
              <w:rPr>
                <w:rFonts w:hint="eastAsia" w:ascii="Times New Roman" w:hAnsi="Times New Roman" w:eastAsia="仿宋_GB2312" w:cs="仿宋_GB2312"/>
                <w:szCs w:val="21"/>
              </w:rPr>
              <w:t>全年</w:t>
            </w:r>
          </w:p>
          <w:p>
            <w:pPr>
              <w:keepNext w:val="0"/>
              <w:keepLines w:val="0"/>
              <w:suppressLineNumbers w:val="0"/>
              <w:spacing w:before="0" w:beforeAutospacing="0" w:after="0" w:afterAutospacing="0"/>
              <w:ind w:left="0" w:right="0"/>
              <w:jc w:val="center"/>
              <w:rPr>
                <w:rFonts w:eastAsia="仿宋_GB2312"/>
                <w:szCs w:val="21"/>
              </w:rPr>
            </w:pPr>
            <w:r>
              <w:rPr>
                <w:rFonts w:hint="eastAsia" w:ascii="Times New Roman" w:hAnsi="Times New Roman" w:eastAsia="仿宋_GB2312" w:cs="仿宋_GB2312"/>
                <w:szCs w:val="21"/>
              </w:rPr>
              <w:t>执行数</w:t>
            </w:r>
          </w:p>
        </w:tc>
        <w:tc>
          <w:tcPr>
            <w:tcW w:w="7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eastAsia="仿宋_GB2312"/>
                <w:szCs w:val="21"/>
              </w:rPr>
            </w:pPr>
            <w:r>
              <w:rPr>
                <w:rFonts w:hint="eastAsia" w:ascii="Times New Roman" w:hAnsi="Times New Roman" w:eastAsia="仿宋_GB2312" w:cs="仿宋_GB2312"/>
                <w:szCs w:val="21"/>
              </w:rPr>
              <w:t>分值</w:t>
            </w: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eastAsia="仿宋_GB2312"/>
                <w:szCs w:val="21"/>
              </w:rPr>
            </w:pPr>
            <w:r>
              <w:rPr>
                <w:rFonts w:hint="eastAsia" w:ascii="Times New Roman" w:hAnsi="Times New Roman" w:eastAsia="仿宋_GB2312" w:cs="仿宋_GB2312"/>
                <w:szCs w:val="21"/>
              </w:rPr>
              <w:t>执行率</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eastAsia="仿宋_GB2312"/>
                <w:szCs w:val="21"/>
              </w:rPr>
            </w:pPr>
            <w:r>
              <w:rPr>
                <w:rFonts w:hint="eastAsia" w:ascii="Times New Roman" w:hAnsi="Times New Roman" w:eastAsia="仿宋_GB2312" w:cs="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rPr>
            </w:pPr>
            <w:r>
              <w:rPr>
                <w:rFonts w:hint="eastAsia" w:ascii="Times New Roman" w:hAnsi="Times New Roman" w:eastAsia="仿宋_GB2312" w:cs="仿宋_GB2312"/>
                <w:kern w:val="0"/>
                <w:szCs w:val="21"/>
              </w:rPr>
              <w:t>年度资金总额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eastAsia="zh-CN"/>
              </w:rPr>
            </w:pPr>
          </w:p>
        </w:tc>
        <w:tc>
          <w:tcPr>
            <w:tcW w:w="16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eastAsia="zh-CN"/>
              </w:rPr>
            </w:pPr>
            <w:r>
              <w:rPr>
                <w:rFonts w:hint="eastAsia" w:eastAsia="仿宋_GB2312"/>
                <w:kern w:val="0"/>
                <w:szCs w:val="21"/>
                <w:lang w:val="en-US" w:eastAsia="zh-CN"/>
              </w:rPr>
              <w:t>1640万元</w:t>
            </w:r>
          </w:p>
        </w:tc>
        <w:tc>
          <w:tcPr>
            <w:tcW w:w="1300"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eastAsia="仿宋_GB2312"/>
                <w:kern w:val="0"/>
                <w:szCs w:val="21"/>
                <w:lang w:val="en-US" w:eastAsia="zh-CN"/>
              </w:rPr>
            </w:pPr>
            <w:r>
              <w:rPr>
                <w:rFonts w:hint="eastAsia" w:eastAsia="仿宋_GB2312"/>
                <w:kern w:val="0"/>
                <w:szCs w:val="21"/>
                <w:lang w:val="en-US" w:eastAsia="zh-CN"/>
              </w:rPr>
              <w:t>1640万元</w:t>
            </w:r>
          </w:p>
          <w:p>
            <w:pPr>
              <w:keepNext w:val="0"/>
              <w:keepLines w:val="0"/>
              <w:widowControl/>
              <w:suppressLineNumbers w:val="0"/>
              <w:spacing w:before="0" w:beforeAutospacing="0" w:after="0" w:afterAutospacing="0"/>
              <w:ind w:left="0" w:right="0"/>
              <w:jc w:val="left"/>
              <w:rPr>
                <w:rFonts w:hint="default" w:eastAsia="仿宋_GB2312"/>
                <w:kern w:val="0"/>
                <w:szCs w:val="21"/>
                <w:lang w:val="en-US" w:eastAsia="zh-CN"/>
              </w:rPr>
            </w:pPr>
          </w:p>
        </w:tc>
        <w:tc>
          <w:tcPr>
            <w:tcW w:w="7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ascii="Times New Roman" w:hAnsi="Times New Roman" w:eastAsia="仿宋_GB2312" w:cs="Times New Roman"/>
                <w:kern w:val="0"/>
                <w:szCs w:val="21"/>
              </w:rPr>
              <w:t>10</w:t>
            </w: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100%</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rPr>
            </w:pPr>
            <w:r>
              <w:rPr>
                <w:rFonts w:hint="eastAsia" w:ascii="Times New Roman" w:hAnsi="Times New Roman" w:eastAsia="仿宋_GB2312" w:cs="仿宋_GB2312"/>
                <w:kern w:val="0"/>
                <w:szCs w:val="21"/>
              </w:rPr>
              <w:t>　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rPr>
            </w:pPr>
            <w:r>
              <w:rPr>
                <w:rFonts w:hint="eastAsia" w:ascii="Times New Roman" w:hAnsi="Times New Roman" w:eastAsia="仿宋_GB2312" w:cs="仿宋_GB2312"/>
                <w:kern w:val="0"/>
                <w:szCs w:val="21"/>
              </w:rPr>
              <w:t>其中：当年财政拨款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asciiTheme="minorHAnsi" w:hAnsiTheme="minorHAnsi" w:cstheme="minorBidi"/>
                <w:kern w:val="0"/>
                <w:sz w:val="21"/>
                <w:szCs w:val="21"/>
                <w:lang w:val="en-US" w:eastAsia="zh-CN" w:bidi="ar-SA"/>
              </w:rPr>
            </w:pPr>
          </w:p>
        </w:tc>
        <w:tc>
          <w:tcPr>
            <w:tcW w:w="16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1640万元</w:t>
            </w:r>
          </w:p>
        </w:tc>
        <w:tc>
          <w:tcPr>
            <w:tcW w:w="1300"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eastAsia="仿宋_GB2312"/>
                <w:kern w:val="0"/>
                <w:szCs w:val="21"/>
                <w:lang w:val="en-US" w:eastAsia="zh-CN"/>
              </w:rPr>
            </w:pPr>
            <w:r>
              <w:rPr>
                <w:rFonts w:hint="eastAsia" w:eastAsia="仿宋_GB2312"/>
                <w:kern w:val="0"/>
                <w:szCs w:val="21"/>
                <w:lang w:val="en-US" w:eastAsia="zh-CN"/>
              </w:rPr>
              <w:t>1640万元</w:t>
            </w:r>
          </w:p>
          <w:p>
            <w:pPr>
              <w:keepNext w:val="0"/>
              <w:keepLines w:val="0"/>
              <w:widowControl/>
              <w:suppressLineNumbers w:val="0"/>
              <w:spacing w:before="0" w:beforeAutospacing="0" w:after="0" w:afterAutospacing="0"/>
              <w:ind w:left="0" w:right="0"/>
              <w:jc w:val="left"/>
              <w:rPr>
                <w:rFonts w:hint="default" w:eastAsia="仿宋_GB2312"/>
                <w:kern w:val="0"/>
                <w:szCs w:val="21"/>
                <w:lang w:val="en-US" w:eastAsia="zh-CN"/>
              </w:rPr>
            </w:pPr>
          </w:p>
        </w:tc>
        <w:tc>
          <w:tcPr>
            <w:tcW w:w="7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rPr>
            </w:pPr>
            <w:r>
              <w:rPr>
                <w:rFonts w:hint="eastAsia" w:ascii="Times New Roman" w:hAnsi="Times New Roman" w:eastAsia="仿宋_GB2312" w:cs="仿宋_GB2312"/>
                <w:kern w:val="0"/>
                <w:szCs w:val="21"/>
              </w:rPr>
              <w:t>　</w:t>
            </w: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rPr>
            </w:pPr>
            <w:r>
              <w:rPr>
                <w:rFonts w:hint="eastAsia" w:ascii="Times New Roman" w:hAnsi="Times New Roman" w:eastAsia="仿宋_GB2312" w:cs="仿宋_GB2312"/>
                <w:kern w:val="0"/>
                <w:szCs w:val="21"/>
              </w:rPr>
              <w:t>　</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eastAsia="仿宋_GB2312"/>
                <w:kern w:val="0"/>
                <w:szCs w:val="21"/>
              </w:rPr>
            </w:pPr>
            <w:r>
              <w:rPr>
                <w:rFonts w:hint="eastAsia" w:ascii="Times New Roman" w:hAnsi="Times New Roman" w:eastAsia="仿宋_GB2312" w:cs="仿宋_GB2312"/>
                <w:kern w:val="0"/>
                <w:szCs w:val="21"/>
              </w:rPr>
              <w:t>上年结转资金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rPr>
            </w:pPr>
            <w:r>
              <w:rPr>
                <w:rFonts w:hint="eastAsia" w:ascii="Times New Roman" w:hAnsi="Times New Roman" w:eastAsia="仿宋_GB2312" w:cs="仿宋_GB2312"/>
                <w:kern w:val="0"/>
                <w:szCs w:val="21"/>
              </w:rPr>
              <w:t>　</w:t>
            </w:r>
          </w:p>
        </w:tc>
        <w:tc>
          <w:tcPr>
            <w:tcW w:w="16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仿宋_GB2312"/>
                <w:kern w:val="0"/>
                <w:szCs w:val="21"/>
              </w:rPr>
            </w:pPr>
            <w:r>
              <w:rPr>
                <w:rFonts w:hint="eastAsia" w:ascii="Times New Roman" w:hAnsi="Times New Roman" w:eastAsia="仿宋_GB2312" w:cs="仿宋_GB2312"/>
                <w:kern w:val="0"/>
                <w:szCs w:val="21"/>
              </w:rPr>
              <w:t>　</w:t>
            </w:r>
          </w:p>
          <w:p>
            <w:pPr>
              <w:keepNext w:val="0"/>
              <w:keepLines w:val="0"/>
              <w:widowControl/>
              <w:suppressLineNumbers w:val="0"/>
              <w:spacing w:before="0" w:beforeAutospacing="0" w:after="0" w:afterAutospacing="0"/>
              <w:ind w:left="0" w:right="0"/>
              <w:jc w:val="left"/>
              <w:rPr>
                <w:rFonts w:hint="eastAsia" w:ascii="Times New Roman" w:hAnsi="Times New Roman" w:eastAsia="仿宋_GB2312" w:cs="仿宋_GB2312"/>
                <w:kern w:val="0"/>
                <w:szCs w:val="21"/>
              </w:rPr>
            </w:pPr>
          </w:p>
        </w:tc>
        <w:tc>
          <w:tcPr>
            <w:tcW w:w="13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rPr>
            </w:pPr>
            <w:r>
              <w:rPr>
                <w:rFonts w:hint="eastAsia" w:ascii="Times New Roman" w:hAnsi="Times New Roman" w:eastAsia="仿宋_GB2312" w:cs="仿宋_GB2312"/>
                <w:kern w:val="0"/>
                <w:szCs w:val="21"/>
              </w:rPr>
              <w:t>　</w:t>
            </w:r>
          </w:p>
        </w:tc>
        <w:tc>
          <w:tcPr>
            <w:tcW w:w="7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rPr>
            </w:pPr>
            <w:r>
              <w:rPr>
                <w:rFonts w:hint="eastAsia" w:ascii="Times New Roman" w:hAnsi="Times New Roman" w:eastAsia="仿宋_GB2312" w:cs="仿宋_GB2312"/>
                <w:kern w:val="0"/>
                <w:szCs w:val="21"/>
              </w:rPr>
              <w:t>　</w:t>
            </w: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rPr>
            </w:pPr>
            <w:r>
              <w:rPr>
                <w:rFonts w:hint="eastAsia" w:ascii="Times New Roman" w:hAnsi="Times New Roman" w:eastAsia="仿宋_GB2312" w:cs="仿宋_GB2312"/>
                <w:kern w:val="0"/>
                <w:szCs w:val="21"/>
              </w:rPr>
              <w:t>　</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eastAsia="仿宋_GB2312"/>
                <w:kern w:val="0"/>
                <w:szCs w:val="21"/>
              </w:rPr>
            </w:pPr>
            <w:r>
              <w:rPr>
                <w:rFonts w:hint="eastAsia" w:ascii="Times New Roman" w:hAnsi="Times New Roman" w:eastAsia="仿宋_GB2312" w:cs="仿宋_GB2312"/>
                <w:kern w:val="0"/>
                <w:szCs w:val="21"/>
              </w:rPr>
              <w:t>其他资金</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rPr>
            </w:pPr>
            <w:r>
              <w:rPr>
                <w:rFonts w:hint="eastAsia" w:ascii="Times New Roman" w:hAnsi="Times New Roman" w:eastAsia="仿宋_GB2312" w:cs="仿宋_GB2312"/>
                <w:kern w:val="0"/>
                <w:szCs w:val="21"/>
              </w:rPr>
              <w:t>　</w:t>
            </w:r>
          </w:p>
        </w:tc>
        <w:tc>
          <w:tcPr>
            <w:tcW w:w="16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仿宋_GB2312"/>
                <w:kern w:val="0"/>
                <w:szCs w:val="21"/>
              </w:rPr>
            </w:pPr>
            <w:r>
              <w:rPr>
                <w:rFonts w:hint="eastAsia" w:ascii="Times New Roman" w:hAnsi="Times New Roman" w:eastAsia="仿宋_GB2312" w:cs="仿宋_GB2312"/>
                <w:kern w:val="0"/>
                <w:szCs w:val="21"/>
              </w:rPr>
              <w:t>　</w:t>
            </w:r>
          </w:p>
          <w:p>
            <w:pPr>
              <w:keepNext w:val="0"/>
              <w:keepLines w:val="0"/>
              <w:widowControl/>
              <w:suppressLineNumbers w:val="0"/>
              <w:spacing w:before="0" w:beforeAutospacing="0" w:after="0" w:afterAutospacing="0"/>
              <w:ind w:left="0" w:right="0"/>
              <w:jc w:val="left"/>
              <w:rPr>
                <w:rFonts w:hint="eastAsia" w:ascii="Times New Roman" w:hAnsi="Times New Roman" w:eastAsia="仿宋_GB2312" w:cs="仿宋_GB2312"/>
                <w:kern w:val="0"/>
                <w:szCs w:val="21"/>
              </w:rPr>
            </w:pPr>
          </w:p>
        </w:tc>
        <w:tc>
          <w:tcPr>
            <w:tcW w:w="13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rPr>
            </w:pPr>
            <w:r>
              <w:rPr>
                <w:rFonts w:hint="eastAsia" w:ascii="Times New Roman" w:hAnsi="Times New Roman" w:eastAsia="仿宋_GB2312" w:cs="仿宋_GB2312"/>
                <w:kern w:val="0"/>
                <w:szCs w:val="21"/>
              </w:rPr>
              <w:t>　</w:t>
            </w:r>
          </w:p>
        </w:tc>
        <w:tc>
          <w:tcPr>
            <w:tcW w:w="7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rPr>
            </w:pPr>
            <w:r>
              <w:rPr>
                <w:rFonts w:hint="eastAsia" w:ascii="Times New Roman" w:hAnsi="Times New Roman" w:eastAsia="仿宋_GB2312" w:cs="仿宋_GB2312"/>
                <w:kern w:val="0"/>
                <w:szCs w:val="21"/>
              </w:rPr>
              <w:t>　</w:t>
            </w: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rPr>
            </w:pPr>
            <w:r>
              <w:rPr>
                <w:rFonts w:hint="eastAsia" w:ascii="Times New Roman" w:hAnsi="Times New Roman" w:eastAsia="仿宋_GB2312" w:cs="仿宋_GB2312"/>
                <w:kern w:val="0"/>
                <w:szCs w:val="21"/>
              </w:rPr>
              <w:t>　</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年度总体目标</w:t>
            </w:r>
          </w:p>
        </w:tc>
        <w:tc>
          <w:tcPr>
            <w:tcW w:w="503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预期目标</w:t>
            </w:r>
          </w:p>
        </w:tc>
        <w:tc>
          <w:tcPr>
            <w:tcW w:w="3833"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ascii="Times New Roman" w:hAnsi="Times New Roman" w:cs="Times New Roman"/>
                <w:sz w:val="20"/>
                <w:szCs w:val="20"/>
              </w:rPr>
            </w:pPr>
          </w:p>
        </w:tc>
        <w:tc>
          <w:tcPr>
            <w:tcW w:w="503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kern w:val="0"/>
                <w:szCs w:val="21"/>
                <w:lang w:val="en-US"/>
              </w:rPr>
            </w:pPr>
            <w:r>
              <w:rPr>
                <w:rFonts w:hint="eastAsia" w:ascii="Times New Roman" w:hAnsi="Times New Roman" w:eastAsia="仿宋_GB2312" w:cs="仿宋_GB2312"/>
                <w:kern w:val="0"/>
                <w:szCs w:val="21"/>
              </w:rPr>
              <w:t>　　</w:t>
            </w:r>
            <w:r>
              <w:rPr>
                <w:rFonts w:hint="eastAsia" w:eastAsia="仿宋_GB2312"/>
                <w:kern w:val="0"/>
                <w:szCs w:val="21"/>
                <w:lang w:eastAsia="zh-CN"/>
              </w:rPr>
              <w:t>城市低保基本生活费补助</w:t>
            </w:r>
            <w:r>
              <w:rPr>
                <w:rFonts w:hint="eastAsia" w:eastAsia="仿宋_GB2312"/>
                <w:kern w:val="0"/>
                <w:szCs w:val="21"/>
                <w:lang w:val="en-US" w:eastAsia="zh-CN"/>
              </w:rPr>
              <w:t>如期发放</w:t>
            </w:r>
          </w:p>
        </w:tc>
        <w:tc>
          <w:tcPr>
            <w:tcW w:w="3833"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rPr>
            </w:pPr>
            <w:r>
              <w:rPr>
                <w:rFonts w:hint="eastAsia" w:ascii="Times New Roman" w:hAnsi="Times New Roman" w:eastAsia="仿宋_GB2312" w:cs="仿宋_GB2312"/>
                <w:kern w:val="0"/>
                <w:szCs w:val="21"/>
              </w:rPr>
              <w:t>　保障</w:t>
            </w:r>
            <w:r>
              <w:rPr>
                <w:rFonts w:hint="eastAsia" w:ascii="Times New Roman" w:hAnsi="Times New Roman" w:eastAsia="仿宋_GB2312" w:cs="仿宋_GB2312"/>
                <w:kern w:val="0"/>
                <w:szCs w:val="21"/>
                <w:lang w:val="en-US" w:eastAsia="zh-CN"/>
              </w:rPr>
              <w:t>了</w:t>
            </w:r>
            <w:r>
              <w:rPr>
                <w:rFonts w:hint="eastAsia" w:ascii="Times New Roman" w:hAnsi="Times New Roman" w:eastAsia="仿宋_GB2312" w:cs="仿宋_GB2312"/>
                <w:kern w:val="0"/>
                <w:szCs w:val="21"/>
                <w:lang w:eastAsia="zh-CN"/>
              </w:rPr>
              <w:t>低保人员</w:t>
            </w:r>
            <w:r>
              <w:rPr>
                <w:rFonts w:hint="eastAsia" w:ascii="Times New Roman" w:hAnsi="Times New Roman" w:eastAsia="仿宋_GB2312" w:cs="仿宋_GB2312"/>
                <w:kern w:val="0"/>
                <w:szCs w:val="21"/>
              </w:rPr>
              <w:t>的基本生活需求，提高</w:t>
            </w:r>
            <w:r>
              <w:rPr>
                <w:rFonts w:hint="eastAsia" w:ascii="Times New Roman" w:hAnsi="Times New Roman" w:eastAsia="仿宋_GB2312" w:cs="仿宋_GB2312"/>
                <w:kern w:val="0"/>
                <w:szCs w:val="21"/>
                <w:lang w:val="en-US" w:eastAsia="zh-CN"/>
              </w:rPr>
              <w:t>了</w:t>
            </w:r>
            <w:r>
              <w:rPr>
                <w:rFonts w:hint="eastAsia" w:ascii="Times New Roman" w:hAnsi="Times New Roman" w:eastAsia="仿宋_GB2312" w:cs="仿宋_GB2312"/>
                <w:kern w:val="0"/>
                <w:szCs w:val="21"/>
              </w:rPr>
              <w:t>生活质量，保障</w:t>
            </w:r>
            <w:r>
              <w:rPr>
                <w:rFonts w:hint="eastAsia" w:ascii="Times New Roman" w:hAnsi="Times New Roman" w:eastAsia="仿宋_GB2312" w:cs="仿宋_GB2312"/>
                <w:kern w:val="0"/>
                <w:szCs w:val="21"/>
                <w:lang w:val="en-US" w:eastAsia="zh-CN"/>
              </w:rPr>
              <w:t>了</w:t>
            </w:r>
            <w:r>
              <w:rPr>
                <w:rFonts w:hint="eastAsia" w:ascii="Times New Roman" w:hAnsi="Times New Roman" w:eastAsia="仿宋_GB2312" w:cs="仿宋_GB2312"/>
                <w:kern w:val="0"/>
                <w:szCs w:val="21"/>
              </w:rPr>
              <w:t>其生存发展权益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绩</w:t>
            </w:r>
          </w:p>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效</w:t>
            </w:r>
          </w:p>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指</w:t>
            </w:r>
          </w:p>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标</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rPr>
            </w:pPr>
            <w:r>
              <w:rPr>
                <w:rFonts w:hint="eastAsia" w:ascii="Times New Roman" w:hAnsi="Times New Roman" w:eastAsia="仿宋_GB2312" w:cs="仿宋_GB2312"/>
                <w:kern w:val="0"/>
                <w:szCs w:val="21"/>
              </w:rPr>
              <w:t>一级指标</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rPr>
            </w:pPr>
            <w:r>
              <w:rPr>
                <w:rFonts w:hint="eastAsia" w:ascii="Times New Roman" w:hAnsi="Times New Roman" w:eastAsia="仿宋_GB2312" w:cs="仿宋_GB2312"/>
                <w:kern w:val="0"/>
                <w:szCs w:val="21"/>
              </w:rPr>
              <w:t>二级指标</w:t>
            </w:r>
          </w:p>
        </w:tc>
        <w:tc>
          <w:tcPr>
            <w:tcW w:w="16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rPr>
            </w:pPr>
            <w:r>
              <w:rPr>
                <w:rFonts w:hint="eastAsia" w:ascii="Times New Roman" w:hAnsi="Times New Roman" w:eastAsia="仿宋_GB2312" w:cs="仿宋_GB2312"/>
                <w:kern w:val="0"/>
                <w:szCs w:val="21"/>
              </w:rPr>
              <w:t>三级指标</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rPr>
            </w:pPr>
            <w:r>
              <w:rPr>
                <w:rFonts w:hint="eastAsia" w:ascii="Times New Roman" w:hAnsi="Times New Roman" w:eastAsia="仿宋_GB2312" w:cs="仿宋_GB2312"/>
                <w:kern w:val="0"/>
                <w:szCs w:val="21"/>
              </w:rPr>
              <w:t>年度</w:t>
            </w:r>
          </w:p>
          <w:p>
            <w:pPr>
              <w:keepNext w:val="0"/>
              <w:keepLines w:val="0"/>
              <w:widowControl/>
              <w:suppressLineNumbers w:val="0"/>
              <w:spacing w:before="0" w:beforeAutospacing="0" w:after="0" w:afterAutospacing="0" w:line="240" w:lineRule="exact"/>
              <w:ind w:left="0" w:right="0"/>
              <w:jc w:val="center"/>
              <w:rPr>
                <w:rFonts w:eastAsia="仿宋_GB2312"/>
                <w:kern w:val="0"/>
                <w:szCs w:val="21"/>
              </w:rPr>
            </w:pPr>
            <w:r>
              <w:rPr>
                <w:rFonts w:hint="eastAsia" w:ascii="Times New Roman" w:hAnsi="Times New Roman" w:eastAsia="仿宋_GB2312" w:cs="仿宋_GB2312"/>
                <w:kern w:val="0"/>
                <w:szCs w:val="21"/>
              </w:rPr>
              <w:t>指标值</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rPr>
            </w:pPr>
            <w:r>
              <w:rPr>
                <w:rFonts w:hint="eastAsia" w:ascii="Times New Roman" w:hAnsi="Times New Roman" w:eastAsia="仿宋_GB2312" w:cs="仿宋_GB2312"/>
                <w:kern w:val="0"/>
                <w:szCs w:val="21"/>
              </w:rPr>
              <w:t>实际</w:t>
            </w:r>
          </w:p>
          <w:p>
            <w:pPr>
              <w:keepNext w:val="0"/>
              <w:keepLines w:val="0"/>
              <w:widowControl/>
              <w:suppressLineNumbers w:val="0"/>
              <w:spacing w:before="0" w:beforeAutospacing="0" w:after="0" w:afterAutospacing="0" w:line="240" w:lineRule="exact"/>
              <w:ind w:left="0" w:right="0"/>
              <w:jc w:val="center"/>
              <w:rPr>
                <w:rFonts w:eastAsia="仿宋_GB2312"/>
                <w:kern w:val="0"/>
                <w:szCs w:val="21"/>
              </w:rPr>
            </w:pPr>
            <w:r>
              <w:rPr>
                <w:rFonts w:hint="eastAsia" w:ascii="Times New Roman" w:hAnsi="Times New Roman" w:eastAsia="仿宋_GB2312" w:cs="仿宋_GB2312"/>
                <w:kern w:val="0"/>
                <w:szCs w:val="21"/>
              </w:rPr>
              <w:t>完成值</w:t>
            </w: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rPr>
            </w:pPr>
            <w:r>
              <w:rPr>
                <w:rFonts w:hint="eastAsia" w:ascii="Times New Roman" w:hAnsi="Times New Roman" w:eastAsia="仿宋_GB2312" w:cs="仿宋_GB2312"/>
                <w:kern w:val="0"/>
                <w:szCs w:val="21"/>
              </w:rPr>
              <w:t>分值</w:t>
            </w:r>
          </w:p>
        </w:tc>
        <w:tc>
          <w:tcPr>
            <w:tcW w:w="7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rPr>
            </w:pPr>
            <w:r>
              <w:rPr>
                <w:rFonts w:hint="eastAsia" w:ascii="Times New Roman" w:hAnsi="Times New Roman" w:eastAsia="仿宋_GB2312" w:cs="仿宋_GB2312"/>
                <w:kern w:val="0"/>
                <w:szCs w:val="21"/>
              </w:rPr>
              <w:t>得分</w:t>
            </w: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rPr>
            </w:pPr>
            <w:r>
              <w:rPr>
                <w:rFonts w:hint="eastAsia" w:ascii="Times New Roman" w:hAnsi="Times New Roman" w:eastAsia="仿宋_GB2312" w:cs="仿宋_GB2312"/>
                <w:kern w:val="0"/>
                <w:szCs w:val="21"/>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ascii="Times New Roman" w:hAnsi="Times New Roman" w:cs="Times New Roman"/>
                <w:sz w:val="20"/>
                <w:szCs w:val="20"/>
              </w:rPr>
            </w:pPr>
          </w:p>
        </w:tc>
        <w:tc>
          <w:tcPr>
            <w:tcW w:w="1172"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产出指标</w:t>
            </w:r>
          </w:p>
          <w:p>
            <w:pPr>
              <w:keepNext w:val="0"/>
              <w:keepLines w:val="0"/>
              <w:widowControl/>
              <w:suppressLineNumbers w:val="0"/>
              <w:spacing w:before="0" w:beforeAutospacing="0" w:after="0" w:afterAutospacing="0"/>
              <w:ind w:left="0" w:right="0"/>
              <w:jc w:val="center"/>
              <w:rPr>
                <w:rFonts w:eastAsia="仿宋_GB2312"/>
                <w:kern w:val="0"/>
                <w:szCs w:val="21"/>
              </w:rPr>
            </w:pPr>
            <w:r>
              <w:rPr>
                <w:rFonts w:ascii="Times New Roman" w:hAnsi="Times New Roman" w:eastAsia="仿宋_GB2312" w:cs="Times New Roman"/>
                <w:kern w:val="0"/>
                <w:szCs w:val="21"/>
              </w:rPr>
              <w:t>(50</w:t>
            </w:r>
            <w:r>
              <w:rPr>
                <w:rFonts w:hint="eastAsia" w:ascii="Times New Roman" w:hAnsi="Times New Roman" w:eastAsia="仿宋_GB2312" w:cs="仿宋_GB2312"/>
                <w:kern w:val="0"/>
                <w:szCs w:val="21"/>
              </w:rPr>
              <w:t>分</w:t>
            </w:r>
            <w:r>
              <w:rPr>
                <w:rFonts w:ascii="Times New Roman" w:hAnsi="Times New Roman" w:eastAsia="仿宋_GB2312" w:cs="Times New Roman"/>
                <w:kern w:val="0"/>
                <w:szCs w:val="21"/>
              </w:rPr>
              <w:t>)</w:t>
            </w:r>
          </w:p>
        </w:tc>
        <w:tc>
          <w:tcPr>
            <w:tcW w:w="10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数量指标</w:t>
            </w:r>
          </w:p>
        </w:tc>
        <w:tc>
          <w:tcPr>
            <w:tcW w:w="16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eastAsia="仿宋_GB2312"/>
                <w:kern w:val="0"/>
                <w:szCs w:val="21"/>
              </w:rPr>
              <w:t>享受人数</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kern w:val="0"/>
                <w:szCs w:val="21"/>
                <w:lang w:val="en-US" w:eastAsia="zh-CN"/>
              </w:rPr>
            </w:pPr>
            <w:r>
              <w:rPr>
                <w:rFonts w:hint="eastAsia" w:ascii="Times New Roman" w:hAnsi="Times New Roman" w:eastAsia="仿宋_GB2312" w:cs="仿宋_GB2312"/>
                <w:kern w:val="0"/>
                <w:szCs w:val="21"/>
                <w:lang w:val="en-US" w:eastAsia="zh-CN"/>
              </w:rPr>
              <w:t>3477人</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kern w:val="0"/>
                <w:szCs w:val="21"/>
                <w:lang w:val="en-US" w:eastAsia="zh-CN"/>
              </w:rPr>
            </w:pPr>
            <w:r>
              <w:rPr>
                <w:rFonts w:hint="eastAsia" w:eastAsia="仿宋_GB2312"/>
                <w:kern w:val="0"/>
                <w:szCs w:val="21"/>
                <w:lang w:val="en-US" w:eastAsia="zh-CN"/>
              </w:rPr>
              <w:t>1731人</w:t>
            </w: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10</w:t>
            </w:r>
          </w:p>
        </w:tc>
        <w:tc>
          <w:tcPr>
            <w:tcW w:w="7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eastAsia="仿宋_GB2312"/>
                <w:kern w:val="0"/>
                <w:szCs w:val="21"/>
              </w:rPr>
              <w:t>10</w:t>
            </w: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ascii="Times New Roman" w:hAnsi="Times New Roman" w:cs="Times New Roman"/>
                <w:sz w:val="20"/>
                <w:szCs w:val="20"/>
              </w:rPr>
            </w:pPr>
          </w:p>
        </w:tc>
        <w:tc>
          <w:tcPr>
            <w:tcW w:w="1172"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ascii="Times New Roman" w:hAnsi="Times New Roman" w:cs="Times New Roman"/>
                <w:sz w:val="20"/>
                <w:szCs w:val="20"/>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ascii="Times New Roman" w:hAnsi="Times New Roman" w:cs="Times New Roman"/>
                <w:sz w:val="20"/>
                <w:szCs w:val="20"/>
              </w:rPr>
            </w:pPr>
          </w:p>
        </w:tc>
        <w:tc>
          <w:tcPr>
            <w:tcW w:w="16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Times New Roman"/>
                <w:kern w:val="0"/>
                <w:szCs w:val="21"/>
              </w:rPr>
              <w:t>享受标准</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lang w:val="en-US" w:eastAsia="zh-CN"/>
              </w:rPr>
              <w:t>360</w:t>
            </w:r>
            <w:r>
              <w:rPr>
                <w:rFonts w:hint="eastAsia" w:ascii="Times New Roman" w:hAnsi="Times New Roman" w:eastAsia="仿宋_GB2312" w:cs="仿宋_GB2312"/>
                <w:kern w:val="0"/>
                <w:szCs w:val="21"/>
              </w:rPr>
              <w:t>元/月</w:t>
            </w:r>
            <w:r>
              <w:rPr>
                <w:rFonts w:hint="eastAsia" w:ascii="Times New Roman" w:hAnsi="Times New Roman" w:eastAsia="仿宋_GB2312" w:cs="仿宋_GB2312"/>
                <w:kern w:val="0"/>
                <w:szCs w:val="21"/>
                <w:lang w:val="en-US" w:eastAsia="zh-CN"/>
              </w:rPr>
              <w:t>380</w:t>
            </w:r>
            <w:r>
              <w:rPr>
                <w:rFonts w:hint="eastAsia" w:ascii="Times New Roman" w:hAnsi="Times New Roman" w:eastAsia="仿宋_GB2312" w:cs="仿宋_GB2312"/>
                <w:kern w:val="0"/>
                <w:szCs w:val="21"/>
              </w:rPr>
              <w:t>元/月</w:t>
            </w:r>
          </w:p>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仿宋_GB2312"/>
                <w:kern w:val="0"/>
                <w:szCs w:val="21"/>
              </w:rPr>
            </w:pPr>
            <w:r>
              <w:rPr>
                <w:rFonts w:hint="eastAsia" w:ascii="Times New Roman" w:hAnsi="Times New Roman" w:eastAsia="仿宋_GB2312" w:cs="仿宋_GB2312"/>
                <w:kern w:val="0"/>
                <w:szCs w:val="21"/>
                <w:lang w:val="en-US" w:eastAsia="zh-CN"/>
              </w:rPr>
              <w:t>440</w:t>
            </w:r>
            <w:r>
              <w:rPr>
                <w:rFonts w:hint="eastAsia" w:ascii="Times New Roman" w:hAnsi="Times New Roman" w:eastAsia="仿宋_GB2312" w:cs="仿宋_GB2312"/>
                <w:kern w:val="0"/>
                <w:szCs w:val="21"/>
              </w:rPr>
              <w:t>元/月</w:t>
            </w:r>
          </w:p>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仿宋_GB2312"/>
                <w:kern w:val="0"/>
                <w:szCs w:val="21"/>
                <w:lang w:val="en-US" w:eastAsia="zh-CN"/>
              </w:rPr>
            </w:pPr>
            <w:r>
              <w:rPr>
                <w:rFonts w:hint="eastAsia" w:ascii="Times New Roman" w:hAnsi="Times New Roman" w:eastAsia="仿宋_GB2312" w:cs="仿宋_GB2312"/>
                <w:kern w:val="0"/>
                <w:szCs w:val="21"/>
                <w:lang w:val="en-US" w:eastAsia="zh-CN"/>
              </w:rPr>
              <w:t>460元/月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仿宋_GB2312"/>
                <w:kern w:val="0"/>
                <w:szCs w:val="21"/>
                <w:lang w:val="en-US" w:eastAsia="zh-CN"/>
              </w:rPr>
            </w:pPr>
            <w:r>
              <w:rPr>
                <w:rFonts w:hint="eastAsia" w:ascii="Times New Roman" w:hAnsi="Times New Roman" w:eastAsia="仿宋_GB2312" w:cs="仿宋_GB2312"/>
                <w:kern w:val="0"/>
                <w:szCs w:val="21"/>
                <w:lang w:val="en-US" w:eastAsia="zh-CN"/>
              </w:rPr>
              <w:t>550元/月</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lang w:val="en-US" w:eastAsia="zh-CN"/>
              </w:rPr>
              <w:t>360</w:t>
            </w:r>
            <w:r>
              <w:rPr>
                <w:rFonts w:hint="eastAsia" w:ascii="Times New Roman" w:hAnsi="Times New Roman" w:eastAsia="仿宋_GB2312" w:cs="仿宋_GB2312"/>
                <w:kern w:val="0"/>
                <w:szCs w:val="21"/>
              </w:rPr>
              <w:t>元/月</w:t>
            </w:r>
            <w:r>
              <w:rPr>
                <w:rFonts w:hint="eastAsia" w:ascii="Times New Roman" w:hAnsi="Times New Roman" w:eastAsia="仿宋_GB2312" w:cs="仿宋_GB2312"/>
                <w:kern w:val="0"/>
                <w:szCs w:val="21"/>
                <w:lang w:val="en-US" w:eastAsia="zh-CN"/>
              </w:rPr>
              <w:t>380</w:t>
            </w:r>
            <w:r>
              <w:rPr>
                <w:rFonts w:hint="eastAsia" w:ascii="Times New Roman" w:hAnsi="Times New Roman" w:eastAsia="仿宋_GB2312" w:cs="仿宋_GB2312"/>
                <w:kern w:val="0"/>
                <w:szCs w:val="21"/>
              </w:rPr>
              <w:t>元/月</w:t>
            </w:r>
          </w:p>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仿宋_GB2312"/>
                <w:kern w:val="0"/>
                <w:szCs w:val="21"/>
              </w:rPr>
            </w:pPr>
            <w:r>
              <w:rPr>
                <w:rFonts w:hint="eastAsia" w:ascii="Times New Roman" w:hAnsi="Times New Roman" w:eastAsia="仿宋_GB2312" w:cs="仿宋_GB2312"/>
                <w:kern w:val="0"/>
                <w:szCs w:val="21"/>
                <w:lang w:val="en-US" w:eastAsia="zh-CN"/>
              </w:rPr>
              <w:t>440</w:t>
            </w:r>
            <w:r>
              <w:rPr>
                <w:rFonts w:hint="eastAsia" w:ascii="Times New Roman" w:hAnsi="Times New Roman" w:eastAsia="仿宋_GB2312" w:cs="仿宋_GB2312"/>
                <w:kern w:val="0"/>
                <w:szCs w:val="21"/>
              </w:rPr>
              <w:t>元/月</w:t>
            </w:r>
          </w:p>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仿宋_GB2312"/>
                <w:kern w:val="0"/>
                <w:szCs w:val="21"/>
                <w:lang w:val="en-US" w:eastAsia="zh-CN"/>
              </w:rPr>
            </w:pPr>
            <w:r>
              <w:rPr>
                <w:rFonts w:hint="eastAsia" w:ascii="Times New Roman" w:hAnsi="Times New Roman" w:eastAsia="仿宋_GB2312" w:cs="仿宋_GB2312"/>
                <w:kern w:val="0"/>
                <w:szCs w:val="21"/>
                <w:lang w:val="en-US" w:eastAsia="zh-CN"/>
              </w:rPr>
              <w:t>460元/月</w:t>
            </w:r>
          </w:p>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lang w:val="en-US" w:eastAsia="zh-CN"/>
              </w:rPr>
              <w:t>550元/月</w:t>
            </w: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10</w:t>
            </w:r>
          </w:p>
        </w:tc>
        <w:tc>
          <w:tcPr>
            <w:tcW w:w="7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eastAsia="仿宋_GB2312"/>
                <w:kern w:val="0"/>
                <w:szCs w:val="21"/>
              </w:rPr>
              <w:t>10</w:t>
            </w: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ascii="Times New Roman" w:hAnsi="Times New Roman" w:cs="Times New Roman"/>
                <w:sz w:val="20"/>
                <w:szCs w:val="20"/>
              </w:rPr>
            </w:pPr>
          </w:p>
        </w:tc>
        <w:tc>
          <w:tcPr>
            <w:tcW w:w="1172"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质量指标</w:t>
            </w:r>
          </w:p>
        </w:tc>
        <w:tc>
          <w:tcPr>
            <w:tcW w:w="16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eastAsia="仿宋_GB2312"/>
                <w:kern w:val="0"/>
                <w:szCs w:val="21"/>
              </w:rPr>
              <w:t>享受对象的精准认定</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lang w:val="en-US" w:eastAsia="zh-CN"/>
              </w:rPr>
              <w:t>95</w:t>
            </w:r>
            <w:r>
              <w:rPr>
                <w:rFonts w:hint="eastAsia" w:ascii="Times New Roman" w:hAnsi="Times New Roman" w:eastAsia="仿宋_GB2312" w:cs="仿宋_GB2312"/>
                <w:kern w:val="0"/>
                <w:szCs w:val="21"/>
              </w:rPr>
              <w:t>%</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kern w:val="0"/>
                <w:szCs w:val="21"/>
                <w:lang w:val="en-US" w:eastAsia="zh-CN"/>
              </w:rPr>
            </w:pPr>
            <w:r>
              <w:rPr>
                <w:rFonts w:hint="eastAsia" w:ascii="Times New Roman" w:hAnsi="Times New Roman" w:eastAsia="仿宋_GB2312" w:cs="仿宋_GB2312"/>
                <w:kern w:val="0"/>
                <w:szCs w:val="21"/>
                <w:lang w:val="en-US" w:eastAsia="zh-CN"/>
              </w:rPr>
              <w:t>95%</w:t>
            </w: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10</w:t>
            </w:r>
          </w:p>
        </w:tc>
        <w:tc>
          <w:tcPr>
            <w:tcW w:w="7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eastAsia="仿宋_GB2312"/>
                <w:kern w:val="0"/>
                <w:szCs w:val="21"/>
              </w:rPr>
              <w:t>10</w:t>
            </w: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ascii="Times New Roman" w:hAnsi="Times New Roman" w:cs="Times New Roman"/>
                <w:sz w:val="20"/>
                <w:szCs w:val="20"/>
              </w:rPr>
            </w:pPr>
          </w:p>
        </w:tc>
        <w:tc>
          <w:tcPr>
            <w:tcW w:w="1172"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时效指标</w:t>
            </w:r>
          </w:p>
        </w:tc>
        <w:tc>
          <w:tcPr>
            <w:tcW w:w="16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Times New Roman"/>
                <w:kern w:val="0"/>
                <w:szCs w:val="21"/>
              </w:rPr>
              <w:t>资金及时到位</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lang w:val="en-US" w:eastAsia="zh-CN"/>
              </w:rPr>
              <w:t>96</w:t>
            </w:r>
            <w:r>
              <w:rPr>
                <w:rFonts w:hint="eastAsia" w:ascii="Times New Roman" w:hAnsi="Times New Roman" w:eastAsia="仿宋_GB2312" w:cs="仿宋_GB2312"/>
                <w:kern w:val="0"/>
                <w:szCs w:val="21"/>
              </w:rPr>
              <w:t>%</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kern w:val="0"/>
                <w:szCs w:val="21"/>
                <w:lang w:val="en-US" w:eastAsia="zh-CN"/>
              </w:rPr>
            </w:pPr>
            <w:r>
              <w:rPr>
                <w:rFonts w:hint="eastAsia" w:ascii="Times New Roman" w:hAnsi="Times New Roman" w:eastAsia="仿宋_GB2312" w:cs="仿宋_GB2312"/>
                <w:kern w:val="0"/>
                <w:szCs w:val="21"/>
                <w:lang w:val="en-US" w:eastAsia="zh-CN"/>
              </w:rPr>
              <w:t>96%</w:t>
            </w: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10</w:t>
            </w:r>
          </w:p>
        </w:tc>
        <w:tc>
          <w:tcPr>
            <w:tcW w:w="7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eastAsia="仿宋_GB2312"/>
                <w:kern w:val="0"/>
                <w:szCs w:val="21"/>
                <w:lang w:eastAsia="zh-CN"/>
              </w:rPr>
            </w:pPr>
            <w:r>
              <w:rPr>
                <w:rFonts w:hint="eastAsia" w:eastAsia="仿宋_GB2312"/>
                <w:kern w:val="0"/>
                <w:szCs w:val="21"/>
                <w:lang w:val="en-US" w:eastAsia="zh-CN"/>
              </w:rPr>
              <w:t>9</w:t>
            </w: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ascii="Times New Roman" w:hAnsi="Times New Roman" w:cs="Times New Roman"/>
                <w:sz w:val="20"/>
                <w:szCs w:val="20"/>
              </w:rPr>
            </w:pPr>
          </w:p>
        </w:tc>
        <w:tc>
          <w:tcPr>
            <w:tcW w:w="117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成本指标</w:t>
            </w:r>
          </w:p>
        </w:tc>
        <w:tc>
          <w:tcPr>
            <w:tcW w:w="16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kern w:val="0"/>
                <w:szCs w:val="21"/>
                <w:lang w:val="en-US" w:eastAsia="zh-CN"/>
              </w:rPr>
            </w:pPr>
            <w:r>
              <w:rPr>
                <w:rFonts w:hint="eastAsia" w:eastAsia="仿宋_GB2312"/>
                <w:kern w:val="0"/>
                <w:szCs w:val="21"/>
                <w:lang w:val="en-US" w:eastAsia="zh-CN"/>
              </w:rPr>
              <w:t>补贴标准</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kern w:val="0"/>
                <w:szCs w:val="21"/>
                <w:lang w:val="en-US" w:eastAsia="zh-CN"/>
              </w:rPr>
            </w:pPr>
            <w:r>
              <w:rPr>
                <w:rFonts w:hint="eastAsia" w:ascii="Times New Roman" w:hAnsi="Times New Roman" w:eastAsia="仿宋_GB2312" w:cs="仿宋_GB2312"/>
                <w:kern w:val="0"/>
                <w:szCs w:val="21"/>
                <w:lang w:val="en-US" w:eastAsia="zh-CN"/>
              </w:rPr>
              <w:t>小于等于550元/月</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eastAsia="zh-CN"/>
              </w:rPr>
            </w:pPr>
            <w:r>
              <w:rPr>
                <w:rFonts w:hint="eastAsia" w:eastAsia="仿宋_GB2312"/>
                <w:kern w:val="0"/>
                <w:szCs w:val="21"/>
                <w:lang w:val="en-US" w:eastAsia="zh-CN"/>
              </w:rPr>
              <w:t>小于等于550元/月</w:t>
            </w: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eastAsia="仿宋_GB2312"/>
                <w:kern w:val="0"/>
                <w:szCs w:val="21"/>
              </w:rPr>
              <w:t>10</w:t>
            </w:r>
          </w:p>
        </w:tc>
        <w:tc>
          <w:tcPr>
            <w:tcW w:w="7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eastAsia="仿宋_GB2312"/>
                <w:kern w:val="0"/>
                <w:szCs w:val="21"/>
                <w:lang w:eastAsia="zh-CN"/>
              </w:rPr>
            </w:pPr>
            <w:r>
              <w:rPr>
                <w:rFonts w:hint="eastAsia" w:eastAsia="仿宋_GB2312"/>
                <w:kern w:val="0"/>
                <w:szCs w:val="21"/>
                <w:lang w:val="en-US" w:eastAsia="zh-CN"/>
              </w:rPr>
              <w:t>9</w:t>
            </w: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ascii="Times New Roman" w:hAnsi="Times New Roman" w:cs="Times New Roman"/>
                <w:sz w:val="20"/>
                <w:szCs w:val="20"/>
              </w:rPr>
            </w:pPr>
          </w:p>
        </w:tc>
        <w:tc>
          <w:tcPr>
            <w:tcW w:w="1172"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效益指标（30分）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社会效</w:t>
            </w:r>
          </w:p>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益指标</w:t>
            </w:r>
          </w:p>
        </w:tc>
        <w:tc>
          <w:tcPr>
            <w:tcW w:w="16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315" w:firstLineChars="150"/>
              <w:jc w:val="left"/>
              <w:rPr>
                <w:rFonts w:eastAsia="仿宋_GB2312"/>
                <w:kern w:val="0"/>
                <w:szCs w:val="21"/>
              </w:rPr>
            </w:pPr>
            <w:r>
              <w:rPr>
                <w:rFonts w:hint="eastAsia" w:ascii="Times New Roman" w:hAnsi="Times New Roman" w:eastAsia="仿宋_GB2312" w:cs="Times New Roman"/>
                <w:kern w:val="0"/>
                <w:szCs w:val="21"/>
              </w:rPr>
              <w:t>扶贫帮困</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lang w:val="en-US" w:eastAsia="zh-CN"/>
              </w:rPr>
              <w:t>96</w:t>
            </w:r>
            <w:r>
              <w:rPr>
                <w:rFonts w:hint="eastAsia" w:ascii="Times New Roman" w:hAnsi="Times New Roman" w:eastAsia="仿宋_GB2312" w:cs="仿宋_GB2312"/>
                <w:kern w:val="0"/>
                <w:szCs w:val="21"/>
              </w:rPr>
              <w:t>%</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eastAsia="zh-CN"/>
              </w:rPr>
            </w:pPr>
            <w:r>
              <w:rPr>
                <w:rFonts w:hint="eastAsia" w:ascii="Times New Roman" w:hAnsi="Times New Roman" w:eastAsia="仿宋_GB2312" w:cs="仿宋_GB2312"/>
                <w:kern w:val="0"/>
                <w:szCs w:val="21"/>
                <w:lang w:val="en-US" w:eastAsia="zh-CN"/>
              </w:rPr>
              <w:t>96%</w:t>
            </w: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20</w:t>
            </w:r>
          </w:p>
        </w:tc>
        <w:tc>
          <w:tcPr>
            <w:tcW w:w="7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kern w:val="0"/>
                <w:szCs w:val="21"/>
                <w:lang w:val="en-US" w:eastAsia="zh-CN"/>
              </w:rPr>
            </w:pPr>
            <w:r>
              <w:rPr>
                <w:rFonts w:hint="eastAsia" w:ascii="Times New Roman" w:hAnsi="Times New Roman" w:eastAsia="仿宋_GB2312" w:cs="仿宋_GB2312"/>
                <w:kern w:val="0"/>
                <w:szCs w:val="21"/>
                <w:lang w:val="en-US" w:eastAsia="zh-CN"/>
              </w:rPr>
              <w:t>19</w:t>
            </w: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ascii="Times New Roman" w:hAnsi="Times New Roman" w:cs="Times New Roman"/>
                <w:sz w:val="20"/>
                <w:szCs w:val="20"/>
              </w:rPr>
            </w:pPr>
          </w:p>
        </w:tc>
        <w:tc>
          <w:tcPr>
            <w:tcW w:w="117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可持续影响指标</w:t>
            </w:r>
          </w:p>
        </w:tc>
        <w:tc>
          <w:tcPr>
            <w:tcW w:w="16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315" w:firstLineChars="150"/>
              <w:jc w:val="left"/>
              <w:rPr>
                <w:rFonts w:eastAsia="仿宋_GB2312"/>
                <w:kern w:val="0"/>
                <w:szCs w:val="21"/>
              </w:rPr>
            </w:pPr>
            <w:r>
              <w:rPr>
                <w:rFonts w:hint="eastAsia" w:ascii="Times New Roman" w:hAnsi="Times New Roman" w:eastAsia="仿宋_GB2312" w:cs="Times New Roman"/>
                <w:kern w:val="0"/>
                <w:szCs w:val="21"/>
              </w:rPr>
              <w:t>应发尽发</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lang w:val="en-US" w:eastAsia="zh-CN"/>
              </w:rPr>
              <w:t>96</w:t>
            </w:r>
            <w:r>
              <w:rPr>
                <w:rFonts w:hint="eastAsia" w:ascii="Times New Roman" w:hAnsi="Times New Roman" w:eastAsia="仿宋_GB2312" w:cs="仿宋_GB2312"/>
                <w:kern w:val="0"/>
                <w:szCs w:val="21"/>
              </w:rPr>
              <w:t>%</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eastAsia="zh-CN"/>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Cs w:val="21"/>
                <w:lang w:val="en-US" w:eastAsia="zh-CN"/>
              </w:rPr>
              <w:t>96%</w:t>
            </w: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10</w:t>
            </w:r>
          </w:p>
        </w:tc>
        <w:tc>
          <w:tcPr>
            <w:tcW w:w="7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kern w:val="0"/>
                <w:szCs w:val="21"/>
                <w:lang w:val="en-US" w:eastAsia="zh-CN"/>
              </w:rPr>
            </w:pPr>
            <w:r>
              <w:rPr>
                <w:rFonts w:hint="eastAsia" w:eastAsia="仿宋_GB2312"/>
                <w:kern w:val="0"/>
                <w:szCs w:val="21"/>
                <w:lang w:val="en-US" w:eastAsia="zh-CN"/>
              </w:rPr>
              <w:t>9</w:t>
            </w: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ascii="Times New Roman" w:hAnsi="Times New Roman" w:cs="Times New Roman"/>
                <w:sz w:val="20"/>
                <w:szCs w:val="20"/>
              </w:rPr>
            </w:pP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满意度</w:t>
            </w:r>
          </w:p>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指标</w:t>
            </w:r>
          </w:p>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w:t>
            </w:r>
            <w:r>
              <w:rPr>
                <w:rFonts w:ascii="Times New Roman" w:hAnsi="Times New Roman" w:eastAsia="仿宋_GB2312" w:cs="Times New Roman"/>
                <w:kern w:val="0"/>
                <w:szCs w:val="21"/>
              </w:rPr>
              <w:t>10</w:t>
            </w:r>
            <w:r>
              <w:rPr>
                <w:rFonts w:hint="eastAsia" w:ascii="Times New Roman" w:hAnsi="Times New Roman" w:eastAsia="仿宋_GB2312" w:cs="仿宋_GB2312"/>
                <w:kern w:val="0"/>
                <w:szCs w:val="21"/>
              </w:rPr>
              <w:t>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服务对象满意度指标</w:t>
            </w:r>
          </w:p>
        </w:tc>
        <w:tc>
          <w:tcPr>
            <w:tcW w:w="16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Times New Roman"/>
                <w:kern w:val="0"/>
                <w:szCs w:val="21"/>
              </w:rPr>
              <w:t>群众满意度</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lang w:val="en-US" w:eastAsia="zh-CN"/>
              </w:rPr>
              <w:t>96</w:t>
            </w:r>
            <w:r>
              <w:rPr>
                <w:rFonts w:hint="eastAsia" w:ascii="Times New Roman" w:hAnsi="Times New Roman" w:eastAsia="仿宋_GB2312" w:cs="仿宋_GB2312"/>
                <w:kern w:val="0"/>
                <w:szCs w:val="21"/>
              </w:rPr>
              <w:t>%</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eastAsia="zh-CN"/>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Cs w:val="21"/>
                <w:lang w:val="en-US" w:eastAsia="zh-CN"/>
              </w:rPr>
              <w:t>96%</w:t>
            </w: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10</w:t>
            </w:r>
          </w:p>
        </w:tc>
        <w:tc>
          <w:tcPr>
            <w:tcW w:w="7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eastAsia="仿宋_GB2312"/>
                <w:kern w:val="0"/>
                <w:szCs w:val="21"/>
                <w:lang w:eastAsia="zh-CN"/>
              </w:rPr>
            </w:pPr>
            <w:r>
              <w:rPr>
                <w:rFonts w:hint="eastAsia" w:ascii="Times New Roman" w:hAnsi="Times New Roman" w:eastAsia="仿宋_GB2312" w:cs="仿宋_GB2312"/>
                <w:kern w:val="0"/>
                <w:szCs w:val="21"/>
                <w:lang w:val="en-US" w:eastAsia="zh-CN"/>
              </w:rPr>
              <w:t>9</w:t>
            </w: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9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eastAsia="仿宋_GB2312"/>
                <w:kern w:val="0"/>
                <w:szCs w:val="21"/>
              </w:rPr>
              <w:t>总分</w:t>
            </w: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eastAsia="仿宋_GB2312"/>
                <w:kern w:val="0"/>
                <w:szCs w:val="21"/>
              </w:rPr>
              <w:t>100</w:t>
            </w:r>
          </w:p>
        </w:tc>
        <w:tc>
          <w:tcPr>
            <w:tcW w:w="7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eastAsia="zh-CN"/>
              </w:rPr>
            </w:pPr>
            <w:r>
              <w:rPr>
                <w:rFonts w:hint="eastAsia" w:eastAsia="仿宋_GB2312"/>
                <w:kern w:val="0"/>
                <w:szCs w:val="21"/>
                <w:lang w:val="en-US" w:eastAsia="zh-CN"/>
              </w:rPr>
              <w:t>95</w:t>
            </w: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rPr>
            </w:pPr>
          </w:p>
        </w:tc>
      </w:tr>
    </w:tbl>
    <w:p>
      <w:pPr>
        <w:widowControl/>
        <w:jc w:val="center"/>
        <w:rPr>
          <w:rFonts w:eastAsia="仿宋_GB2312"/>
          <w:kern w:val="0"/>
          <w:szCs w:val="21"/>
        </w:rPr>
      </w:pPr>
      <w:r>
        <w:rPr>
          <w:rFonts w:hint="eastAsia" w:ascii="Times New Roman" w:hAnsi="Times New Roman" w:eastAsia="仿宋_GB2312" w:cs="仿宋_GB2312"/>
          <w:kern w:val="0"/>
          <w:szCs w:val="21"/>
        </w:rPr>
        <w:t>（</w:t>
      </w:r>
      <w:r>
        <w:rPr>
          <w:rFonts w:ascii="Times New Roman" w:hAnsi="Times New Roman" w:eastAsia="仿宋_GB2312" w:cs="Times New Roman"/>
          <w:kern w:val="0"/>
          <w:szCs w:val="21"/>
        </w:rPr>
        <w:t>2021</w:t>
      </w:r>
      <w:r>
        <w:rPr>
          <w:rFonts w:hint="eastAsia" w:ascii="Times New Roman" w:hAnsi="Times New Roman" w:eastAsia="仿宋_GB2312" w:cs="仿宋_GB2312"/>
          <w:kern w:val="0"/>
          <w:szCs w:val="21"/>
        </w:rPr>
        <w:t>年度）</w:t>
      </w:r>
    </w:p>
    <w:p/>
    <w:p/>
    <w:p/>
    <w:p>
      <w:pPr>
        <w:widowControl/>
        <w:ind w:left="1759" w:leftChars="209" w:hanging="1320" w:hangingChars="300"/>
        <w:jc w:val="both"/>
        <w:rPr>
          <w:rFonts w:hint="eastAsia" w:ascii="方正小标宋简体" w:eastAsia="方正小标宋简体"/>
          <w:sz w:val="44"/>
          <w:szCs w:val="44"/>
        </w:rPr>
      </w:pPr>
      <w:r>
        <w:rPr>
          <w:rFonts w:hint="eastAsia" w:ascii="方正小标宋简体" w:eastAsia="方正小标宋简体"/>
          <w:sz w:val="44"/>
          <w:szCs w:val="44"/>
        </w:rPr>
        <w:t>株洲市渌口区</w:t>
      </w:r>
      <w:r>
        <w:rPr>
          <w:rFonts w:hint="eastAsia" w:ascii="方正小标宋简体" w:eastAsia="方正小标宋简体"/>
          <w:sz w:val="44"/>
          <w:szCs w:val="44"/>
          <w:lang w:eastAsia="zh-CN"/>
        </w:rPr>
        <w:t>城市低保基本生活费补助</w:t>
      </w:r>
      <w:r>
        <w:rPr>
          <w:rFonts w:hint="eastAsia" w:ascii="方正小标宋简体" w:eastAsia="方正小标宋简体"/>
          <w:sz w:val="44"/>
          <w:szCs w:val="44"/>
        </w:rPr>
        <w:t>专项资金绩效</w:t>
      </w:r>
      <w:r>
        <w:rPr>
          <w:rFonts w:hint="eastAsia" w:ascii="方正小标宋简体" w:eastAsia="方正小标宋简体"/>
          <w:sz w:val="44"/>
          <w:szCs w:val="44"/>
          <w:lang w:eastAsia="zh-CN"/>
        </w:rPr>
        <w:t>自评</w:t>
      </w:r>
      <w:r>
        <w:rPr>
          <w:rFonts w:hint="eastAsia" w:ascii="方正小标宋简体" w:eastAsia="方正小标宋简体"/>
          <w:sz w:val="44"/>
          <w:szCs w:val="44"/>
        </w:rPr>
        <w:t>报告</w:t>
      </w:r>
    </w:p>
    <w:p>
      <w:pPr>
        <w:widowControl/>
        <w:jc w:val="center"/>
        <w:rPr>
          <w:rFonts w:hint="eastAsia" w:ascii="方正小标宋简体" w:eastAsia="方正小标宋简体"/>
          <w:sz w:val="32"/>
          <w:szCs w:val="32"/>
        </w:rPr>
      </w:pPr>
    </w:p>
    <w:p>
      <w:pPr>
        <w:ind w:firstLine="640" w:firstLineChars="200"/>
        <w:jc w:val="left"/>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eastAsia="zh-CN"/>
        </w:rPr>
        <w:t>根据</w:t>
      </w:r>
      <w:r>
        <w:rPr>
          <w:rFonts w:hint="eastAsia" w:ascii="仿宋" w:hAnsi="仿宋" w:eastAsia="仿宋" w:cs="仿宋_GB2312"/>
          <w:color w:val="000000"/>
          <w:sz w:val="32"/>
          <w:szCs w:val="32"/>
        </w:rPr>
        <w:t>《株洲市渌口区财政局关于做好</w:t>
      </w:r>
      <w:r>
        <w:rPr>
          <w:rFonts w:ascii="仿宋" w:hAnsi="仿宋" w:eastAsia="仿宋" w:cs="仿宋_GB2312"/>
          <w:color w:val="000000"/>
          <w:sz w:val="32"/>
          <w:szCs w:val="32"/>
        </w:rPr>
        <w:t>2021</w:t>
      </w:r>
      <w:r>
        <w:rPr>
          <w:rFonts w:hint="eastAsia" w:ascii="仿宋" w:hAnsi="仿宋" w:eastAsia="仿宋" w:cs="仿宋_GB2312"/>
          <w:color w:val="000000"/>
          <w:sz w:val="32"/>
          <w:szCs w:val="32"/>
        </w:rPr>
        <w:t>年预算绩效管理工作的通知》渌财通〔2021〕11号文件要求</w:t>
      </w:r>
      <w:r>
        <w:rPr>
          <w:rFonts w:hint="eastAsia" w:ascii="仿宋" w:hAnsi="仿宋" w:eastAsia="仿宋" w:cs="仿宋_GB2312"/>
          <w:color w:val="000000"/>
          <w:sz w:val="32"/>
          <w:szCs w:val="32"/>
          <w:lang w:eastAsia="zh-CN"/>
        </w:rPr>
        <w:t>，现将</w:t>
      </w:r>
      <w:r>
        <w:rPr>
          <w:rFonts w:hint="eastAsia" w:ascii="仿宋" w:hAnsi="仿宋" w:eastAsia="仿宋" w:cs="仿宋_GB2312"/>
          <w:color w:val="000000"/>
          <w:sz w:val="32"/>
          <w:szCs w:val="32"/>
          <w:lang w:val="en-US" w:eastAsia="zh-CN"/>
        </w:rPr>
        <w:t>2021年度本区城市低保基本生活费补助专项资金使用情况进行评价，形成自评报告如下：</w:t>
      </w:r>
    </w:p>
    <w:p>
      <w:pPr>
        <w:ind w:firstLine="640" w:firstLineChars="200"/>
        <w:rPr>
          <w:rFonts w:hint="eastAsia" w:ascii="方正黑体_GBK" w:hAnsi="Times New Roman" w:eastAsia="方正黑体_GBK"/>
          <w:b/>
          <w:color w:val="000000" w:themeColor="text1"/>
          <w:kern w:val="0"/>
          <w:sz w:val="32"/>
          <w:szCs w:val="32"/>
          <w:lang w:val="en-US" w:eastAsia="zh-CN"/>
          <w14:textFill>
            <w14:solidFill>
              <w14:schemeClr w14:val="tx1"/>
            </w14:solidFill>
          </w14:textFill>
        </w:rPr>
      </w:pPr>
      <w:r>
        <w:rPr>
          <w:rFonts w:hint="eastAsia" w:ascii="方正黑体_GBK" w:hAnsi="Times New Roman" w:eastAsia="方正黑体_GBK"/>
          <w:b/>
          <w:color w:val="000000" w:themeColor="text1"/>
          <w:kern w:val="0"/>
          <w:sz w:val="32"/>
          <w:szCs w:val="32"/>
          <w:lang w:val="en-US" w:eastAsia="zh-CN"/>
          <w14:textFill>
            <w14:solidFill>
              <w14:schemeClr w14:val="tx1"/>
            </w14:solidFill>
          </w14:textFill>
        </w:rPr>
        <w:t>一、项目立项背景</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Times New Roman" w:hAnsi="Times New Roman" w:eastAsia="仿宋" w:cs="Times New Roman"/>
          <w:sz w:val="32"/>
          <w:szCs w:val="32"/>
          <w:lang w:val="en-US" w:eastAsia="zh-CN"/>
        </w:rPr>
      </w:pPr>
      <w:r>
        <w:rPr>
          <w:rFonts w:hint="eastAsia" w:ascii="仿宋" w:hAnsi="仿宋" w:eastAsia="仿宋" w:cs="仿宋_GB2312"/>
          <w:color w:val="000000"/>
          <w:sz w:val="32"/>
          <w:szCs w:val="32"/>
          <w:lang w:val="en-US" w:eastAsia="zh-CN"/>
        </w:rPr>
        <w:t xml:space="preserve">  目前渌口区城市低保2692户，3477人。为贯彻落实湖南省民政厅、财政厅《关于调整城市最低保障指导标准和救助水平及城市特困人员基本生活费标准》的通知湘民发{2020}34号的文件精神，</w:t>
      </w:r>
      <w:r>
        <w:rPr>
          <w:rFonts w:hint="eastAsia" w:ascii="仿宋" w:hAnsi="仿宋" w:eastAsia="仿宋" w:cs="仿宋_GB2312"/>
          <w:color w:val="000000"/>
          <w:sz w:val="32"/>
          <w:szCs w:val="32"/>
        </w:rPr>
        <w:t>区民政局严格按照文件标准</w:t>
      </w:r>
      <w:r>
        <w:rPr>
          <w:rFonts w:hint="eastAsia" w:ascii="仿宋" w:hAnsi="仿宋" w:eastAsia="仿宋" w:cs="仿宋_GB2312"/>
          <w:color w:val="000000"/>
          <w:sz w:val="32"/>
          <w:szCs w:val="32"/>
          <w:lang w:eastAsia="zh-CN"/>
        </w:rPr>
        <w:t>，走好每一步审批流程，确保一户一档资料齐全，严格审查后进行办理，逐步纳入，</w:t>
      </w:r>
      <w:r>
        <w:rPr>
          <w:rFonts w:hint="default" w:ascii="Times New Roman" w:hAnsi="Times New Roman" w:eastAsia="仿宋" w:cs="Times New Roman"/>
          <w:sz w:val="32"/>
          <w:szCs w:val="32"/>
          <w:lang w:val="en-US" w:eastAsia="zh-CN"/>
        </w:rPr>
        <w:t>对符合条件的对象做到应保尽保、应救尽救的工作原则和标准</w:t>
      </w:r>
      <w:r>
        <w:rPr>
          <w:rFonts w:hint="eastAsia" w:ascii="Times New Roman" w:hAnsi="Times New Roman" w:eastAsia="仿宋" w:cs="Times New Roman"/>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 w:cs="Times New Roman"/>
          <w:sz w:val="32"/>
          <w:szCs w:val="32"/>
          <w:lang w:val="en-US" w:eastAsia="zh-CN"/>
        </w:rPr>
      </w:pPr>
      <w:r>
        <w:rPr>
          <w:rFonts w:hint="eastAsia" w:ascii="方正黑体_GBK" w:hAnsi="Times New Roman" w:eastAsia="方正黑体_GBK"/>
          <w:b/>
          <w:color w:val="000000" w:themeColor="text1"/>
          <w:kern w:val="0"/>
          <w:sz w:val="32"/>
          <w:szCs w:val="32"/>
          <w:lang w:val="en-US" w:eastAsia="zh-CN"/>
          <w14:textFill>
            <w14:solidFill>
              <w14:schemeClr w14:val="tx1"/>
            </w14:solidFill>
          </w14:textFill>
        </w:rPr>
        <w:t>二、绩效目标实现情况分析</w:t>
      </w:r>
    </w:p>
    <w:p>
      <w:pPr>
        <w:numPr>
          <w:ilvl w:val="0"/>
          <w:numId w:val="0"/>
        </w:numPr>
        <w:ind w:firstLine="640"/>
        <w:jc w:val="left"/>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（一）项目资金情况分析</w:t>
      </w:r>
    </w:p>
    <w:p>
      <w:pPr>
        <w:numPr>
          <w:ilvl w:val="0"/>
          <w:numId w:val="0"/>
        </w:numPr>
        <w:ind w:firstLine="640" w:firstLineChars="200"/>
        <w:jc w:val="left"/>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1.项目资金执行情况分析。</w:t>
      </w:r>
    </w:p>
    <w:p>
      <w:pPr>
        <w:numPr>
          <w:ilvl w:val="0"/>
          <w:numId w:val="0"/>
        </w:numPr>
        <w:jc w:val="left"/>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 xml:space="preserve">     我区城市低保指导标准为每人每月360元，城市低保依据政策补差发放，</w:t>
      </w:r>
      <w:r>
        <w:rPr>
          <w:rFonts w:hint="eastAsia" w:ascii="仿宋" w:hAnsi="仿宋" w:eastAsia="仿宋" w:cs="仿宋_GB2312"/>
          <w:color w:val="000000"/>
          <w:sz w:val="32"/>
          <w:szCs w:val="32"/>
        </w:rPr>
        <w:t>补贴标准是</w:t>
      </w:r>
      <w:r>
        <w:rPr>
          <w:rFonts w:hint="eastAsia" w:ascii="仿宋" w:hAnsi="仿宋" w:eastAsia="仿宋" w:cs="仿宋_GB2312"/>
          <w:color w:val="000000"/>
          <w:sz w:val="32"/>
          <w:szCs w:val="32"/>
          <w:lang w:val="en-US" w:eastAsia="zh-CN"/>
        </w:rPr>
        <w:t>360</w:t>
      </w:r>
      <w:r>
        <w:rPr>
          <w:rFonts w:hint="eastAsia" w:ascii="仿宋" w:hAnsi="仿宋" w:eastAsia="仿宋" w:cs="仿宋_GB2312"/>
          <w:color w:val="000000"/>
          <w:sz w:val="32"/>
          <w:szCs w:val="32"/>
        </w:rPr>
        <w:t>元/月</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lang w:val="en-US" w:eastAsia="zh-CN"/>
        </w:rPr>
        <w:t>380</w:t>
      </w:r>
      <w:r>
        <w:rPr>
          <w:rFonts w:hint="eastAsia" w:ascii="仿宋" w:hAnsi="仿宋" w:eastAsia="仿宋" w:cs="仿宋_GB2312"/>
          <w:color w:val="000000"/>
          <w:sz w:val="32"/>
          <w:szCs w:val="32"/>
        </w:rPr>
        <w:t>元/月</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lang w:val="en-US" w:eastAsia="zh-CN"/>
        </w:rPr>
        <w:t>440元/月、460元/月、550元/月2021年财政城市低保基本生活费补助使用1640万元。</w:t>
      </w:r>
    </w:p>
    <w:p>
      <w:pPr>
        <w:numPr>
          <w:ilvl w:val="0"/>
          <w:numId w:val="1"/>
        </w:numPr>
        <w:ind w:left="0" w:leftChars="0" w:firstLine="640" w:firstLineChars="0"/>
        <w:jc w:val="left"/>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项目资金管理情况。</w:t>
      </w:r>
    </w:p>
    <w:p>
      <w:pPr>
        <w:numPr>
          <w:ilvl w:val="0"/>
          <w:numId w:val="0"/>
        </w:numPr>
        <w:ind w:left="640" w:leftChars="0"/>
        <w:jc w:val="left"/>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我区城市低保基本生活费补助通过社会化发放</w:t>
      </w:r>
    </w:p>
    <w:p>
      <w:pPr>
        <w:numPr>
          <w:ilvl w:val="0"/>
          <w:numId w:val="2"/>
        </w:numPr>
        <w:ind w:firstLine="640"/>
        <w:jc w:val="left"/>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绩效目标完成情况分析</w:t>
      </w:r>
    </w:p>
    <w:p>
      <w:pPr>
        <w:pStyle w:val="5"/>
        <w:widowControl/>
        <w:numPr>
          <w:ilvl w:val="0"/>
          <w:numId w:val="3"/>
        </w:numPr>
        <w:tabs>
          <w:tab w:val="left" w:pos="1085"/>
        </w:tabs>
        <w:spacing w:line="600" w:lineRule="exact"/>
        <w:ind w:left="1084" w:hanging="327"/>
        <w:jc w:val="left"/>
        <w:rPr>
          <w:rFonts w:hint="default"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 xml:space="preserve"> </w:t>
      </w:r>
      <w:r>
        <w:rPr>
          <w:rFonts w:hint="eastAsia" w:ascii="Times New Roman" w:hAnsi="Times New Roman" w:eastAsia="仿宋_GB2312" w:cs="Times New Roman"/>
          <w:sz w:val="32"/>
          <w:szCs w:val="32"/>
          <w:lang w:eastAsia="zh-CN"/>
        </w:rPr>
        <w:t>产出指标完成情况分析。</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1"/>
        <w:jc w:val="left"/>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（1）项目完成数量。</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1"/>
        <w:jc w:val="left"/>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我区累计发放城市低保基本生活费费补助1640万元，累计发放33454户、43876人。</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（2）项目完成质量。</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jc w:val="left"/>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2021年渌口区城市低保基本生活费补助人员每月补助率100%</w:t>
      </w:r>
    </w:p>
    <w:p>
      <w:pPr>
        <w:keepNext w:val="0"/>
        <w:keepLines w:val="0"/>
        <w:pageBreakBefore w:val="0"/>
        <w:widowControl/>
        <w:numPr>
          <w:ilvl w:val="0"/>
          <w:numId w:val="0"/>
        </w:numPr>
        <w:tabs>
          <w:tab w:val="left" w:pos="628"/>
        </w:tabs>
        <w:kinsoku/>
        <w:wordWrap/>
        <w:overflowPunct/>
        <w:topLinePunct w:val="0"/>
        <w:autoSpaceDE/>
        <w:autoSpaceDN/>
        <w:bidi w:val="0"/>
        <w:adjustRightInd/>
        <w:snapToGrid/>
        <w:spacing w:line="240" w:lineRule="auto"/>
        <w:ind w:left="641" w:leftChars="0"/>
        <w:jc w:val="left"/>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（3）项目实施进度情况。</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641" w:leftChars="0"/>
        <w:jc w:val="left"/>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城市低保人员每月补助率100%，确保低保人员的基本生活。</w:t>
      </w:r>
    </w:p>
    <w:p>
      <w:pPr>
        <w:pStyle w:val="5"/>
        <w:widowControl/>
        <w:numPr>
          <w:ilvl w:val="0"/>
          <w:numId w:val="3"/>
        </w:numPr>
        <w:tabs>
          <w:tab w:val="left" w:pos="1077"/>
        </w:tabs>
        <w:spacing w:line="600" w:lineRule="exact"/>
        <w:ind w:left="1076" w:hanging="296"/>
        <w:jc w:val="left"/>
        <w:rPr>
          <w:rFonts w:hint="default" w:ascii="仿宋" w:hAnsi="仿宋" w:eastAsia="仿宋" w:cs="仿宋_GB2312"/>
          <w:color w:val="000000"/>
          <w:sz w:val="32"/>
          <w:szCs w:val="32"/>
          <w:lang w:val="en-US" w:eastAsia="zh-CN"/>
        </w:rPr>
      </w:pPr>
      <w:r>
        <w:rPr>
          <w:rFonts w:hint="eastAsia" w:ascii="Times New Roman" w:hAnsi="Times New Roman" w:eastAsia="仿宋_GB2312" w:cs="Times New Roman"/>
          <w:sz w:val="32"/>
          <w:szCs w:val="32"/>
          <w:lang w:eastAsia="zh-CN"/>
        </w:rPr>
        <w:t>效益指标完成情况分析。</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（1）项目实施的经济效益和社会效益分析。</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 xml:space="preserve">     缓解了困难群众的基本生活，促进了社会公平正义和和谐进步。</w:t>
      </w:r>
    </w:p>
    <w:p>
      <w:pPr>
        <w:keepNext w:val="0"/>
        <w:keepLines w:val="0"/>
        <w:pageBreakBefore w:val="0"/>
        <w:widowControl/>
        <w:numPr>
          <w:ilvl w:val="0"/>
          <w:numId w:val="4"/>
        </w:numPr>
        <w:kinsoku/>
        <w:wordWrap/>
        <w:overflowPunct/>
        <w:topLinePunct w:val="0"/>
        <w:autoSpaceDE/>
        <w:autoSpaceDN/>
        <w:bidi w:val="0"/>
        <w:adjustRightInd/>
        <w:snapToGrid/>
        <w:spacing w:line="240" w:lineRule="auto"/>
        <w:ind w:left="640" w:leftChars="0" w:firstLine="0" w:firstLineChars="0"/>
        <w:jc w:val="left"/>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项目实施的可持续影响分析</w:t>
      </w:r>
    </w:p>
    <w:p>
      <w:pPr>
        <w:pStyle w:val="5"/>
        <w:widowControl/>
        <w:spacing w:line="600" w:lineRule="exact"/>
        <w:ind w:left="643" w:firstLine="0"/>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城市低保”基本生活费补助资金的发放，缓解了低保人员家庭生活困难，改善了低保人员家庭的生存条件，筑牢了民生保障底线，让困难群众感受到党和国家的温暖，对于维护社会稳定、促进经济建设和社会和谐发挥了至关重要的作用，将进一步促进民生事业的可持续性健康发展</w:t>
      </w:r>
    </w:p>
    <w:p>
      <w:pPr>
        <w:pStyle w:val="5"/>
        <w:widowControl/>
        <w:spacing w:line="600" w:lineRule="exact"/>
        <w:ind w:left="643" w:firstLine="0"/>
        <w:rPr>
          <w:rFonts w:hint="default" w:ascii="仿宋" w:hAnsi="仿宋" w:eastAsia="仿宋" w:cs="仿宋_GB2312"/>
          <w:color w:val="000000"/>
          <w:sz w:val="32"/>
          <w:szCs w:val="32"/>
          <w:lang w:val="en-US" w:eastAsia="zh-CN"/>
        </w:rPr>
      </w:pPr>
      <w:r>
        <w:rPr>
          <w:rFonts w:hint="eastAsia" w:ascii="方正黑体_GBK" w:hAnsi="Times New Roman" w:eastAsia="方正黑体_GBK" w:cstheme="minorBidi"/>
          <w:b/>
          <w:color w:val="000000" w:themeColor="text1"/>
          <w:kern w:val="0"/>
          <w:sz w:val="32"/>
          <w:szCs w:val="32"/>
          <w:lang w:val="en-US" w:eastAsia="zh-CN"/>
          <w14:textFill>
            <w14:solidFill>
              <w14:schemeClr w14:val="tx1"/>
            </w14:solidFill>
          </w14:textFill>
        </w:rPr>
        <w:t>三、偏离绩效目标的原因和下一步改进措施。</w:t>
      </w:r>
    </w:p>
    <w:p>
      <w:pPr>
        <w:pStyle w:val="5"/>
        <w:widowControl/>
        <w:spacing w:line="600" w:lineRule="exact"/>
        <w:ind w:left="643" w:firstLine="0"/>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本项目已按时完成。</w:t>
      </w:r>
    </w:p>
    <w:p>
      <w:pPr>
        <w:pStyle w:val="5"/>
        <w:widowControl/>
        <w:spacing w:line="600" w:lineRule="exact"/>
        <w:ind w:left="643" w:firstLine="0"/>
        <w:rPr>
          <w:rFonts w:ascii="方正黑体_GBK" w:hAnsi="Times New Roman" w:eastAsia="方正黑体_GBK" w:cstheme="minorBidi"/>
          <w:b/>
          <w:color w:val="000000" w:themeColor="text1"/>
          <w:kern w:val="0"/>
          <w:sz w:val="32"/>
          <w:szCs w:val="32"/>
          <w14:textFill>
            <w14:solidFill>
              <w14:schemeClr w14:val="tx1"/>
            </w14:solidFill>
          </w14:textFill>
        </w:rPr>
      </w:pPr>
      <w:r>
        <w:rPr>
          <w:rFonts w:hint="eastAsia" w:ascii="方正黑体_GBK" w:hAnsi="Times New Roman" w:eastAsia="方正黑体_GBK" w:cstheme="minorBidi"/>
          <w:b/>
          <w:color w:val="000000" w:themeColor="text1"/>
          <w:kern w:val="0"/>
          <w:sz w:val="32"/>
          <w:szCs w:val="32"/>
          <w:lang w:val="en-US" w:eastAsia="zh-CN"/>
          <w14:textFill>
            <w14:solidFill>
              <w14:schemeClr w14:val="tx1"/>
            </w14:solidFill>
          </w14:textFill>
        </w:rPr>
        <w:t>四、</w:t>
      </w:r>
      <w:r>
        <w:rPr>
          <w:rFonts w:hint="eastAsia" w:ascii="方正黑体_GBK" w:hAnsi="Times New Roman" w:eastAsia="方正黑体_GBK" w:cstheme="minorBidi"/>
          <w:b/>
          <w:color w:val="000000" w:themeColor="text1"/>
          <w:kern w:val="0"/>
          <w:sz w:val="32"/>
          <w:szCs w:val="32"/>
          <w14:textFill>
            <w14:solidFill>
              <w14:schemeClr w14:val="tx1"/>
            </w14:solidFill>
          </w14:textFill>
        </w:rPr>
        <w:t>绩效自评结果拟应用和公开情况</w:t>
      </w:r>
    </w:p>
    <w:p>
      <w:pPr>
        <w:ind w:firstLine="627" w:firstLineChars="196"/>
        <w:rPr>
          <w:rFonts w:hint="eastAsia" w:ascii="仿宋" w:hAnsi="仿宋" w:eastAsia="仿宋" w:cs="仿宋_GB2312"/>
          <w:color w:val="000000"/>
          <w:sz w:val="32"/>
          <w:szCs w:val="32"/>
          <w:lang w:eastAsia="zh-CN"/>
        </w:rPr>
      </w:pPr>
      <w:r>
        <w:rPr>
          <w:rFonts w:hint="eastAsia" w:ascii="仿宋" w:hAnsi="仿宋" w:eastAsia="仿宋" w:cs="仿宋_GB2312"/>
          <w:b w:val="0"/>
          <w:bCs w:val="0"/>
          <w:color w:val="000000"/>
          <w:sz w:val="32"/>
          <w:szCs w:val="32"/>
        </w:rPr>
        <w:t>通过</w:t>
      </w:r>
      <w:r>
        <w:rPr>
          <w:rFonts w:hint="eastAsia" w:ascii="仿宋" w:hAnsi="仿宋" w:eastAsia="仿宋" w:cs="仿宋_GB2312"/>
          <w:color w:val="000000"/>
          <w:sz w:val="32"/>
          <w:szCs w:val="32"/>
        </w:rPr>
        <w:t>对</w:t>
      </w:r>
      <w:r>
        <w:rPr>
          <w:rFonts w:ascii="仿宋" w:hAnsi="仿宋" w:eastAsia="仿宋" w:cs="仿宋_GB2312"/>
          <w:color w:val="000000"/>
          <w:sz w:val="32"/>
          <w:szCs w:val="32"/>
        </w:rPr>
        <w:t>20</w:t>
      </w:r>
      <w:r>
        <w:rPr>
          <w:rFonts w:hint="eastAsia" w:ascii="仿宋" w:hAnsi="仿宋" w:eastAsia="仿宋" w:cs="仿宋_GB2312"/>
          <w:color w:val="000000"/>
          <w:sz w:val="32"/>
          <w:szCs w:val="32"/>
        </w:rPr>
        <w:t>21年渌口区</w:t>
      </w:r>
      <w:r>
        <w:rPr>
          <w:rFonts w:hint="eastAsia" w:ascii="仿宋" w:hAnsi="仿宋" w:eastAsia="仿宋" w:cs="仿宋_GB2312"/>
          <w:color w:val="000000"/>
          <w:sz w:val="32"/>
          <w:szCs w:val="32"/>
          <w:lang w:eastAsia="zh-CN"/>
        </w:rPr>
        <w:t>城市低保基本生活费补助</w:t>
      </w:r>
      <w:r>
        <w:rPr>
          <w:rFonts w:hint="eastAsia" w:ascii="仿宋" w:hAnsi="仿宋" w:eastAsia="仿宋" w:cs="仿宋_GB2312"/>
          <w:color w:val="000000"/>
          <w:sz w:val="32"/>
          <w:szCs w:val="32"/>
        </w:rPr>
        <w:t>资金绩效评价，认为补贴资金发放到位，渌口区</w:t>
      </w:r>
      <w:r>
        <w:rPr>
          <w:rFonts w:hint="eastAsia" w:ascii="仿宋" w:hAnsi="仿宋" w:eastAsia="仿宋" w:cs="仿宋_GB2312"/>
          <w:color w:val="000000"/>
          <w:sz w:val="32"/>
          <w:szCs w:val="32"/>
          <w:lang w:eastAsia="zh-CN"/>
        </w:rPr>
        <w:t>城市低保人员</w:t>
      </w:r>
      <w:r>
        <w:rPr>
          <w:rFonts w:hint="eastAsia" w:ascii="仿宋" w:hAnsi="仿宋" w:eastAsia="仿宋" w:cs="仿宋_GB2312"/>
          <w:color w:val="000000"/>
          <w:sz w:val="32"/>
          <w:szCs w:val="32"/>
        </w:rPr>
        <w:t>的基本生活得到最基本的保障</w:t>
      </w:r>
      <w:r>
        <w:rPr>
          <w:rFonts w:hint="eastAsia" w:ascii="仿宋" w:hAnsi="仿宋" w:eastAsia="仿宋" w:cs="仿宋_GB2312"/>
          <w:color w:val="000000"/>
          <w:sz w:val="32"/>
          <w:szCs w:val="32"/>
          <w:lang w:eastAsia="zh-CN"/>
        </w:rPr>
        <w:t>。按照上级民政部门要求，充分利用村（社区）公开栏，政务公开栏等宣传阵地，以张贴，开展政策咨询等活动形式，广泛宣传政策，社会公众对政策率逐步提高，并在不断完善制度、规范管理下，坚持公正、公平、公开的原则。始终按照政策做到应保尽保、应救尽救、应退尽退，</w:t>
      </w:r>
      <w:r>
        <w:rPr>
          <w:rFonts w:hint="eastAsia" w:ascii="仿宋" w:hAnsi="仿宋" w:eastAsia="仿宋" w:cs="仿宋_GB2312"/>
          <w:color w:val="000000"/>
          <w:sz w:val="32"/>
          <w:szCs w:val="32"/>
        </w:rPr>
        <w:t>为维护社会稳定、社会和谐发挥了积极作用，取得了较、良好的社会效益</w:t>
      </w:r>
      <w:r>
        <w:rPr>
          <w:rFonts w:hint="eastAsia" w:ascii="仿宋" w:hAnsi="仿宋" w:eastAsia="仿宋" w:cs="仿宋_GB2312"/>
          <w:color w:val="000000"/>
          <w:sz w:val="32"/>
          <w:szCs w:val="32"/>
          <w:lang w:eastAsia="zh-CN"/>
        </w:rPr>
        <w:t>。城市低保基本生活费补助</w:t>
      </w:r>
      <w:r>
        <w:rPr>
          <w:rFonts w:hint="eastAsia" w:ascii="仿宋" w:hAnsi="仿宋" w:eastAsia="仿宋" w:cs="仿宋_GB2312"/>
          <w:color w:val="000000"/>
          <w:sz w:val="32"/>
          <w:szCs w:val="32"/>
        </w:rPr>
        <w:t>发放</w:t>
      </w:r>
      <w:r>
        <w:rPr>
          <w:rFonts w:hint="eastAsia" w:ascii="仿宋" w:hAnsi="仿宋" w:eastAsia="仿宋" w:cs="仿宋_GB2312"/>
          <w:color w:val="000000"/>
          <w:sz w:val="32"/>
          <w:szCs w:val="32"/>
          <w:lang w:eastAsia="zh-CN"/>
        </w:rPr>
        <w:t>明细在互联网+监督平台、湖南监督服务微信群平台上公开。</w:t>
      </w:r>
    </w:p>
    <w:p>
      <w:pPr>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2021年渌口区</w:t>
      </w:r>
      <w:r>
        <w:rPr>
          <w:rFonts w:hint="eastAsia" w:ascii="仿宋" w:hAnsi="仿宋" w:eastAsia="仿宋" w:cs="仿宋_GB2312"/>
          <w:color w:val="000000"/>
          <w:sz w:val="32"/>
          <w:szCs w:val="32"/>
          <w:lang w:eastAsia="zh-CN"/>
        </w:rPr>
        <w:t>城市低保基本生活费补助</w:t>
      </w:r>
      <w:r>
        <w:rPr>
          <w:rFonts w:hint="eastAsia" w:ascii="仿宋" w:hAnsi="仿宋" w:eastAsia="仿宋" w:cs="仿宋_GB2312"/>
          <w:color w:val="000000"/>
          <w:sz w:val="32"/>
          <w:szCs w:val="32"/>
        </w:rPr>
        <w:t>专项资金绩效得分为</w:t>
      </w:r>
      <w:r>
        <w:rPr>
          <w:rFonts w:hint="eastAsia" w:ascii="仿宋" w:hAnsi="仿宋" w:eastAsia="仿宋" w:cs="仿宋_GB2312"/>
          <w:color w:val="000000"/>
          <w:sz w:val="32"/>
          <w:szCs w:val="32"/>
          <w:lang w:val="en-US" w:eastAsia="zh-CN"/>
        </w:rPr>
        <w:t>95</w:t>
      </w:r>
      <w:r>
        <w:rPr>
          <w:rFonts w:hint="eastAsia" w:ascii="仿宋" w:hAnsi="仿宋" w:eastAsia="仿宋" w:cs="仿宋_GB2312"/>
          <w:color w:val="000000"/>
          <w:sz w:val="32"/>
          <w:szCs w:val="32"/>
        </w:rPr>
        <w:t>分，自评结果为优秀。</w:t>
      </w:r>
    </w:p>
    <w:p/>
    <w:p/>
    <w:p/>
    <w:p/>
    <w:p/>
    <w:p/>
    <w:p/>
    <w:p/>
    <w:p/>
    <w:p>
      <w:pPr>
        <w:widowControl w:val="0"/>
        <w:spacing w:before="0" w:beforeAutospacing="0" w:after="0" w:afterAutospacing="0"/>
        <w:ind w:left="0" w:right="0"/>
        <w:jc w:val="center"/>
        <w:rPr>
          <w:rFonts w:hint="eastAsia" w:asciiTheme="majorEastAsia" w:hAnsiTheme="majorEastAsia" w:eastAsiaTheme="majorEastAsia" w:cstheme="majorEastAsia"/>
          <w:sz w:val="44"/>
          <w:szCs w:val="44"/>
          <w:lang w:val="en-US"/>
        </w:rPr>
      </w:pPr>
      <w:r>
        <w:rPr>
          <w:rFonts w:hint="eastAsia" w:asciiTheme="majorEastAsia" w:hAnsiTheme="majorEastAsia" w:eastAsiaTheme="majorEastAsia" w:cstheme="majorEastAsia"/>
          <w:kern w:val="2"/>
          <w:sz w:val="44"/>
          <w:szCs w:val="44"/>
          <w:lang w:val="en-US" w:eastAsia="zh-CN"/>
        </w:rPr>
        <w:t>项目（民生）资金绩效监控表</w:t>
      </w:r>
    </w:p>
    <w:p>
      <w:pPr>
        <w:widowControl w:val="0"/>
        <w:spacing w:before="0" w:beforeAutospacing="0" w:after="0" w:afterAutospacing="0"/>
        <w:ind w:left="0" w:right="0"/>
        <w:jc w:val="left"/>
        <w:rPr>
          <w:rFonts w:eastAsia="仿宋"/>
          <w:sz w:val="18"/>
          <w:szCs w:val="18"/>
          <w:lang w:val="en-US"/>
        </w:rPr>
      </w:pPr>
      <w:r>
        <w:rPr>
          <w:rFonts w:hint="eastAsia" w:ascii="Times New Roman" w:hAnsi="Times New Roman" w:eastAsia="仿宋" w:cs="仿宋"/>
          <w:kern w:val="2"/>
          <w:sz w:val="18"/>
          <w:szCs w:val="18"/>
          <w:lang w:val="en-US" w:eastAsia="zh-CN"/>
        </w:rPr>
        <w:t>填报单位（盖章）：</w:t>
      </w:r>
    </w:p>
    <w:tbl>
      <w:tblPr>
        <w:tblStyle w:val="3"/>
        <w:tblW w:w="8362" w:type="dxa"/>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057"/>
        <w:gridCol w:w="2912"/>
        <w:gridCol w:w="961"/>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trPr>
        <w:tc>
          <w:tcPr>
            <w:tcW w:w="116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eastAsia="仿宋"/>
                <w:sz w:val="18"/>
                <w:szCs w:val="18"/>
                <w:lang w:val="en-US"/>
              </w:rPr>
            </w:pPr>
            <w:r>
              <w:rPr>
                <w:rFonts w:hint="eastAsia" w:ascii="Times New Roman" w:hAnsi="Times New Roman" w:eastAsia="仿宋" w:cs="仿宋"/>
                <w:kern w:val="2"/>
                <w:sz w:val="18"/>
                <w:szCs w:val="18"/>
                <w:lang w:val="en-US" w:eastAsia="zh-CN"/>
              </w:rPr>
              <w:t>基本情况</w:t>
            </w:r>
          </w:p>
        </w:tc>
        <w:tc>
          <w:tcPr>
            <w:tcW w:w="10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eastAsia="仿宋"/>
                <w:sz w:val="18"/>
                <w:szCs w:val="18"/>
                <w:lang w:val="en-US"/>
              </w:rPr>
            </w:pPr>
            <w:r>
              <w:rPr>
                <w:rFonts w:hint="eastAsia" w:ascii="Times New Roman" w:hAnsi="Times New Roman" w:eastAsia="仿宋" w:cs="仿宋"/>
                <w:kern w:val="2"/>
                <w:sz w:val="18"/>
                <w:szCs w:val="18"/>
                <w:lang w:val="en-US" w:eastAsia="zh-CN"/>
              </w:rPr>
              <w:t>项目</w:t>
            </w:r>
            <w:r>
              <w:rPr>
                <w:rFonts w:hint="default" w:ascii="Times New Roman" w:hAnsi="Times New Roman" w:eastAsia="仿宋" w:cs="Times New Roman"/>
                <w:kern w:val="2"/>
                <w:sz w:val="18"/>
                <w:szCs w:val="18"/>
                <w:lang w:val="en-US" w:eastAsia="zh-CN"/>
              </w:rPr>
              <w:t xml:space="preserve">    </w:t>
            </w:r>
            <w:r>
              <w:rPr>
                <w:rFonts w:hint="eastAsia" w:ascii="Times New Roman" w:hAnsi="Times New Roman" w:eastAsia="仿宋" w:cs="仿宋"/>
                <w:kern w:val="2"/>
                <w:sz w:val="18"/>
                <w:szCs w:val="18"/>
                <w:lang w:val="en-US" w:eastAsia="zh-CN"/>
              </w:rPr>
              <w:t>名称</w:t>
            </w:r>
          </w:p>
        </w:tc>
        <w:tc>
          <w:tcPr>
            <w:tcW w:w="29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eastAsia="仿宋"/>
                <w:sz w:val="18"/>
                <w:szCs w:val="18"/>
                <w:lang w:val="en-US" w:eastAsia="zh-CN"/>
              </w:rPr>
            </w:pPr>
            <w:r>
              <w:rPr>
                <w:rFonts w:hint="eastAsia" w:eastAsia="仿宋"/>
                <w:sz w:val="18"/>
                <w:szCs w:val="18"/>
                <w:lang w:val="en-US" w:eastAsia="zh-CN"/>
              </w:rPr>
              <w:t>高龄补贴</w:t>
            </w:r>
          </w:p>
        </w:tc>
        <w:tc>
          <w:tcPr>
            <w:tcW w:w="9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eastAsia="仿宋"/>
                <w:sz w:val="18"/>
                <w:szCs w:val="18"/>
                <w:lang w:val="en-US"/>
              </w:rPr>
            </w:pPr>
            <w:r>
              <w:rPr>
                <w:rFonts w:hint="eastAsia" w:ascii="Times New Roman" w:hAnsi="Times New Roman" w:eastAsia="仿宋" w:cs="仿宋"/>
                <w:kern w:val="2"/>
                <w:sz w:val="18"/>
                <w:szCs w:val="18"/>
                <w:lang w:val="en-US" w:eastAsia="zh-CN"/>
              </w:rPr>
              <w:t>项目实施单位</w:t>
            </w:r>
          </w:p>
        </w:tc>
        <w:tc>
          <w:tcPr>
            <w:tcW w:w="22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eastAsia="仿宋"/>
                <w:sz w:val="18"/>
                <w:szCs w:val="18"/>
                <w:lang w:val="en-US" w:eastAsia="zh-CN"/>
              </w:rPr>
            </w:pPr>
            <w:r>
              <w:rPr>
                <w:rFonts w:hint="eastAsia" w:eastAsia="仿宋"/>
                <w:sz w:val="18"/>
                <w:szCs w:val="18"/>
                <w:lang w:val="en-US" w:eastAsia="zh-CN"/>
              </w:rPr>
              <w:t>株洲市渌口区民政局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atLeast"/>
        </w:trPr>
        <w:tc>
          <w:tcPr>
            <w:tcW w:w="11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eastAsia="仿宋"/>
                <w:sz w:val="18"/>
                <w:szCs w:val="18"/>
                <w:lang w:val="en-US"/>
              </w:rPr>
            </w:pPr>
            <w:r>
              <w:rPr>
                <w:rFonts w:hint="eastAsia" w:ascii="Times New Roman" w:hAnsi="Times New Roman" w:eastAsia="仿宋" w:cs="仿宋"/>
                <w:kern w:val="2"/>
                <w:sz w:val="18"/>
                <w:szCs w:val="18"/>
                <w:lang w:val="en-US" w:eastAsia="zh-CN"/>
              </w:rPr>
              <w:t>项目</w:t>
            </w:r>
            <w:r>
              <w:rPr>
                <w:rFonts w:hint="default" w:ascii="Times New Roman" w:hAnsi="Times New Roman" w:eastAsia="仿宋" w:cs="Times New Roman"/>
                <w:kern w:val="2"/>
                <w:sz w:val="18"/>
                <w:szCs w:val="18"/>
                <w:lang w:val="en-US" w:eastAsia="zh-CN"/>
              </w:rPr>
              <w:t xml:space="preserve">    </w:t>
            </w:r>
            <w:r>
              <w:rPr>
                <w:rFonts w:hint="eastAsia" w:ascii="Times New Roman" w:hAnsi="Times New Roman" w:eastAsia="仿宋" w:cs="仿宋"/>
                <w:kern w:val="2"/>
                <w:sz w:val="18"/>
                <w:szCs w:val="18"/>
                <w:lang w:val="en-US" w:eastAsia="zh-CN"/>
              </w:rPr>
              <w:t>类型</w:t>
            </w:r>
          </w:p>
        </w:tc>
        <w:tc>
          <w:tcPr>
            <w:tcW w:w="29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eastAsia="仿宋"/>
                <w:sz w:val="18"/>
                <w:szCs w:val="18"/>
                <w:lang w:val="en-US"/>
              </w:rPr>
            </w:pPr>
            <w:r>
              <w:rPr>
                <w:rFonts w:hint="eastAsia" w:ascii="Times New Roman" w:hAnsi="Times New Roman" w:eastAsia="仿宋" w:cs="仿宋"/>
                <w:kern w:val="2"/>
                <w:sz w:val="18"/>
                <w:szCs w:val="18"/>
                <w:lang w:val="en-US" w:eastAsia="zh-CN"/>
              </w:rPr>
              <w:t>经常性</w:t>
            </w:r>
            <w:r>
              <w:rPr>
                <w:rFonts w:hint="default" w:ascii="Times New Roman" w:hAnsi="Times New Roman" w:eastAsia="仿宋" w:cs="Times New Roman"/>
                <w:kern w:val="2"/>
                <w:sz w:val="18"/>
                <w:szCs w:val="18"/>
                <w:lang w:val="en-US" w:eastAsia="zh-CN"/>
              </w:rPr>
              <w:t xml:space="preserve">□              </w:t>
            </w:r>
            <w:r>
              <w:rPr>
                <w:rFonts w:hint="eastAsia" w:ascii="Times New Roman" w:hAnsi="Times New Roman" w:eastAsia="仿宋" w:cs="仿宋"/>
                <w:kern w:val="2"/>
                <w:sz w:val="18"/>
                <w:szCs w:val="18"/>
                <w:lang w:val="en-US" w:eastAsia="zh-CN"/>
              </w:rPr>
              <w:t>一次性</w:t>
            </w:r>
            <w:r>
              <w:rPr>
                <w:rFonts w:hint="default" w:ascii="Times New Roman" w:hAnsi="Times New Roman" w:eastAsia="仿宋" w:cs="Times New Roman"/>
                <w:kern w:val="2"/>
                <w:sz w:val="18"/>
                <w:szCs w:val="18"/>
                <w:lang w:val="en-US" w:eastAsia="zh-CN"/>
              </w:rPr>
              <w:t xml:space="preserve">□   </w:t>
            </w:r>
            <w:r>
              <w:rPr>
                <w:rFonts w:hint="eastAsia" w:ascii="Times New Roman" w:hAnsi="Times New Roman" w:eastAsia="仿宋" w:cs="仿宋"/>
                <w:kern w:val="2"/>
                <w:sz w:val="18"/>
                <w:szCs w:val="18"/>
                <w:lang w:val="en-US" w:eastAsia="zh-CN"/>
              </w:rPr>
              <w:t>新</w:t>
            </w:r>
            <w:r>
              <w:rPr>
                <w:rFonts w:hint="default" w:ascii="Times New Roman" w:hAnsi="Times New Roman" w:eastAsia="仿宋" w:cs="Times New Roman"/>
                <w:kern w:val="2"/>
                <w:sz w:val="18"/>
                <w:szCs w:val="18"/>
                <w:lang w:val="en-US" w:eastAsia="zh-CN"/>
              </w:rPr>
              <w:t xml:space="preserve">  </w:t>
            </w:r>
            <w:r>
              <w:rPr>
                <w:rFonts w:hint="eastAsia" w:ascii="Times New Roman" w:hAnsi="Times New Roman" w:eastAsia="仿宋" w:cs="仿宋"/>
                <w:kern w:val="2"/>
                <w:sz w:val="18"/>
                <w:szCs w:val="18"/>
                <w:lang w:val="en-US" w:eastAsia="zh-CN"/>
              </w:rPr>
              <w:t>增</w:t>
            </w:r>
            <w:r>
              <w:rPr>
                <w:rFonts w:hint="default" w:ascii="Times New Roman" w:hAnsi="Times New Roman" w:eastAsia="仿宋" w:cs="Times New Roman"/>
                <w:kern w:val="2"/>
                <w:sz w:val="18"/>
                <w:szCs w:val="18"/>
                <w:lang w:val="en-US" w:eastAsia="zh-CN"/>
              </w:rPr>
              <w:t xml:space="preserve">□              </w:t>
            </w:r>
            <w:r>
              <w:rPr>
                <w:rFonts w:hint="eastAsia" w:ascii="Times New Roman" w:hAnsi="Times New Roman" w:eastAsia="仿宋" w:cs="仿宋"/>
                <w:kern w:val="2"/>
                <w:sz w:val="18"/>
                <w:szCs w:val="18"/>
                <w:lang w:val="en-US" w:eastAsia="zh-CN"/>
              </w:rPr>
              <w:t>延</w:t>
            </w:r>
            <w:r>
              <w:rPr>
                <w:rFonts w:hint="default" w:ascii="Times New Roman" w:hAnsi="Times New Roman" w:eastAsia="仿宋" w:cs="Times New Roman"/>
                <w:kern w:val="2"/>
                <w:sz w:val="18"/>
                <w:szCs w:val="18"/>
                <w:lang w:val="en-US" w:eastAsia="zh-CN"/>
              </w:rPr>
              <w:t xml:space="preserve">  </w:t>
            </w:r>
            <w:r>
              <w:rPr>
                <w:rFonts w:hint="eastAsia" w:ascii="Times New Roman" w:hAnsi="Times New Roman" w:eastAsia="仿宋" w:cs="仿宋"/>
                <w:kern w:val="2"/>
                <w:sz w:val="18"/>
                <w:szCs w:val="18"/>
                <w:lang w:val="en-US" w:eastAsia="zh-CN"/>
              </w:rPr>
              <w:t>续</w:t>
            </w:r>
            <w:r>
              <w:rPr>
                <w:rFonts w:hint="eastAsia" w:ascii="Times New Roman" w:hAnsi="Times New Roman" w:eastAsia="仿宋" w:cs="Times New Roman"/>
                <w:kern w:val="2"/>
                <w:sz w:val="18"/>
                <w:szCs w:val="18"/>
                <w:lang w:val="en-US" w:eastAsia="zh-CN"/>
              </w:rPr>
              <w:t>☑</w:t>
            </w:r>
            <w:r>
              <w:rPr>
                <w:rFonts w:hint="default" w:ascii="Times New Roman" w:hAnsi="Times New Roman" w:eastAsia="仿宋" w:cs="Times New Roman"/>
                <w:kern w:val="2"/>
                <w:sz w:val="18"/>
                <w:szCs w:val="18"/>
                <w:lang w:val="en-US" w:eastAsia="zh-CN"/>
              </w:rPr>
              <w:t xml:space="preserve">  </w:t>
            </w:r>
          </w:p>
        </w:tc>
        <w:tc>
          <w:tcPr>
            <w:tcW w:w="9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eastAsia="仿宋"/>
                <w:sz w:val="18"/>
                <w:szCs w:val="18"/>
                <w:lang w:val="en-US"/>
              </w:rPr>
            </w:pPr>
            <w:r>
              <w:rPr>
                <w:rFonts w:hint="eastAsia" w:ascii="Times New Roman" w:hAnsi="Times New Roman" w:eastAsia="仿宋" w:cs="仿宋"/>
                <w:kern w:val="2"/>
                <w:sz w:val="18"/>
                <w:szCs w:val="18"/>
                <w:lang w:val="en-US" w:eastAsia="zh-CN"/>
              </w:rPr>
              <w:t>项目起止时间</w:t>
            </w:r>
          </w:p>
        </w:tc>
        <w:tc>
          <w:tcPr>
            <w:tcW w:w="22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eastAsia="仿宋"/>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8" w:hRule="atLeast"/>
        </w:trPr>
        <w:tc>
          <w:tcPr>
            <w:tcW w:w="11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eastAsia="仿宋"/>
                <w:sz w:val="18"/>
                <w:szCs w:val="18"/>
                <w:lang w:val="en-US"/>
              </w:rPr>
            </w:pPr>
            <w:r>
              <w:rPr>
                <w:rFonts w:hint="eastAsia" w:ascii="Times New Roman" w:hAnsi="Times New Roman" w:eastAsia="仿宋" w:cs="仿宋"/>
                <w:kern w:val="2"/>
                <w:sz w:val="18"/>
                <w:szCs w:val="18"/>
                <w:lang w:val="en-US" w:eastAsia="zh-CN"/>
              </w:rPr>
              <w:t>项目概况（填写项目立项依据、资金预算、绩效目标）</w:t>
            </w:r>
          </w:p>
        </w:tc>
        <w:tc>
          <w:tcPr>
            <w:tcW w:w="614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left"/>
              <w:rPr>
                <w:rFonts w:hint="eastAsia" w:ascii="Times New Roman" w:hAnsi="Times New Roman" w:eastAsia="仿宋_GB2312" w:cs="仿宋_GB2312"/>
                <w:kern w:val="0"/>
                <w:szCs w:val="21"/>
              </w:rPr>
            </w:pPr>
            <w:r>
              <w:rPr>
                <w:rFonts w:hint="eastAsia" w:ascii="Times New Roman" w:hAnsi="Times New Roman" w:eastAsia="仿宋_GB2312" w:cs="仿宋_GB2312"/>
                <w:kern w:val="0"/>
                <w:szCs w:val="21"/>
              </w:rPr>
              <w:t>《株洲市渌口区财政局关于做好2021年预算绩效管理工作的通知》渌财通〔2021〕11号文件</w:t>
            </w:r>
          </w:p>
          <w:p>
            <w:pPr>
              <w:keepNext w:val="0"/>
              <w:keepLines w:val="0"/>
              <w:widowControl w:val="0"/>
              <w:suppressLineNumbers w:val="0"/>
              <w:spacing w:before="0" w:beforeAutospacing="0" w:after="0" w:afterAutospacing="0"/>
              <w:ind w:left="0" w:right="0"/>
              <w:jc w:val="left"/>
              <w:rPr>
                <w:rFonts w:hint="eastAsia" w:ascii="Times New Roman" w:hAnsi="Times New Roman" w:eastAsia="仿宋_GB2312" w:cs="仿宋_GB2312"/>
                <w:kern w:val="0"/>
                <w:szCs w:val="21"/>
              </w:rPr>
            </w:pPr>
            <w:r>
              <w:rPr>
                <w:rFonts w:hint="eastAsia" w:ascii="Times New Roman" w:hAnsi="Times New Roman" w:eastAsia="仿宋_GB2312" w:cs="仿宋_GB2312"/>
                <w:kern w:val="0"/>
                <w:szCs w:val="21"/>
                <w:lang w:val="en-US" w:eastAsia="zh-CN"/>
              </w:rPr>
              <w:t>确保高龄老年人的基本生活需求</w:t>
            </w:r>
            <w:r>
              <w:rPr>
                <w:rFonts w:hint="eastAsia" w:ascii="Times New Roman" w:hAnsi="Times New Roman" w:eastAsia="仿宋_GB2312" w:cs="仿宋_GB2312"/>
                <w:kern w:val="0"/>
                <w:szCs w:val="21"/>
              </w:rPr>
              <w:t>，提高生活质量</w:t>
            </w:r>
            <w:r>
              <w:rPr>
                <w:rFonts w:hint="eastAsia" w:ascii="Times New Roman" w:hAnsi="Times New Roman" w:eastAsia="仿宋_GB2312" w:cs="仿宋_GB2312"/>
                <w:kern w:val="0"/>
                <w:szCs w:val="21"/>
                <w:lang w:eastAsia="zh-CN"/>
              </w:rPr>
              <w:t>。</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仿宋_GB2312"/>
                <w:kern w:val="0"/>
                <w:szCs w:val="21"/>
                <w:lang w:val="en-US" w:eastAsia="zh-CN"/>
              </w:rPr>
            </w:pPr>
            <w:r>
              <w:rPr>
                <w:rFonts w:hint="eastAsia" w:ascii="Times New Roman" w:hAnsi="Times New Roman" w:eastAsia="仿宋_GB2312" w:cs="仿宋_GB2312"/>
                <w:kern w:val="0"/>
                <w:szCs w:val="21"/>
                <w:lang w:val="en-US" w:eastAsia="zh-CN"/>
              </w:rPr>
              <w:t>2021年全年预算数</w:t>
            </w:r>
            <w:r>
              <w:rPr>
                <w:rFonts w:hint="eastAsia" w:eastAsia="仿宋_GB2312"/>
                <w:kern w:val="0"/>
                <w:szCs w:val="21"/>
                <w:lang w:val="en-US" w:eastAsia="zh-CN"/>
              </w:rPr>
              <w:t>655.74万元。本项目已按时完成。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11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eastAsia="仿宋"/>
                <w:sz w:val="18"/>
                <w:szCs w:val="18"/>
                <w:lang w:val="en-US"/>
              </w:rPr>
            </w:pPr>
            <w:r>
              <w:rPr>
                <w:rFonts w:hint="eastAsia" w:ascii="Times New Roman" w:hAnsi="Times New Roman" w:eastAsia="仿宋" w:cs="仿宋"/>
                <w:kern w:val="2"/>
                <w:sz w:val="18"/>
                <w:szCs w:val="18"/>
                <w:lang w:val="en-US" w:eastAsia="zh-CN"/>
              </w:rPr>
              <w:t>截止目前资金投入和使用情况</w:t>
            </w:r>
          </w:p>
        </w:tc>
        <w:tc>
          <w:tcPr>
            <w:tcW w:w="7199" w:type="dxa"/>
            <w:gridSpan w:val="4"/>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ind w:left="0" w:right="0"/>
              <w:jc w:val="both"/>
              <w:rPr>
                <w:rFonts w:eastAsia="仿宋"/>
                <w:sz w:val="18"/>
                <w:szCs w:val="18"/>
                <w:lang w:val="en-US"/>
              </w:rPr>
            </w:pPr>
            <w:r>
              <w:rPr>
                <w:rFonts w:hint="eastAsia" w:ascii="Times New Roman" w:hAnsi="Times New Roman" w:eastAsia="仿宋" w:cs="仿宋"/>
                <w:kern w:val="2"/>
                <w:sz w:val="18"/>
                <w:szCs w:val="18"/>
                <w:lang w:val="en-US" w:eastAsia="zh-CN"/>
              </w:rPr>
              <w:t>截止当前财政累计拨付到位资金</w:t>
            </w:r>
            <w:r>
              <w:rPr>
                <w:rFonts w:hint="default" w:ascii="Times New Roman" w:hAnsi="Times New Roman" w:eastAsia="仿宋" w:cs="Times New Roman"/>
                <w:kern w:val="2"/>
                <w:sz w:val="18"/>
                <w:szCs w:val="18"/>
                <w:lang w:val="en-US" w:eastAsia="zh-CN"/>
              </w:rPr>
              <w:t xml:space="preserve"> </w:t>
            </w:r>
            <w:r>
              <w:rPr>
                <w:rFonts w:hint="eastAsia" w:eastAsia="仿宋_GB2312"/>
                <w:kern w:val="0"/>
                <w:szCs w:val="21"/>
                <w:lang w:val="en-US" w:eastAsia="zh-CN"/>
              </w:rPr>
              <w:t>655.74</w:t>
            </w:r>
            <w:r>
              <w:rPr>
                <w:rFonts w:hint="eastAsia" w:ascii="Times New Roman" w:hAnsi="Times New Roman" w:eastAsia="仿宋" w:cs="仿宋"/>
                <w:kern w:val="2"/>
                <w:sz w:val="18"/>
                <w:szCs w:val="18"/>
                <w:lang w:val="en-US" w:eastAsia="zh-CN"/>
              </w:rPr>
              <w:t>万元，项目使用资金</w:t>
            </w:r>
            <w:r>
              <w:rPr>
                <w:rFonts w:hint="default" w:ascii="Times New Roman" w:hAnsi="Times New Roman" w:eastAsia="仿宋" w:cs="Times New Roman"/>
                <w:kern w:val="2"/>
                <w:sz w:val="18"/>
                <w:szCs w:val="18"/>
                <w:lang w:val="en-US" w:eastAsia="zh-CN"/>
              </w:rPr>
              <w:t xml:space="preserve"> </w:t>
            </w:r>
            <w:r>
              <w:rPr>
                <w:rFonts w:hint="eastAsia" w:ascii="Times New Roman" w:hAnsi="Times New Roman" w:eastAsia="仿宋" w:cs="Times New Roman"/>
                <w:kern w:val="2"/>
                <w:sz w:val="18"/>
                <w:szCs w:val="18"/>
                <w:lang w:val="en-US" w:eastAsia="zh-CN"/>
              </w:rPr>
              <w:t>655.74</w:t>
            </w:r>
            <w:r>
              <w:rPr>
                <w:rFonts w:hint="default" w:ascii="Times New Roman" w:hAnsi="Times New Roman" w:eastAsia="仿宋" w:cs="Times New Roman"/>
                <w:kern w:val="2"/>
                <w:sz w:val="18"/>
                <w:szCs w:val="18"/>
                <w:lang w:val="en-US" w:eastAsia="zh-CN"/>
              </w:rPr>
              <w:t xml:space="preserve">  </w:t>
            </w:r>
            <w:r>
              <w:rPr>
                <w:rFonts w:hint="eastAsia" w:ascii="Times New Roman" w:hAnsi="Times New Roman" w:eastAsia="仿宋" w:cs="仿宋"/>
                <w:kern w:val="2"/>
                <w:sz w:val="18"/>
                <w:szCs w:val="18"/>
                <w:lang w:val="en-US" w:eastAsia="zh-CN"/>
              </w:rPr>
              <w:t>万元，（后面按照资金支出内容细分填列）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trPr>
        <w:tc>
          <w:tcPr>
            <w:tcW w:w="11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eastAsia="仿宋"/>
                <w:sz w:val="18"/>
                <w:szCs w:val="18"/>
                <w:lang w:val="en-US"/>
              </w:rPr>
            </w:pPr>
            <w:r>
              <w:rPr>
                <w:rFonts w:hint="eastAsia" w:ascii="Times New Roman" w:hAnsi="Times New Roman" w:eastAsia="仿宋" w:cs="仿宋"/>
                <w:kern w:val="2"/>
                <w:sz w:val="18"/>
                <w:szCs w:val="18"/>
                <w:lang w:val="en-US" w:eastAsia="zh-CN"/>
              </w:rPr>
              <w:t>项目组织实施情况</w:t>
            </w:r>
          </w:p>
        </w:tc>
        <w:tc>
          <w:tcPr>
            <w:tcW w:w="71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left"/>
              <w:rPr>
                <w:rFonts w:hint="eastAsia" w:ascii="Times New Roman" w:hAnsi="Times New Roman" w:eastAsia="仿宋_GB2312" w:cs="仿宋_GB2312"/>
                <w:kern w:val="0"/>
                <w:szCs w:val="21"/>
                <w:lang w:val="en-US" w:eastAsia="zh-CN"/>
              </w:rPr>
            </w:pPr>
            <w:r>
              <w:rPr>
                <w:rFonts w:hint="eastAsia" w:ascii="Times New Roman" w:hAnsi="Times New Roman" w:eastAsia="仿宋_GB2312" w:cs="仿宋_GB2312"/>
                <w:kern w:val="0"/>
                <w:szCs w:val="21"/>
                <w:lang w:val="en-US" w:eastAsia="zh-CN"/>
              </w:rPr>
              <w:t>高龄补贴每月补助已发放，提高老年人的生活质量。</w:t>
            </w:r>
          </w:p>
          <w:p>
            <w:pPr>
              <w:keepNext w:val="0"/>
              <w:keepLines w:val="0"/>
              <w:widowControl w:val="0"/>
              <w:suppressLineNumbers w:val="0"/>
              <w:spacing w:before="0" w:beforeAutospacing="0" w:after="0" w:afterAutospacing="0"/>
              <w:ind w:left="0" w:right="0"/>
              <w:jc w:val="center"/>
              <w:rPr>
                <w:rFonts w:eastAsia="仿宋"/>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4" w:hRule="atLeast"/>
        </w:trPr>
        <w:tc>
          <w:tcPr>
            <w:tcW w:w="11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eastAsia="仿宋"/>
                <w:sz w:val="18"/>
                <w:szCs w:val="18"/>
                <w:lang w:val="en-US"/>
              </w:rPr>
            </w:pPr>
            <w:r>
              <w:rPr>
                <w:rFonts w:hint="eastAsia" w:ascii="Times New Roman" w:hAnsi="Times New Roman" w:eastAsia="仿宋" w:cs="仿宋"/>
                <w:kern w:val="2"/>
                <w:sz w:val="18"/>
                <w:szCs w:val="18"/>
                <w:lang w:val="en-US" w:eastAsia="zh-CN"/>
              </w:rPr>
              <w:t>截止当前项目产出和效果（对照设定的绩效目标查看项目完成情况，未完成进度应说明原因和后续改进意见的措施</w:t>
            </w:r>
          </w:p>
        </w:tc>
        <w:tc>
          <w:tcPr>
            <w:tcW w:w="71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eastAsia="仿宋_GB2312"/>
                <w:kern w:val="0"/>
                <w:szCs w:val="21"/>
                <w:lang w:eastAsia="zh-CN"/>
              </w:rPr>
            </w:pPr>
            <w:r>
              <w:rPr>
                <w:rFonts w:hint="eastAsia"/>
                <w:lang w:val="en-US" w:eastAsia="zh-CN"/>
              </w:rPr>
              <w:t>2021年</w:t>
            </w:r>
            <w:r>
              <w:rPr>
                <w:rFonts w:hint="eastAsia" w:eastAsia="仿宋_GB2312"/>
                <w:kern w:val="0"/>
                <w:szCs w:val="21"/>
                <w:lang w:eastAsia="zh-CN"/>
              </w:rPr>
              <w:t>高龄补贴费已全部发放到位</w:t>
            </w:r>
          </w:p>
          <w:p>
            <w:pPr>
              <w:keepNext w:val="0"/>
              <w:keepLines w:val="0"/>
              <w:widowControl w:val="0"/>
              <w:suppressLineNumbers w:val="0"/>
              <w:spacing w:before="0" w:beforeAutospacing="0" w:after="0" w:afterAutospacing="0"/>
              <w:ind w:left="0" w:right="0"/>
              <w:jc w:val="both"/>
              <w:rPr>
                <w:rFonts w:hint="eastAsia" w:eastAsia="仿宋_GB2312"/>
                <w:kern w:val="0"/>
                <w:szCs w:val="21"/>
                <w:lang w:val="en-US" w:eastAsia="zh-CN"/>
              </w:rPr>
            </w:pPr>
            <w:r>
              <w:rPr>
                <w:rFonts w:hint="eastAsia" w:eastAsia="仿宋_GB2312"/>
                <w:kern w:val="0"/>
                <w:szCs w:val="21"/>
                <w:lang w:val="en-US" w:eastAsia="zh-CN"/>
              </w:rPr>
              <w:t>项目实施的经济效益和社会效益分析：缓解了高龄老年人的基本生活，促进了社会公平正义和和谐进步。</w:t>
            </w:r>
          </w:p>
          <w:p>
            <w:pPr>
              <w:keepNext w:val="0"/>
              <w:keepLines w:val="0"/>
              <w:widowControl w:val="0"/>
              <w:suppressLineNumbers w:val="0"/>
              <w:spacing w:before="0" w:beforeAutospacing="0" w:after="0" w:afterAutospacing="0"/>
              <w:ind w:left="0" w:right="0"/>
              <w:jc w:val="both"/>
              <w:rPr>
                <w:rFonts w:hint="default" w:eastAsia="仿宋_GB2312"/>
                <w:kern w:val="0"/>
                <w:szCs w:val="21"/>
                <w:lang w:val="en-US" w:eastAsia="zh-CN"/>
              </w:rPr>
            </w:pPr>
            <w:r>
              <w:rPr>
                <w:rFonts w:hint="eastAsia" w:eastAsia="仿宋_GB2312"/>
                <w:kern w:val="0"/>
                <w:szCs w:val="21"/>
                <w:lang w:val="en-US" w:eastAsia="zh-CN"/>
              </w:rPr>
              <w:t>项目实施的可持续影响分析：高龄补贴资金的发放，缓解了老年人生活困难，改善了生存条件，让老年人感受到党和国家的温暖，对于维护社会稳定、促进经济建设和社会和谐发挥了至关重要的作用，将进一步促进民生事业的可持续性健康发展</w:t>
            </w:r>
          </w:p>
        </w:tc>
      </w:tr>
    </w:tbl>
    <w:p>
      <w:pPr>
        <w:widowControl w:val="0"/>
        <w:spacing w:before="0" w:beforeAutospacing="0" w:after="0" w:afterAutospacing="0"/>
        <w:ind w:left="0" w:right="0" w:firstLine="180" w:firstLineChars="100"/>
        <w:jc w:val="left"/>
        <w:rPr>
          <w:rFonts w:eastAsia="仿宋"/>
          <w:sz w:val="18"/>
          <w:szCs w:val="18"/>
          <w:lang w:val="en-US"/>
        </w:rPr>
      </w:pPr>
      <w:r>
        <w:rPr>
          <w:rFonts w:hint="eastAsia" w:ascii="Times New Roman" w:hAnsi="Times New Roman" w:eastAsia="仿宋" w:cs="仿宋"/>
          <w:kern w:val="2"/>
          <w:sz w:val="18"/>
          <w:szCs w:val="18"/>
          <w:lang w:val="en-US" w:eastAsia="zh-CN"/>
        </w:rPr>
        <w:t>填报人： 陈玲</w:t>
      </w:r>
      <w:r>
        <w:rPr>
          <w:rFonts w:hint="default" w:ascii="Times New Roman" w:hAnsi="Times New Roman" w:eastAsia="仿宋" w:cs="Times New Roman"/>
          <w:kern w:val="2"/>
          <w:sz w:val="18"/>
          <w:szCs w:val="18"/>
          <w:lang w:val="en-US" w:eastAsia="zh-CN"/>
        </w:rPr>
        <w:t xml:space="preserve">   </w:t>
      </w:r>
      <w:r>
        <w:rPr>
          <w:rFonts w:hint="eastAsia" w:ascii="Times New Roman" w:hAnsi="Times New Roman" w:eastAsia="仿宋" w:cs="仿宋"/>
          <w:kern w:val="2"/>
          <w:sz w:val="18"/>
          <w:szCs w:val="18"/>
          <w:lang w:val="en-US" w:eastAsia="zh-CN"/>
        </w:rPr>
        <w:t>联系电话：1871151724</w:t>
      </w:r>
      <w:r>
        <w:rPr>
          <w:rFonts w:hint="default" w:ascii="Times New Roman" w:hAnsi="Times New Roman" w:eastAsia="仿宋" w:cs="Times New Roman"/>
          <w:kern w:val="2"/>
          <w:sz w:val="18"/>
          <w:szCs w:val="18"/>
          <w:lang w:val="en-US" w:eastAsia="zh-CN"/>
        </w:rPr>
        <w:t xml:space="preserve">   </w:t>
      </w:r>
      <w:r>
        <w:rPr>
          <w:rFonts w:hint="eastAsia" w:ascii="Times New Roman" w:hAnsi="Times New Roman" w:eastAsia="仿宋" w:cs="仿宋"/>
          <w:kern w:val="2"/>
          <w:sz w:val="18"/>
          <w:szCs w:val="18"/>
          <w:lang w:val="en-US" w:eastAsia="zh-CN"/>
        </w:rPr>
        <w:t xml:space="preserve">填报日期：2022年3月1日 </w:t>
      </w:r>
      <w:r>
        <w:rPr>
          <w:rFonts w:hint="default" w:ascii="Times New Roman" w:hAnsi="Times New Roman" w:eastAsia="仿宋" w:cs="Times New Roman"/>
          <w:kern w:val="2"/>
          <w:sz w:val="18"/>
          <w:szCs w:val="18"/>
          <w:lang w:val="en-US" w:eastAsia="zh-CN"/>
        </w:rPr>
        <w:t xml:space="preserve"> </w:t>
      </w:r>
      <w:r>
        <w:rPr>
          <w:rFonts w:hint="eastAsia" w:ascii="Times New Roman" w:hAnsi="Times New Roman" w:eastAsia="仿宋" w:cs="Times New Roman"/>
          <w:kern w:val="2"/>
          <w:sz w:val="18"/>
          <w:szCs w:val="18"/>
          <w:lang w:val="en-US" w:eastAsia="zh-CN"/>
        </w:rPr>
        <w:t xml:space="preserve"> </w:t>
      </w:r>
      <w:r>
        <w:rPr>
          <w:rFonts w:hint="eastAsia" w:ascii="Times New Roman" w:hAnsi="Times New Roman" w:eastAsia="仿宋" w:cs="仿宋"/>
          <w:kern w:val="2"/>
          <w:sz w:val="18"/>
          <w:szCs w:val="18"/>
          <w:lang w:val="en-US" w:eastAsia="zh-CN"/>
        </w:rPr>
        <w:t>单位负责人签字：</w:t>
      </w:r>
    </w:p>
    <w:p>
      <w:pPr>
        <w:widowControl/>
        <w:jc w:val="center"/>
        <w:rPr>
          <w:rFonts w:hint="eastAsia" w:ascii="方正小标宋简体" w:hAnsi="方正小标宋简体" w:eastAsia="方正小标宋简体" w:cs="方正小标宋简体"/>
          <w:kern w:val="0"/>
          <w:sz w:val="36"/>
          <w:szCs w:val="36"/>
        </w:rPr>
      </w:pPr>
    </w:p>
    <w:p>
      <w:pPr>
        <w:widowControl/>
        <w:jc w:val="both"/>
        <w:rPr>
          <w:rFonts w:hint="eastAsia" w:ascii="方正小标宋简体" w:hAnsi="方正小标宋简体" w:eastAsia="方正小标宋简体" w:cs="方正小标宋简体"/>
          <w:kern w:val="0"/>
          <w:sz w:val="36"/>
          <w:szCs w:val="36"/>
        </w:rPr>
      </w:pPr>
    </w:p>
    <w:p>
      <w:pPr>
        <w:widowControl/>
        <w:jc w:val="center"/>
        <w:rPr>
          <w:rFonts w:hint="eastAsia" w:asciiTheme="majorEastAsia" w:hAnsiTheme="majorEastAsia" w:eastAsiaTheme="majorEastAsia" w:cstheme="majorEastAsia"/>
          <w:kern w:val="0"/>
          <w:sz w:val="36"/>
          <w:szCs w:val="36"/>
        </w:rPr>
      </w:pPr>
      <w:r>
        <w:rPr>
          <w:rFonts w:hint="eastAsia" w:asciiTheme="majorEastAsia" w:hAnsiTheme="majorEastAsia" w:eastAsiaTheme="majorEastAsia" w:cstheme="majorEastAsia"/>
          <w:kern w:val="0"/>
          <w:sz w:val="36"/>
          <w:szCs w:val="36"/>
        </w:rPr>
        <w:t>项目支出绩效自评表</w:t>
      </w:r>
    </w:p>
    <w:tbl>
      <w:tblPr>
        <w:tblStyle w:val="3"/>
        <w:tblpPr w:leftFromText="180" w:rightFromText="180" w:vertAnchor="text" w:horzAnchor="page" w:tblpXSpec="center" w:tblpY="291"/>
        <w:tblOverlap w:val="never"/>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1172"/>
        <w:gridCol w:w="1097"/>
        <w:gridCol w:w="1135"/>
        <w:gridCol w:w="503"/>
        <w:gridCol w:w="928"/>
        <w:gridCol w:w="1375"/>
        <w:gridCol w:w="122"/>
        <w:gridCol w:w="587"/>
        <w:gridCol w:w="141"/>
        <w:gridCol w:w="567"/>
        <w:gridCol w:w="142"/>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25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60" w:lineRule="exact"/>
              <w:ind w:left="0" w:right="0"/>
              <w:jc w:val="center"/>
              <w:rPr>
                <w:rFonts w:eastAsia="仿宋_GB2312"/>
                <w:kern w:val="0"/>
                <w:szCs w:val="21"/>
              </w:rPr>
            </w:pPr>
            <w:r>
              <w:rPr>
                <w:rFonts w:hint="eastAsia" w:ascii="Times New Roman" w:hAnsi="Times New Roman" w:eastAsia="仿宋_GB2312" w:cs="仿宋_GB2312"/>
                <w:kern w:val="0"/>
                <w:szCs w:val="21"/>
              </w:rPr>
              <w:t>项目支出名称</w:t>
            </w:r>
          </w:p>
        </w:tc>
        <w:tc>
          <w:tcPr>
            <w:tcW w:w="6596"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eastAsia="仿宋_GB2312"/>
                <w:kern w:val="0"/>
                <w:szCs w:val="21"/>
                <w:lang w:eastAsia="zh-CN"/>
              </w:rPr>
            </w:pPr>
            <w:r>
              <w:rPr>
                <w:rFonts w:hint="eastAsia" w:eastAsia="仿宋_GB2312"/>
                <w:kern w:val="0"/>
                <w:szCs w:val="21"/>
                <w:lang w:eastAsia="zh-CN"/>
              </w:rPr>
              <w:t>高龄补贴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主管部门</w:t>
            </w:r>
          </w:p>
        </w:tc>
        <w:tc>
          <w:tcPr>
            <w:tcW w:w="256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eastAsia="仿宋_GB2312"/>
                <w:kern w:val="0"/>
                <w:szCs w:val="21"/>
              </w:rPr>
            </w:pPr>
            <w:r>
              <w:rPr>
                <w:rFonts w:hint="eastAsia" w:eastAsia="仿宋_GB2312"/>
                <w:kern w:val="0"/>
                <w:szCs w:val="21"/>
              </w:rPr>
              <w:t>株洲市渌口区民政局</w:t>
            </w:r>
          </w:p>
        </w:tc>
        <w:tc>
          <w:tcPr>
            <w:tcW w:w="149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实施单位</w:t>
            </w:r>
          </w:p>
        </w:tc>
        <w:tc>
          <w:tcPr>
            <w:tcW w:w="253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eastAsia="仿宋_GB2312"/>
                <w:kern w:val="0"/>
                <w:szCs w:val="21"/>
              </w:rPr>
            </w:pPr>
            <w:r>
              <w:rPr>
                <w:rFonts w:hint="eastAsia" w:ascii="Times New Roman" w:hAnsi="Times New Roman" w:eastAsia="仿宋_GB2312" w:cs="仿宋_GB2312"/>
                <w:kern w:val="0"/>
                <w:szCs w:val="21"/>
              </w:rPr>
              <w:t>　株洲市渌口区民政局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8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仿宋_GB2312"/>
                <w:kern w:val="0"/>
                <w:szCs w:val="21"/>
                <w:lang w:eastAsia="zh-CN"/>
              </w:rPr>
            </w:pPr>
            <w:r>
              <w:rPr>
                <w:rFonts w:hint="eastAsia" w:ascii="Times New Roman" w:hAnsi="Times New Roman" w:eastAsia="仿宋_GB2312" w:cs="仿宋_GB2312"/>
                <w:kern w:val="0"/>
                <w:szCs w:val="21"/>
              </w:rPr>
              <w:t>项目资金</w:t>
            </w:r>
          </w:p>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（万元）</w:t>
            </w:r>
          </w:p>
        </w:tc>
        <w:tc>
          <w:tcPr>
            <w:tcW w:w="22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eastAsia="仿宋_GB2312"/>
                <w:kern w:val="0"/>
                <w:szCs w:val="21"/>
              </w:rPr>
            </w:pPr>
            <w:r>
              <w:rPr>
                <w:rFonts w:hint="eastAsia" w:ascii="Times New Roman" w:hAnsi="Times New Roman" w:eastAsia="仿宋_GB2312" w:cs="仿宋_GB2312"/>
                <w:kern w:val="0"/>
                <w:szCs w:val="21"/>
              </w:rPr>
              <w:t>　</w:t>
            </w:r>
          </w:p>
        </w:tc>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年初</w:t>
            </w:r>
          </w:p>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预算数</w:t>
            </w:r>
          </w:p>
        </w:tc>
        <w:tc>
          <w:tcPr>
            <w:tcW w:w="143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全年</w:t>
            </w:r>
          </w:p>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预算数</w:t>
            </w:r>
          </w:p>
        </w:tc>
        <w:tc>
          <w:tcPr>
            <w:tcW w:w="149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eastAsia="仿宋_GB2312"/>
                <w:szCs w:val="21"/>
              </w:rPr>
            </w:pPr>
            <w:r>
              <w:rPr>
                <w:rFonts w:hint="eastAsia" w:ascii="Times New Roman" w:hAnsi="Times New Roman" w:eastAsia="仿宋_GB2312" w:cs="仿宋_GB2312"/>
                <w:szCs w:val="21"/>
              </w:rPr>
              <w:t>全年</w:t>
            </w:r>
          </w:p>
          <w:p>
            <w:pPr>
              <w:keepNext w:val="0"/>
              <w:keepLines w:val="0"/>
              <w:suppressLineNumbers w:val="0"/>
              <w:spacing w:before="0" w:beforeAutospacing="0" w:after="0" w:afterAutospacing="0"/>
              <w:ind w:left="0" w:right="0"/>
              <w:jc w:val="center"/>
              <w:rPr>
                <w:rFonts w:eastAsia="仿宋_GB2312"/>
                <w:szCs w:val="21"/>
              </w:rPr>
            </w:pPr>
            <w:r>
              <w:rPr>
                <w:rFonts w:hint="eastAsia" w:ascii="Times New Roman" w:hAnsi="Times New Roman" w:eastAsia="仿宋_GB2312" w:cs="仿宋_GB2312"/>
                <w:szCs w:val="21"/>
              </w:rPr>
              <w:t>执行数</w:t>
            </w:r>
          </w:p>
        </w:tc>
        <w:tc>
          <w:tcPr>
            <w:tcW w:w="72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eastAsia="仿宋_GB2312"/>
                <w:szCs w:val="21"/>
              </w:rPr>
            </w:pPr>
            <w:r>
              <w:rPr>
                <w:rFonts w:hint="eastAsia" w:ascii="Times New Roman" w:hAnsi="Times New Roman" w:eastAsia="仿宋_GB2312" w:cs="仿宋_GB2312"/>
                <w:szCs w:val="21"/>
              </w:rPr>
              <w:t>分值</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eastAsia="仿宋_GB2312"/>
                <w:szCs w:val="21"/>
              </w:rPr>
            </w:pPr>
            <w:r>
              <w:rPr>
                <w:rFonts w:hint="eastAsia" w:ascii="Times New Roman" w:hAnsi="Times New Roman" w:eastAsia="仿宋_GB2312" w:cs="仿宋_GB2312"/>
                <w:szCs w:val="21"/>
              </w:rPr>
              <w:t>执行率</w:t>
            </w:r>
          </w:p>
        </w:tc>
        <w:tc>
          <w:tcPr>
            <w:tcW w:w="10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eastAsia="仿宋_GB2312"/>
                <w:szCs w:val="21"/>
              </w:rPr>
            </w:pPr>
            <w:r>
              <w:rPr>
                <w:rFonts w:hint="eastAsia" w:ascii="Times New Roman" w:hAnsi="Times New Roman" w:eastAsia="仿宋_GB2312" w:cs="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eastAsia="仿宋_GB2312"/>
                <w:kern w:val="0"/>
                <w:szCs w:val="21"/>
              </w:rPr>
            </w:pPr>
            <w:r>
              <w:rPr>
                <w:rFonts w:hint="eastAsia" w:ascii="Times New Roman" w:hAnsi="Times New Roman" w:eastAsia="仿宋_GB2312" w:cs="仿宋_GB2312"/>
                <w:kern w:val="0"/>
                <w:szCs w:val="21"/>
              </w:rPr>
              <w:t>年度资金总额　</w:t>
            </w:r>
          </w:p>
        </w:tc>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eastAsia="zh-CN"/>
              </w:rPr>
            </w:pPr>
            <w:r>
              <w:rPr>
                <w:rFonts w:hint="eastAsia" w:eastAsia="仿宋_GB2312"/>
                <w:kern w:val="0"/>
                <w:szCs w:val="21"/>
                <w:lang w:val="en-US" w:eastAsia="zh-CN"/>
              </w:rPr>
              <w:t>663.12万元</w:t>
            </w:r>
          </w:p>
        </w:tc>
        <w:tc>
          <w:tcPr>
            <w:tcW w:w="143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Calibri" w:hAnsi="Calibri" w:eastAsia="仿宋_GB2312" w:cs="黑体"/>
                <w:kern w:val="0"/>
                <w:sz w:val="21"/>
                <w:szCs w:val="21"/>
                <w:lang w:val="en-US" w:eastAsia="zh-CN" w:bidi="ar-SA"/>
              </w:rPr>
            </w:pPr>
            <w:r>
              <w:rPr>
                <w:rFonts w:hint="eastAsia" w:eastAsia="仿宋_GB2312"/>
                <w:kern w:val="0"/>
                <w:szCs w:val="21"/>
                <w:lang w:val="en-US" w:eastAsia="zh-CN"/>
              </w:rPr>
              <w:t>655.74万元</w:t>
            </w:r>
          </w:p>
        </w:tc>
        <w:tc>
          <w:tcPr>
            <w:tcW w:w="1497" w:type="dxa"/>
            <w:gridSpan w:val="2"/>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spacing w:before="0" w:beforeAutospacing="0" w:after="0" w:afterAutospacing="0"/>
              <w:ind w:left="0" w:right="0"/>
              <w:jc w:val="left"/>
              <w:rPr>
                <w:rFonts w:hint="eastAsia" w:eastAsia="仿宋_GB2312"/>
                <w:kern w:val="0"/>
                <w:szCs w:val="21"/>
                <w:lang w:val="en-US" w:eastAsia="zh-CN"/>
              </w:rPr>
            </w:pPr>
            <w:r>
              <w:rPr>
                <w:rFonts w:hint="eastAsia" w:eastAsia="仿宋_GB2312"/>
                <w:kern w:val="0"/>
                <w:szCs w:val="21"/>
                <w:lang w:val="en-US" w:eastAsia="zh-CN"/>
              </w:rPr>
              <w:t>655.74万元</w:t>
            </w:r>
          </w:p>
          <w:p>
            <w:pPr>
              <w:keepNext w:val="0"/>
              <w:keepLines w:val="0"/>
              <w:widowControl/>
              <w:suppressLineNumbers w:val="0"/>
              <w:spacing w:before="0" w:beforeAutospacing="0" w:after="0" w:afterAutospacing="0"/>
              <w:ind w:left="0" w:right="0"/>
              <w:jc w:val="left"/>
              <w:rPr>
                <w:rFonts w:hint="default" w:eastAsia="仿宋_GB2312"/>
                <w:kern w:val="0"/>
                <w:szCs w:val="21"/>
                <w:lang w:val="en-US" w:eastAsia="zh-CN"/>
              </w:rPr>
            </w:pPr>
          </w:p>
        </w:tc>
        <w:tc>
          <w:tcPr>
            <w:tcW w:w="72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ascii="Times New Roman" w:hAnsi="Times New Roman" w:eastAsia="仿宋_GB2312" w:cs="Times New Roman"/>
                <w:kern w:val="0"/>
                <w:szCs w:val="21"/>
              </w:rPr>
              <w:t>10</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100%</w:t>
            </w:r>
          </w:p>
        </w:tc>
        <w:tc>
          <w:tcPr>
            <w:tcW w:w="10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eastAsia="仿宋_GB2312"/>
                <w:kern w:val="0"/>
                <w:szCs w:val="21"/>
              </w:rPr>
            </w:pPr>
            <w:r>
              <w:rPr>
                <w:rFonts w:hint="eastAsia" w:ascii="Times New Roman" w:hAnsi="Times New Roman" w:eastAsia="仿宋_GB2312" w:cs="仿宋_GB2312"/>
                <w:kern w:val="0"/>
                <w:szCs w:val="21"/>
              </w:rPr>
              <w:t>　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eastAsia="仿宋_GB2312"/>
                <w:kern w:val="0"/>
                <w:szCs w:val="21"/>
              </w:rPr>
            </w:pPr>
            <w:r>
              <w:rPr>
                <w:rFonts w:hint="eastAsia" w:ascii="Times New Roman" w:hAnsi="Times New Roman" w:eastAsia="仿宋_GB2312" w:cs="仿宋_GB2312"/>
                <w:kern w:val="0"/>
                <w:szCs w:val="21"/>
              </w:rPr>
              <w:t>其中：当年财政拨款　</w:t>
            </w:r>
          </w:p>
        </w:tc>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Calibri" w:hAnsi="Calibri" w:eastAsia="仿宋_GB2312" w:cs="黑体"/>
                <w:kern w:val="0"/>
                <w:sz w:val="21"/>
                <w:szCs w:val="21"/>
                <w:lang w:val="en-US" w:eastAsia="zh-CN" w:bidi="ar-SA"/>
              </w:rPr>
            </w:pPr>
            <w:r>
              <w:rPr>
                <w:rFonts w:hint="eastAsia" w:eastAsia="仿宋_GB2312"/>
                <w:kern w:val="0"/>
                <w:szCs w:val="21"/>
                <w:lang w:val="en-US" w:eastAsia="zh-CN"/>
              </w:rPr>
              <w:t>663.12万元</w:t>
            </w:r>
          </w:p>
        </w:tc>
        <w:tc>
          <w:tcPr>
            <w:tcW w:w="143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Calibri" w:hAnsi="Calibri" w:eastAsia="仿宋_GB2312" w:cs="黑体"/>
                <w:kern w:val="0"/>
                <w:sz w:val="21"/>
                <w:szCs w:val="21"/>
                <w:lang w:val="en-US" w:eastAsia="zh-CN" w:bidi="ar-SA"/>
              </w:rPr>
            </w:pPr>
            <w:r>
              <w:rPr>
                <w:rFonts w:hint="eastAsia" w:eastAsia="仿宋_GB2312"/>
                <w:kern w:val="0"/>
                <w:szCs w:val="21"/>
                <w:lang w:val="en-US" w:eastAsia="zh-CN"/>
              </w:rPr>
              <w:t>655.74万元</w:t>
            </w:r>
          </w:p>
        </w:tc>
        <w:tc>
          <w:tcPr>
            <w:tcW w:w="1497" w:type="dxa"/>
            <w:gridSpan w:val="2"/>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spacing w:before="0" w:beforeAutospacing="0" w:after="0" w:afterAutospacing="0"/>
              <w:ind w:left="0" w:right="0"/>
              <w:jc w:val="left"/>
              <w:rPr>
                <w:rFonts w:hint="eastAsia" w:eastAsia="仿宋_GB2312"/>
                <w:kern w:val="0"/>
                <w:szCs w:val="21"/>
                <w:lang w:val="en-US" w:eastAsia="zh-CN"/>
              </w:rPr>
            </w:pPr>
            <w:r>
              <w:rPr>
                <w:rFonts w:hint="eastAsia" w:eastAsia="仿宋_GB2312"/>
                <w:kern w:val="0"/>
                <w:szCs w:val="21"/>
                <w:lang w:val="en-US" w:eastAsia="zh-CN"/>
              </w:rPr>
              <w:t>655.74万元</w:t>
            </w:r>
          </w:p>
          <w:p>
            <w:pPr>
              <w:keepNext w:val="0"/>
              <w:keepLines w:val="0"/>
              <w:widowControl/>
              <w:suppressLineNumbers w:val="0"/>
              <w:spacing w:before="0" w:beforeAutospacing="0" w:after="0" w:afterAutospacing="0"/>
              <w:ind w:left="0" w:right="0"/>
              <w:jc w:val="left"/>
              <w:rPr>
                <w:rFonts w:hint="default" w:eastAsia="仿宋_GB2312"/>
                <w:kern w:val="0"/>
                <w:szCs w:val="21"/>
                <w:lang w:val="en-US" w:eastAsia="zh-CN"/>
              </w:rPr>
            </w:pPr>
          </w:p>
        </w:tc>
        <w:tc>
          <w:tcPr>
            <w:tcW w:w="72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eastAsia="仿宋_GB2312"/>
                <w:kern w:val="0"/>
                <w:szCs w:val="21"/>
              </w:rPr>
            </w:pPr>
            <w:r>
              <w:rPr>
                <w:rFonts w:hint="eastAsia" w:ascii="Times New Roman" w:hAnsi="Times New Roman" w:eastAsia="仿宋_GB2312" w:cs="仿宋_GB2312"/>
                <w:kern w:val="0"/>
                <w:szCs w:val="21"/>
              </w:rPr>
              <w:t>　</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eastAsia="仿宋_GB2312"/>
                <w:kern w:val="0"/>
                <w:szCs w:val="21"/>
              </w:rPr>
            </w:pPr>
            <w:r>
              <w:rPr>
                <w:rFonts w:hint="eastAsia" w:ascii="Times New Roman" w:hAnsi="Times New Roman" w:eastAsia="仿宋_GB2312" w:cs="仿宋_GB2312"/>
                <w:kern w:val="0"/>
                <w:szCs w:val="21"/>
              </w:rPr>
              <w:t>　</w:t>
            </w:r>
          </w:p>
        </w:tc>
        <w:tc>
          <w:tcPr>
            <w:tcW w:w="10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firstLine="630" w:firstLineChars="300"/>
              <w:jc w:val="left"/>
              <w:rPr>
                <w:rFonts w:eastAsia="仿宋_GB2312"/>
                <w:kern w:val="0"/>
                <w:szCs w:val="21"/>
              </w:rPr>
            </w:pPr>
            <w:r>
              <w:rPr>
                <w:rFonts w:hint="eastAsia" w:ascii="Times New Roman" w:hAnsi="Times New Roman" w:eastAsia="仿宋_GB2312" w:cs="仿宋_GB2312"/>
                <w:kern w:val="0"/>
                <w:szCs w:val="21"/>
              </w:rPr>
              <w:t>上年结转资金　</w:t>
            </w:r>
          </w:p>
        </w:tc>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eastAsia="仿宋_GB2312"/>
                <w:kern w:val="0"/>
                <w:szCs w:val="21"/>
              </w:rPr>
            </w:pPr>
            <w:r>
              <w:rPr>
                <w:rFonts w:hint="eastAsia" w:ascii="Times New Roman" w:hAnsi="Times New Roman" w:eastAsia="仿宋_GB2312" w:cs="仿宋_GB2312"/>
                <w:kern w:val="0"/>
                <w:szCs w:val="21"/>
              </w:rPr>
              <w:t>　</w:t>
            </w:r>
          </w:p>
        </w:tc>
        <w:tc>
          <w:tcPr>
            <w:tcW w:w="143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仿宋_GB2312"/>
                <w:kern w:val="0"/>
                <w:szCs w:val="21"/>
              </w:rPr>
            </w:pPr>
            <w:r>
              <w:rPr>
                <w:rFonts w:hint="eastAsia" w:ascii="Times New Roman" w:hAnsi="Times New Roman" w:eastAsia="仿宋_GB2312" w:cs="仿宋_GB2312"/>
                <w:kern w:val="0"/>
                <w:szCs w:val="21"/>
              </w:rPr>
              <w:t>　</w:t>
            </w:r>
          </w:p>
          <w:p>
            <w:pPr>
              <w:keepNext w:val="0"/>
              <w:keepLines w:val="0"/>
              <w:widowControl/>
              <w:suppressLineNumbers w:val="0"/>
              <w:spacing w:before="0" w:beforeAutospacing="0" w:after="0" w:afterAutospacing="0"/>
              <w:ind w:left="0" w:right="0"/>
              <w:jc w:val="left"/>
              <w:rPr>
                <w:rFonts w:hint="eastAsia" w:ascii="Times New Roman" w:hAnsi="Times New Roman" w:eastAsia="仿宋_GB2312" w:cs="仿宋_GB2312"/>
                <w:kern w:val="0"/>
                <w:szCs w:val="21"/>
              </w:rPr>
            </w:pPr>
          </w:p>
        </w:tc>
        <w:tc>
          <w:tcPr>
            <w:tcW w:w="149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eastAsia="仿宋_GB2312"/>
                <w:kern w:val="0"/>
                <w:szCs w:val="21"/>
              </w:rPr>
            </w:pPr>
            <w:r>
              <w:rPr>
                <w:rFonts w:hint="eastAsia" w:ascii="Times New Roman" w:hAnsi="Times New Roman" w:eastAsia="仿宋_GB2312" w:cs="仿宋_GB2312"/>
                <w:kern w:val="0"/>
                <w:szCs w:val="21"/>
              </w:rPr>
              <w:t>　</w:t>
            </w:r>
          </w:p>
        </w:tc>
        <w:tc>
          <w:tcPr>
            <w:tcW w:w="72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eastAsia="仿宋_GB2312"/>
                <w:kern w:val="0"/>
                <w:szCs w:val="21"/>
              </w:rPr>
            </w:pPr>
            <w:r>
              <w:rPr>
                <w:rFonts w:hint="eastAsia" w:ascii="Times New Roman" w:hAnsi="Times New Roman" w:eastAsia="仿宋_GB2312" w:cs="仿宋_GB2312"/>
                <w:kern w:val="0"/>
                <w:szCs w:val="21"/>
              </w:rPr>
              <w:t>　</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eastAsia="仿宋_GB2312"/>
                <w:kern w:val="0"/>
                <w:szCs w:val="21"/>
              </w:rPr>
            </w:pPr>
            <w:r>
              <w:rPr>
                <w:rFonts w:hint="eastAsia" w:ascii="Times New Roman" w:hAnsi="Times New Roman" w:eastAsia="仿宋_GB2312" w:cs="仿宋_GB2312"/>
                <w:kern w:val="0"/>
                <w:szCs w:val="21"/>
              </w:rPr>
              <w:t>　</w:t>
            </w:r>
          </w:p>
        </w:tc>
        <w:tc>
          <w:tcPr>
            <w:tcW w:w="10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firstLine="630" w:firstLineChars="300"/>
              <w:jc w:val="left"/>
              <w:rPr>
                <w:rFonts w:eastAsia="仿宋_GB2312"/>
                <w:kern w:val="0"/>
                <w:szCs w:val="21"/>
              </w:rPr>
            </w:pPr>
            <w:r>
              <w:rPr>
                <w:rFonts w:hint="eastAsia" w:ascii="Times New Roman" w:hAnsi="Times New Roman" w:eastAsia="仿宋_GB2312" w:cs="仿宋_GB2312"/>
                <w:kern w:val="0"/>
                <w:szCs w:val="21"/>
              </w:rPr>
              <w:t>其他资金</w:t>
            </w:r>
          </w:p>
        </w:tc>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eastAsia="仿宋_GB2312"/>
                <w:kern w:val="0"/>
                <w:szCs w:val="21"/>
              </w:rPr>
            </w:pPr>
            <w:r>
              <w:rPr>
                <w:rFonts w:hint="eastAsia" w:ascii="Times New Roman" w:hAnsi="Times New Roman" w:eastAsia="仿宋_GB2312" w:cs="仿宋_GB2312"/>
                <w:kern w:val="0"/>
                <w:szCs w:val="21"/>
              </w:rPr>
              <w:t>　</w:t>
            </w:r>
          </w:p>
        </w:tc>
        <w:tc>
          <w:tcPr>
            <w:tcW w:w="143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仿宋_GB2312"/>
                <w:kern w:val="0"/>
                <w:szCs w:val="21"/>
              </w:rPr>
            </w:pPr>
            <w:r>
              <w:rPr>
                <w:rFonts w:hint="eastAsia" w:ascii="Times New Roman" w:hAnsi="Times New Roman" w:eastAsia="仿宋_GB2312" w:cs="仿宋_GB2312"/>
                <w:kern w:val="0"/>
                <w:szCs w:val="21"/>
              </w:rPr>
              <w:t>　</w:t>
            </w:r>
          </w:p>
          <w:p>
            <w:pPr>
              <w:keepNext w:val="0"/>
              <w:keepLines w:val="0"/>
              <w:widowControl/>
              <w:suppressLineNumbers w:val="0"/>
              <w:spacing w:before="0" w:beforeAutospacing="0" w:after="0" w:afterAutospacing="0"/>
              <w:ind w:left="0" w:right="0"/>
              <w:jc w:val="left"/>
              <w:rPr>
                <w:rFonts w:hint="eastAsia" w:ascii="Times New Roman" w:hAnsi="Times New Roman" w:eastAsia="仿宋_GB2312" w:cs="仿宋_GB2312"/>
                <w:kern w:val="0"/>
                <w:szCs w:val="21"/>
              </w:rPr>
            </w:pPr>
          </w:p>
        </w:tc>
        <w:tc>
          <w:tcPr>
            <w:tcW w:w="149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eastAsia="仿宋_GB2312"/>
                <w:kern w:val="0"/>
                <w:szCs w:val="21"/>
              </w:rPr>
            </w:pPr>
            <w:r>
              <w:rPr>
                <w:rFonts w:hint="eastAsia" w:ascii="Times New Roman" w:hAnsi="Times New Roman" w:eastAsia="仿宋_GB2312" w:cs="仿宋_GB2312"/>
                <w:kern w:val="0"/>
                <w:szCs w:val="21"/>
              </w:rPr>
              <w:t>　</w:t>
            </w:r>
          </w:p>
        </w:tc>
        <w:tc>
          <w:tcPr>
            <w:tcW w:w="72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eastAsia="仿宋_GB2312"/>
                <w:kern w:val="0"/>
                <w:szCs w:val="21"/>
              </w:rPr>
            </w:pPr>
            <w:r>
              <w:rPr>
                <w:rFonts w:hint="eastAsia" w:ascii="Times New Roman" w:hAnsi="Times New Roman" w:eastAsia="仿宋_GB2312" w:cs="仿宋_GB2312"/>
                <w:kern w:val="0"/>
                <w:szCs w:val="21"/>
              </w:rPr>
              <w:t>　</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eastAsia="仿宋_GB2312"/>
                <w:kern w:val="0"/>
                <w:szCs w:val="21"/>
              </w:rPr>
            </w:pPr>
            <w:r>
              <w:rPr>
                <w:rFonts w:hint="eastAsia" w:ascii="Times New Roman" w:hAnsi="Times New Roman" w:eastAsia="仿宋_GB2312" w:cs="仿宋_GB2312"/>
                <w:kern w:val="0"/>
                <w:szCs w:val="21"/>
              </w:rPr>
              <w:t>　</w:t>
            </w:r>
          </w:p>
        </w:tc>
        <w:tc>
          <w:tcPr>
            <w:tcW w:w="10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年度总体目标</w:t>
            </w:r>
          </w:p>
        </w:tc>
        <w:tc>
          <w:tcPr>
            <w:tcW w:w="483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预期目标</w:t>
            </w:r>
          </w:p>
        </w:tc>
        <w:tc>
          <w:tcPr>
            <w:tcW w:w="4030"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8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imes New Roman" w:hAnsi="Times New Roman" w:cs="Times New Roman"/>
                <w:sz w:val="20"/>
                <w:szCs w:val="20"/>
              </w:rPr>
            </w:pPr>
          </w:p>
        </w:tc>
        <w:tc>
          <w:tcPr>
            <w:tcW w:w="483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eastAsia="仿宋_GB2312"/>
                <w:kern w:val="0"/>
                <w:szCs w:val="21"/>
                <w:lang w:eastAsia="zh-CN"/>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Cs w:val="21"/>
                <w:lang w:eastAsia="zh-CN"/>
              </w:rPr>
              <w:t>切实做好高龄老人生活补贴</w:t>
            </w:r>
          </w:p>
        </w:tc>
        <w:tc>
          <w:tcPr>
            <w:tcW w:w="4030"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eastAsia="仿宋_GB2312"/>
                <w:kern w:val="0"/>
                <w:szCs w:val="21"/>
                <w:lang w:eastAsia="zh-CN"/>
              </w:rPr>
            </w:pPr>
            <w:r>
              <w:rPr>
                <w:rFonts w:hint="eastAsia" w:eastAsia="仿宋_GB2312"/>
                <w:kern w:val="0"/>
                <w:szCs w:val="21"/>
                <w:lang w:eastAsia="zh-CN"/>
              </w:rPr>
              <w:t>　</w:t>
            </w:r>
            <w:r>
              <w:rPr>
                <w:rFonts w:hint="eastAsia" w:eastAsia="仿宋_GB2312"/>
                <w:kern w:val="0"/>
                <w:szCs w:val="21"/>
                <w:lang w:val="en-US" w:eastAsia="zh-CN"/>
              </w:rPr>
              <w:t xml:space="preserve"> 做好了老年人生活补贴发放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绩</w:t>
            </w:r>
          </w:p>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效</w:t>
            </w:r>
          </w:p>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指</w:t>
            </w:r>
          </w:p>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标</w:t>
            </w:r>
          </w:p>
        </w:tc>
        <w:tc>
          <w:tcPr>
            <w:tcW w:w="11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rPr>
            </w:pPr>
            <w:r>
              <w:rPr>
                <w:rFonts w:hint="eastAsia" w:ascii="Times New Roman" w:hAnsi="Times New Roman" w:eastAsia="仿宋_GB2312" w:cs="仿宋_GB2312"/>
                <w:kern w:val="0"/>
                <w:szCs w:val="21"/>
              </w:rPr>
              <w:t>一级指标</w:t>
            </w:r>
          </w:p>
        </w:tc>
        <w:tc>
          <w:tcPr>
            <w:tcW w:w="10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rPr>
            </w:pPr>
            <w:r>
              <w:rPr>
                <w:rFonts w:hint="eastAsia" w:ascii="Times New Roman" w:hAnsi="Times New Roman" w:eastAsia="仿宋_GB2312" w:cs="仿宋_GB2312"/>
                <w:kern w:val="0"/>
                <w:szCs w:val="21"/>
              </w:rPr>
              <w:t>二级指标</w:t>
            </w:r>
          </w:p>
        </w:tc>
        <w:tc>
          <w:tcPr>
            <w:tcW w:w="16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rPr>
            </w:pPr>
            <w:r>
              <w:rPr>
                <w:rFonts w:hint="eastAsia" w:ascii="Times New Roman" w:hAnsi="Times New Roman" w:eastAsia="仿宋_GB2312" w:cs="仿宋_GB2312"/>
                <w:kern w:val="0"/>
                <w:szCs w:val="21"/>
              </w:rPr>
              <w:t>三级指标</w:t>
            </w:r>
          </w:p>
        </w:tc>
        <w:tc>
          <w:tcPr>
            <w:tcW w:w="9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rPr>
            </w:pPr>
            <w:r>
              <w:rPr>
                <w:rFonts w:hint="eastAsia" w:ascii="Times New Roman" w:hAnsi="Times New Roman" w:eastAsia="仿宋_GB2312" w:cs="仿宋_GB2312"/>
                <w:kern w:val="0"/>
                <w:szCs w:val="21"/>
              </w:rPr>
              <w:t>年度</w:t>
            </w:r>
          </w:p>
          <w:p>
            <w:pPr>
              <w:keepNext w:val="0"/>
              <w:keepLines w:val="0"/>
              <w:widowControl/>
              <w:suppressLineNumbers w:val="0"/>
              <w:spacing w:before="0" w:beforeAutospacing="0" w:after="0" w:afterAutospacing="0" w:line="240" w:lineRule="exact"/>
              <w:ind w:left="0" w:right="0"/>
              <w:jc w:val="center"/>
              <w:rPr>
                <w:rFonts w:eastAsia="仿宋_GB2312"/>
                <w:kern w:val="0"/>
                <w:szCs w:val="21"/>
              </w:rPr>
            </w:pPr>
            <w:r>
              <w:rPr>
                <w:rFonts w:hint="eastAsia" w:ascii="Times New Roman" w:hAnsi="Times New Roman" w:eastAsia="仿宋_GB2312" w:cs="仿宋_GB2312"/>
                <w:kern w:val="0"/>
                <w:szCs w:val="21"/>
              </w:rPr>
              <w:t>指标值</w:t>
            </w:r>
          </w:p>
        </w:tc>
        <w:tc>
          <w:tcPr>
            <w:tcW w:w="13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rPr>
            </w:pPr>
            <w:r>
              <w:rPr>
                <w:rFonts w:hint="eastAsia" w:ascii="Times New Roman" w:hAnsi="Times New Roman" w:eastAsia="仿宋_GB2312" w:cs="仿宋_GB2312"/>
                <w:kern w:val="0"/>
                <w:szCs w:val="21"/>
              </w:rPr>
              <w:t>实际</w:t>
            </w:r>
          </w:p>
          <w:p>
            <w:pPr>
              <w:keepNext w:val="0"/>
              <w:keepLines w:val="0"/>
              <w:widowControl/>
              <w:suppressLineNumbers w:val="0"/>
              <w:spacing w:before="0" w:beforeAutospacing="0" w:after="0" w:afterAutospacing="0" w:line="240" w:lineRule="exact"/>
              <w:ind w:left="0" w:right="0"/>
              <w:jc w:val="center"/>
              <w:rPr>
                <w:rFonts w:eastAsia="仿宋_GB2312"/>
                <w:kern w:val="0"/>
                <w:szCs w:val="21"/>
              </w:rPr>
            </w:pPr>
            <w:r>
              <w:rPr>
                <w:rFonts w:hint="eastAsia" w:ascii="Times New Roman" w:hAnsi="Times New Roman" w:eastAsia="仿宋_GB2312" w:cs="仿宋_GB2312"/>
                <w:kern w:val="0"/>
                <w:szCs w:val="21"/>
              </w:rPr>
              <w:t>完成值</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rPr>
            </w:pPr>
            <w:r>
              <w:rPr>
                <w:rFonts w:hint="eastAsia" w:ascii="Times New Roman" w:hAnsi="Times New Roman" w:eastAsia="仿宋_GB2312" w:cs="仿宋_GB2312"/>
                <w:kern w:val="0"/>
                <w:szCs w:val="21"/>
              </w:rPr>
              <w:t>分值</w:t>
            </w:r>
          </w:p>
        </w:tc>
        <w:tc>
          <w:tcPr>
            <w:tcW w:w="7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rPr>
            </w:pPr>
            <w:r>
              <w:rPr>
                <w:rFonts w:hint="eastAsia" w:ascii="Times New Roman" w:hAnsi="Times New Roman" w:eastAsia="仿宋_GB2312" w:cs="仿宋_GB2312"/>
                <w:kern w:val="0"/>
                <w:szCs w:val="21"/>
              </w:rPr>
              <w:t>得分</w:t>
            </w:r>
          </w:p>
        </w:tc>
        <w:tc>
          <w:tcPr>
            <w:tcW w:w="12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rPr>
            </w:pPr>
            <w:r>
              <w:rPr>
                <w:rFonts w:hint="eastAsia" w:ascii="Times New Roman" w:hAnsi="Times New Roman" w:eastAsia="仿宋_GB2312" w:cs="仿宋_GB2312"/>
                <w:kern w:val="0"/>
                <w:szCs w:val="21"/>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8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imes New Roman" w:hAnsi="Times New Roman" w:cs="Times New Roman"/>
                <w:sz w:val="20"/>
                <w:szCs w:val="20"/>
              </w:rPr>
            </w:pPr>
          </w:p>
        </w:tc>
        <w:tc>
          <w:tcPr>
            <w:tcW w:w="1172"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产出指标</w:t>
            </w:r>
          </w:p>
          <w:p>
            <w:pPr>
              <w:keepNext w:val="0"/>
              <w:keepLines w:val="0"/>
              <w:widowControl/>
              <w:suppressLineNumbers w:val="0"/>
              <w:spacing w:before="0" w:beforeAutospacing="0" w:after="0" w:afterAutospacing="0"/>
              <w:ind w:left="0" w:right="0"/>
              <w:jc w:val="center"/>
              <w:rPr>
                <w:rFonts w:eastAsia="仿宋_GB2312"/>
                <w:kern w:val="0"/>
                <w:szCs w:val="21"/>
              </w:rPr>
            </w:pPr>
            <w:r>
              <w:rPr>
                <w:rFonts w:ascii="Times New Roman" w:hAnsi="Times New Roman" w:eastAsia="仿宋_GB2312" w:cs="Times New Roman"/>
                <w:kern w:val="0"/>
                <w:szCs w:val="21"/>
              </w:rPr>
              <w:t>(50</w:t>
            </w:r>
            <w:r>
              <w:rPr>
                <w:rFonts w:hint="eastAsia" w:ascii="Times New Roman" w:hAnsi="Times New Roman" w:eastAsia="仿宋_GB2312" w:cs="仿宋_GB2312"/>
                <w:kern w:val="0"/>
                <w:szCs w:val="21"/>
              </w:rPr>
              <w:t>分</w:t>
            </w:r>
            <w:r>
              <w:rPr>
                <w:rFonts w:ascii="Times New Roman" w:hAnsi="Times New Roman" w:eastAsia="仿宋_GB2312" w:cs="Times New Roman"/>
                <w:kern w:val="0"/>
                <w:szCs w:val="21"/>
              </w:rPr>
              <w:t>)</w:t>
            </w:r>
          </w:p>
        </w:tc>
        <w:tc>
          <w:tcPr>
            <w:tcW w:w="109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数量指标</w:t>
            </w:r>
          </w:p>
        </w:tc>
        <w:tc>
          <w:tcPr>
            <w:tcW w:w="16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eastAsia="仿宋_GB2312"/>
                <w:kern w:val="0"/>
                <w:szCs w:val="21"/>
              </w:rPr>
              <w:t>享受人数</w:t>
            </w:r>
          </w:p>
        </w:tc>
        <w:tc>
          <w:tcPr>
            <w:tcW w:w="9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both"/>
              <w:rPr>
                <w:rFonts w:eastAsia="仿宋_GB2312"/>
                <w:kern w:val="0"/>
                <w:szCs w:val="21"/>
              </w:rPr>
            </w:pPr>
            <w:r>
              <w:rPr>
                <w:rFonts w:hint="eastAsia" w:ascii="Times New Roman" w:hAnsi="Times New Roman" w:eastAsia="仿宋_GB2312" w:cs="仿宋_GB2312"/>
                <w:kern w:val="0"/>
                <w:szCs w:val="21"/>
                <w:lang w:val="en-US" w:eastAsia="zh-CN"/>
              </w:rPr>
              <w:t>9918</w:t>
            </w:r>
            <w:r>
              <w:rPr>
                <w:rFonts w:hint="eastAsia" w:ascii="Times New Roman" w:hAnsi="Times New Roman" w:eastAsia="仿宋_GB2312" w:cs="仿宋_GB2312"/>
                <w:kern w:val="0"/>
                <w:szCs w:val="21"/>
              </w:rPr>
              <w:t>人</w:t>
            </w:r>
          </w:p>
        </w:tc>
        <w:tc>
          <w:tcPr>
            <w:tcW w:w="13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eastAsia="仿宋_GB2312"/>
                <w:kern w:val="0"/>
                <w:szCs w:val="21"/>
                <w:lang w:val="en-US" w:eastAsia="zh-CN"/>
              </w:rPr>
            </w:pPr>
            <w:r>
              <w:rPr>
                <w:rFonts w:hint="eastAsia" w:ascii="Times New Roman" w:hAnsi="Times New Roman" w:eastAsia="仿宋_GB2312" w:cs="仿宋_GB2312"/>
                <w:kern w:val="0"/>
                <w:szCs w:val="21"/>
                <w:lang w:val="en-US" w:eastAsia="zh-CN"/>
              </w:rPr>
              <w:t>9918人</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10</w:t>
            </w:r>
          </w:p>
        </w:tc>
        <w:tc>
          <w:tcPr>
            <w:tcW w:w="7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eastAsia="仿宋_GB2312"/>
                <w:kern w:val="0"/>
                <w:szCs w:val="21"/>
              </w:rPr>
              <w:t>10</w:t>
            </w:r>
          </w:p>
        </w:tc>
        <w:tc>
          <w:tcPr>
            <w:tcW w:w="12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imes New Roman" w:hAnsi="Times New Roman" w:cs="Times New Roman"/>
                <w:sz w:val="20"/>
                <w:szCs w:val="20"/>
              </w:rPr>
            </w:pPr>
          </w:p>
        </w:tc>
        <w:tc>
          <w:tcPr>
            <w:tcW w:w="1172"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Times New Roman" w:hAnsi="Times New Roman" w:cs="Times New Roman"/>
                <w:sz w:val="20"/>
                <w:szCs w:val="20"/>
              </w:rPr>
            </w:pPr>
          </w:p>
        </w:tc>
        <w:tc>
          <w:tcPr>
            <w:tcW w:w="109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Times New Roman" w:hAnsi="Times New Roman" w:cs="Times New Roman"/>
                <w:sz w:val="20"/>
                <w:szCs w:val="20"/>
              </w:rPr>
            </w:pPr>
          </w:p>
        </w:tc>
        <w:tc>
          <w:tcPr>
            <w:tcW w:w="16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Times New Roman"/>
                <w:kern w:val="0"/>
                <w:szCs w:val="21"/>
              </w:rPr>
              <w:t>享受标准</w:t>
            </w:r>
          </w:p>
        </w:tc>
        <w:tc>
          <w:tcPr>
            <w:tcW w:w="9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eastAsia="仿宋_GB2312"/>
                <w:kern w:val="0"/>
                <w:szCs w:val="21"/>
                <w:lang w:val="en-US" w:eastAsia="zh-CN"/>
              </w:rPr>
            </w:pPr>
            <w:r>
              <w:rPr>
                <w:rFonts w:hint="eastAsia" w:ascii="Times New Roman" w:hAnsi="Times New Roman" w:eastAsia="仿宋_GB2312" w:cs="仿宋_GB2312"/>
                <w:kern w:val="0"/>
                <w:szCs w:val="21"/>
                <w:lang w:val="en-US" w:eastAsia="zh-CN"/>
              </w:rPr>
              <w:t>50元/月、100元/月，500元/月</w:t>
            </w:r>
          </w:p>
        </w:tc>
        <w:tc>
          <w:tcPr>
            <w:tcW w:w="13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lang w:val="en-US" w:eastAsia="zh-CN"/>
              </w:rPr>
              <w:t>50元/月、100元/月，500元/月</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10</w:t>
            </w:r>
          </w:p>
        </w:tc>
        <w:tc>
          <w:tcPr>
            <w:tcW w:w="7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eastAsia="仿宋_GB2312"/>
                <w:kern w:val="0"/>
                <w:szCs w:val="21"/>
              </w:rPr>
              <w:t>10</w:t>
            </w:r>
          </w:p>
        </w:tc>
        <w:tc>
          <w:tcPr>
            <w:tcW w:w="12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imes New Roman" w:hAnsi="Times New Roman" w:cs="Times New Roman"/>
                <w:sz w:val="20"/>
                <w:szCs w:val="20"/>
              </w:rPr>
            </w:pPr>
          </w:p>
        </w:tc>
        <w:tc>
          <w:tcPr>
            <w:tcW w:w="1172"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质量指标</w:t>
            </w:r>
          </w:p>
        </w:tc>
        <w:tc>
          <w:tcPr>
            <w:tcW w:w="16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eastAsia="仿宋_GB2312"/>
                <w:kern w:val="0"/>
                <w:szCs w:val="21"/>
              </w:rPr>
              <w:t>享受对象的精准认定</w:t>
            </w:r>
          </w:p>
        </w:tc>
        <w:tc>
          <w:tcPr>
            <w:tcW w:w="9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lang w:val="en-US" w:eastAsia="zh-CN"/>
              </w:rPr>
              <w:t>95</w:t>
            </w:r>
            <w:r>
              <w:rPr>
                <w:rFonts w:hint="eastAsia" w:ascii="Times New Roman" w:hAnsi="Times New Roman" w:eastAsia="仿宋_GB2312" w:cs="仿宋_GB2312"/>
                <w:kern w:val="0"/>
                <w:szCs w:val="21"/>
              </w:rPr>
              <w:t>%</w:t>
            </w:r>
          </w:p>
        </w:tc>
        <w:tc>
          <w:tcPr>
            <w:tcW w:w="13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eastAsia="仿宋_GB2312"/>
                <w:kern w:val="0"/>
                <w:szCs w:val="21"/>
                <w:lang w:val="en-US" w:eastAsia="zh-CN"/>
              </w:rPr>
            </w:pPr>
            <w:r>
              <w:rPr>
                <w:rFonts w:hint="eastAsia" w:ascii="Times New Roman" w:hAnsi="Times New Roman" w:eastAsia="仿宋_GB2312" w:cs="仿宋_GB2312"/>
                <w:kern w:val="0"/>
                <w:szCs w:val="21"/>
                <w:lang w:val="en-US" w:eastAsia="zh-CN"/>
              </w:rPr>
              <w:t>96%</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10</w:t>
            </w:r>
          </w:p>
        </w:tc>
        <w:tc>
          <w:tcPr>
            <w:tcW w:w="7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eastAsia="仿宋_GB2312"/>
                <w:kern w:val="0"/>
                <w:szCs w:val="21"/>
              </w:rPr>
              <w:t>10</w:t>
            </w:r>
          </w:p>
        </w:tc>
        <w:tc>
          <w:tcPr>
            <w:tcW w:w="12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8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imes New Roman" w:hAnsi="Times New Roman" w:cs="Times New Roman"/>
                <w:sz w:val="20"/>
                <w:szCs w:val="20"/>
              </w:rPr>
            </w:pPr>
          </w:p>
        </w:tc>
        <w:tc>
          <w:tcPr>
            <w:tcW w:w="1172"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时效指标</w:t>
            </w:r>
          </w:p>
        </w:tc>
        <w:tc>
          <w:tcPr>
            <w:tcW w:w="16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Times New Roman"/>
                <w:kern w:val="0"/>
                <w:szCs w:val="21"/>
              </w:rPr>
              <w:t>资金及时到位</w:t>
            </w:r>
          </w:p>
        </w:tc>
        <w:tc>
          <w:tcPr>
            <w:tcW w:w="9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lang w:val="en-US" w:eastAsia="zh-CN"/>
              </w:rPr>
              <w:t>96</w:t>
            </w:r>
            <w:r>
              <w:rPr>
                <w:rFonts w:hint="eastAsia" w:ascii="Times New Roman" w:hAnsi="Times New Roman" w:eastAsia="仿宋_GB2312" w:cs="仿宋_GB2312"/>
                <w:kern w:val="0"/>
                <w:szCs w:val="21"/>
              </w:rPr>
              <w:t>%</w:t>
            </w:r>
          </w:p>
        </w:tc>
        <w:tc>
          <w:tcPr>
            <w:tcW w:w="13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eastAsia="仿宋_GB2312"/>
                <w:kern w:val="0"/>
                <w:szCs w:val="21"/>
                <w:lang w:val="en-US" w:eastAsia="zh-CN"/>
              </w:rPr>
            </w:pPr>
            <w:r>
              <w:rPr>
                <w:rFonts w:hint="eastAsia" w:ascii="Times New Roman" w:hAnsi="Times New Roman" w:eastAsia="仿宋_GB2312" w:cs="仿宋_GB2312"/>
                <w:kern w:val="0"/>
                <w:szCs w:val="21"/>
                <w:lang w:val="en-US" w:eastAsia="zh-CN"/>
              </w:rPr>
              <w:t>96%</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10</w:t>
            </w:r>
          </w:p>
        </w:tc>
        <w:tc>
          <w:tcPr>
            <w:tcW w:w="7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eastAsia="仿宋_GB2312"/>
                <w:kern w:val="0"/>
                <w:szCs w:val="21"/>
                <w:lang w:eastAsia="zh-CN"/>
              </w:rPr>
            </w:pPr>
            <w:r>
              <w:rPr>
                <w:rFonts w:hint="eastAsia" w:eastAsia="仿宋_GB2312"/>
                <w:kern w:val="0"/>
                <w:szCs w:val="21"/>
                <w:lang w:val="en-US" w:eastAsia="zh-CN"/>
              </w:rPr>
              <w:t>9</w:t>
            </w:r>
          </w:p>
        </w:tc>
        <w:tc>
          <w:tcPr>
            <w:tcW w:w="12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imes New Roman" w:hAnsi="Times New Roman" w:cs="Times New Roman"/>
                <w:sz w:val="20"/>
                <w:szCs w:val="20"/>
              </w:rPr>
            </w:pPr>
          </w:p>
        </w:tc>
        <w:tc>
          <w:tcPr>
            <w:tcW w:w="1172"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成本指标</w:t>
            </w:r>
          </w:p>
        </w:tc>
        <w:tc>
          <w:tcPr>
            <w:tcW w:w="16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Times New Roman"/>
                <w:kern w:val="0"/>
                <w:szCs w:val="21"/>
                <w:lang w:eastAsia="zh-CN"/>
              </w:rPr>
              <w:t>月拨付资金</w:t>
            </w:r>
          </w:p>
        </w:tc>
        <w:tc>
          <w:tcPr>
            <w:tcW w:w="9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eastAsia="仿宋_GB2312"/>
                <w:kern w:val="0"/>
                <w:szCs w:val="21"/>
                <w:lang w:val="en-US"/>
              </w:rPr>
            </w:pPr>
            <w:r>
              <w:rPr>
                <w:rFonts w:hint="eastAsia" w:ascii="Times New Roman" w:hAnsi="Times New Roman" w:eastAsia="仿宋_GB2312" w:cs="仿宋_GB2312"/>
                <w:kern w:val="0"/>
                <w:szCs w:val="21"/>
                <w:lang w:val="en-US" w:eastAsia="zh-CN"/>
              </w:rPr>
              <w:t>小于等于500元/月/人</w:t>
            </w:r>
          </w:p>
        </w:tc>
        <w:tc>
          <w:tcPr>
            <w:tcW w:w="13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eastAsia="仿宋_GB2312"/>
                <w:kern w:val="0"/>
                <w:szCs w:val="21"/>
                <w:lang w:val="en-US"/>
              </w:rPr>
            </w:pPr>
            <w:r>
              <w:rPr>
                <w:rFonts w:hint="eastAsia" w:ascii="Times New Roman" w:hAnsi="Times New Roman" w:eastAsia="仿宋_GB2312" w:cs="仿宋_GB2312"/>
                <w:kern w:val="0"/>
                <w:szCs w:val="21"/>
                <w:lang w:val="en-US" w:eastAsia="zh-CN"/>
              </w:rPr>
              <w:t>小于等于500元/月/人</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eastAsia="仿宋_GB2312"/>
                <w:kern w:val="0"/>
                <w:szCs w:val="21"/>
              </w:rPr>
              <w:t>10</w:t>
            </w:r>
          </w:p>
        </w:tc>
        <w:tc>
          <w:tcPr>
            <w:tcW w:w="7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eastAsia="仿宋_GB2312"/>
                <w:kern w:val="0"/>
                <w:szCs w:val="21"/>
                <w:lang w:val="en-US" w:eastAsia="zh-CN"/>
              </w:rPr>
            </w:pPr>
            <w:r>
              <w:rPr>
                <w:rFonts w:hint="eastAsia" w:eastAsia="仿宋_GB2312"/>
                <w:kern w:val="0"/>
                <w:szCs w:val="21"/>
                <w:lang w:val="en-US" w:eastAsia="zh-CN"/>
              </w:rPr>
              <w:t>9</w:t>
            </w:r>
          </w:p>
        </w:tc>
        <w:tc>
          <w:tcPr>
            <w:tcW w:w="12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eastAsia="仿宋_GB2312"/>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imes New Roman" w:hAnsi="Times New Roman" w:cs="Times New Roman"/>
                <w:sz w:val="20"/>
                <w:szCs w:val="20"/>
              </w:rPr>
            </w:pPr>
          </w:p>
        </w:tc>
        <w:tc>
          <w:tcPr>
            <w:tcW w:w="1172"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效益指标（30分）</w:t>
            </w:r>
          </w:p>
        </w:tc>
        <w:tc>
          <w:tcPr>
            <w:tcW w:w="10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社会效</w:t>
            </w:r>
          </w:p>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益指标</w:t>
            </w:r>
          </w:p>
        </w:tc>
        <w:tc>
          <w:tcPr>
            <w:tcW w:w="16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firstLine="315" w:firstLineChars="150"/>
              <w:jc w:val="left"/>
              <w:rPr>
                <w:rFonts w:eastAsia="仿宋_GB2312"/>
                <w:kern w:val="0"/>
                <w:szCs w:val="21"/>
              </w:rPr>
            </w:pPr>
            <w:r>
              <w:rPr>
                <w:rFonts w:hint="eastAsia" w:ascii="Times New Roman" w:hAnsi="Times New Roman" w:eastAsia="仿宋_GB2312" w:cs="Times New Roman"/>
                <w:kern w:val="0"/>
                <w:szCs w:val="21"/>
              </w:rPr>
              <w:t>扶贫帮困</w:t>
            </w:r>
          </w:p>
        </w:tc>
        <w:tc>
          <w:tcPr>
            <w:tcW w:w="9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lang w:val="en-US" w:eastAsia="zh-CN"/>
              </w:rPr>
              <w:t>95</w:t>
            </w:r>
            <w:r>
              <w:rPr>
                <w:rFonts w:hint="eastAsia" w:ascii="Times New Roman" w:hAnsi="Times New Roman" w:eastAsia="仿宋_GB2312" w:cs="仿宋_GB2312"/>
                <w:kern w:val="0"/>
                <w:szCs w:val="21"/>
              </w:rPr>
              <w:t>%</w:t>
            </w:r>
          </w:p>
        </w:tc>
        <w:tc>
          <w:tcPr>
            <w:tcW w:w="13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eastAsia="仿宋_GB2312"/>
                <w:kern w:val="0"/>
                <w:szCs w:val="21"/>
                <w:lang w:val="en-US" w:eastAsia="zh-CN"/>
              </w:rPr>
            </w:pPr>
            <w:r>
              <w:rPr>
                <w:rFonts w:hint="eastAsia" w:ascii="Times New Roman" w:hAnsi="Times New Roman" w:eastAsia="仿宋_GB2312" w:cs="仿宋_GB2312"/>
                <w:kern w:val="0"/>
                <w:szCs w:val="21"/>
                <w:lang w:val="en-US" w:eastAsia="zh-CN"/>
              </w:rPr>
              <w:t>95%</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20</w:t>
            </w:r>
          </w:p>
        </w:tc>
        <w:tc>
          <w:tcPr>
            <w:tcW w:w="7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eastAsia="仿宋_GB2312"/>
                <w:kern w:val="0"/>
                <w:szCs w:val="21"/>
                <w:lang w:val="en-US" w:eastAsia="zh-CN"/>
              </w:rPr>
            </w:pPr>
            <w:r>
              <w:rPr>
                <w:rFonts w:hint="eastAsia" w:ascii="Times New Roman" w:hAnsi="Times New Roman" w:eastAsia="仿宋_GB2312" w:cs="仿宋_GB2312"/>
                <w:kern w:val="0"/>
                <w:szCs w:val="21"/>
                <w:lang w:val="en-US" w:eastAsia="zh-CN"/>
              </w:rPr>
              <w:t>19</w:t>
            </w:r>
          </w:p>
        </w:tc>
        <w:tc>
          <w:tcPr>
            <w:tcW w:w="12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imes New Roman" w:hAnsi="Times New Roman" w:cs="Times New Roman"/>
                <w:sz w:val="20"/>
                <w:szCs w:val="20"/>
              </w:rPr>
            </w:pPr>
          </w:p>
        </w:tc>
        <w:tc>
          <w:tcPr>
            <w:tcW w:w="1172"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可持续影响指标</w:t>
            </w:r>
          </w:p>
        </w:tc>
        <w:tc>
          <w:tcPr>
            <w:tcW w:w="16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firstLine="315" w:firstLineChars="150"/>
              <w:jc w:val="left"/>
              <w:rPr>
                <w:rFonts w:eastAsia="仿宋_GB2312"/>
                <w:kern w:val="0"/>
                <w:szCs w:val="21"/>
              </w:rPr>
            </w:pPr>
            <w:r>
              <w:rPr>
                <w:rFonts w:hint="eastAsia" w:ascii="Times New Roman" w:hAnsi="Times New Roman" w:eastAsia="仿宋_GB2312" w:cs="Times New Roman"/>
                <w:kern w:val="0"/>
                <w:szCs w:val="21"/>
              </w:rPr>
              <w:t>应发尽发</w:t>
            </w:r>
          </w:p>
        </w:tc>
        <w:tc>
          <w:tcPr>
            <w:tcW w:w="9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lang w:val="en-US" w:eastAsia="zh-CN"/>
              </w:rPr>
              <w:t>95</w:t>
            </w:r>
            <w:r>
              <w:rPr>
                <w:rFonts w:hint="eastAsia" w:ascii="Times New Roman" w:hAnsi="Times New Roman" w:eastAsia="仿宋_GB2312" w:cs="仿宋_GB2312"/>
                <w:kern w:val="0"/>
                <w:szCs w:val="21"/>
              </w:rPr>
              <w:t>%</w:t>
            </w:r>
          </w:p>
        </w:tc>
        <w:tc>
          <w:tcPr>
            <w:tcW w:w="13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eastAsia="仿宋_GB2312"/>
                <w:kern w:val="0"/>
                <w:szCs w:val="21"/>
                <w:lang w:val="en-US" w:eastAsia="zh-CN"/>
              </w:rPr>
            </w:pPr>
            <w:r>
              <w:rPr>
                <w:rFonts w:hint="eastAsia" w:ascii="Times New Roman" w:hAnsi="Times New Roman" w:eastAsia="仿宋_GB2312" w:cs="仿宋_GB2312"/>
                <w:kern w:val="0"/>
                <w:szCs w:val="21"/>
                <w:lang w:val="en-US" w:eastAsia="zh-CN"/>
              </w:rPr>
              <w:t>95%</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10</w:t>
            </w:r>
          </w:p>
        </w:tc>
        <w:tc>
          <w:tcPr>
            <w:tcW w:w="7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eastAsia="仿宋_GB2312"/>
                <w:kern w:val="0"/>
                <w:szCs w:val="21"/>
                <w:lang w:eastAsia="zh-CN"/>
              </w:rPr>
            </w:pPr>
            <w:r>
              <w:rPr>
                <w:rFonts w:hint="eastAsia" w:ascii="Times New Roman" w:hAnsi="Times New Roman" w:eastAsia="仿宋_GB2312" w:cs="仿宋_GB2312"/>
                <w:kern w:val="0"/>
                <w:szCs w:val="21"/>
                <w:lang w:val="en-US" w:eastAsia="zh-CN"/>
              </w:rPr>
              <w:t>9</w:t>
            </w:r>
          </w:p>
        </w:tc>
        <w:tc>
          <w:tcPr>
            <w:tcW w:w="12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imes New Roman" w:hAnsi="Times New Roman" w:cs="Times New Roman"/>
                <w:sz w:val="20"/>
                <w:szCs w:val="20"/>
              </w:rPr>
            </w:pPr>
          </w:p>
        </w:tc>
        <w:tc>
          <w:tcPr>
            <w:tcW w:w="11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满意度</w:t>
            </w:r>
          </w:p>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指标</w:t>
            </w:r>
          </w:p>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w:t>
            </w:r>
            <w:r>
              <w:rPr>
                <w:rFonts w:ascii="Times New Roman" w:hAnsi="Times New Roman" w:eastAsia="仿宋_GB2312" w:cs="Times New Roman"/>
                <w:kern w:val="0"/>
                <w:szCs w:val="21"/>
              </w:rPr>
              <w:t>10</w:t>
            </w:r>
            <w:r>
              <w:rPr>
                <w:rFonts w:hint="eastAsia" w:ascii="Times New Roman" w:hAnsi="Times New Roman" w:eastAsia="仿宋_GB2312" w:cs="仿宋_GB2312"/>
                <w:kern w:val="0"/>
                <w:szCs w:val="21"/>
              </w:rPr>
              <w:t>分）</w:t>
            </w:r>
          </w:p>
        </w:tc>
        <w:tc>
          <w:tcPr>
            <w:tcW w:w="10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服务对象满意度指标</w:t>
            </w:r>
          </w:p>
        </w:tc>
        <w:tc>
          <w:tcPr>
            <w:tcW w:w="16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Times New Roman"/>
                <w:kern w:val="0"/>
                <w:szCs w:val="21"/>
              </w:rPr>
              <w:t>群众满意度</w:t>
            </w:r>
          </w:p>
        </w:tc>
        <w:tc>
          <w:tcPr>
            <w:tcW w:w="9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lang w:val="en-US" w:eastAsia="zh-CN"/>
              </w:rPr>
              <w:t>96</w:t>
            </w:r>
            <w:r>
              <w:rPr>
                <w:rFonts w:hint="eastAsia" w:ascii="Times New Roman" w:hAnsi="Times New Roman" w:eastAsia="仿宋_GB2312" w:cs="仿宋_GB2312"/>
                <w:kern w:val="0"/>
                <w:szCs w:val="21"/>
              </w:rPr>
              <w:t>%</w:t>
            </w:r>
          </w:p>
        </w:tc>
        <w:tc>
          <w:tcPr>
            <w:tcW w:w="13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eastAsia="仿宋_GB2312"/>
                <w:kern w:val="0"/>
                <w:szCs w:val="21"/>
                <w:lang w:val="en-US" w:eastAsia="zh-CN"/>
              </w:rPr>
            </w:pPr>
            <w:r>
              <w:rPr>
                <w:rFonts w:hint="eastAsia" w:ascii="Times New Roman" w:hAnsi="Times New Roman" w:eastAsia="仿宋_GB2312" w:cs="仿宋_GB2312"/>
                <w:kern w:val="0"/>
                <w:szCs w:val="21"/>
                <w:lang w:val="en-US" w:eastAsia="zh-CN"/>
              </w:rPr>
              <w:t>96%</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ascii="Times New Roman" w:hAnsi="Times New Roman" w:eastAsia="仿宋_GB2312" w:cs="仿宋_GB2312"/>
                <w:kern w:val="0"/>
                <w:szCs w:val="21"/>
              </w:rPr>
              <w:t>10</w:t>
            </w:r>
          </w:p>
        </w:tc>
        <w:tc>
          <w:tcPr>
            <w:tcW w:w="7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eastAsia="仿宋_GB2312"/>
                <w:kern w:val="0"/>
                <w:szCs w:val="21"/>
                <w:lang w:eastAsia="zh-CN"/>
              </w:rPr>
            </w:pPr>
            <w:r>
              <w:rPr>
                <w:rFonts w:hint="eastAsia" w:ascii="Times New Roman" w:hAnsi="Times New Roman" w:eastAsia="仿宋_GB2312" w:cs="仿宋_GB2312"/>
                <w:kern w:val="0"/>
                <w:szCs w:val="21"/>
                <w:lang w:val="en-US" w:eastAsia="zh-CN"/>
              </w:rPr>
              <w:t>9</w:t>
            </w:r>
          </w:p>
        </w:tc>
        <w:tc>
          <w:tcPr>
            <w:tcW w:w="12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9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eastAsia="仿宋_GB2312"/>
                <w:kern w:val="0"/>
                <w:szCs w:val="21"/>
              </w:rPr>
              <w:t>总分</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eastAsia="仿宋_GB2312"/>
                <w:kern w:val="0"/>
                <w:szCs w:val="21"/>
              </w:rPr>
            </w:pPr>
            <w:r>
              <w:rPr>
                <w:rFonts w:hint="eastAsia" w:eastAsia="仿宋_GB2312"/>
                <w:kern w:val="0"/>
                <w:szCs w:val="21"/>
              </w:rPr>
              <w:t>100</w:t>
            </w:r>
          </w:p>
        </w:tc>
        <w:tc>
          <w:tcPr>
            <w:tcW w:w="7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eastAsia="zh-CN"/>
              </w:rPr>
            </w:pPr>
            <w:r>
              <w:rPr>
                <w:rFonts w:hint="eastAsia" w:eastAsia="仿宋_GB2312"/>
                <w:kern w:val="0"/>
                <w:szCs w:val="21"/>
                <w:lang w:val="en-US" w:eastAsia="zh-CN"/>
              </w:rPr>
              <w:t>95</w:t>
            </w:r>
          </w:p>
        </w:tc>
        <w:tc>
          <w:tcPr>
            <w:tcW w:w="12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eastAsia="仿宋_GB2312"/>
                <w:kern w:val="0"/>
                <w:szCs w:val="21"/>
              </w:rPr>
            </w:pPr>
          </w:p>
        </w:tc>
      </w:tr>
    </w:tbl>
    <w:p>
      <w:pPr>
        <w:widowControl/>
        <w:jc w:val="center"/>
        <w:rPr>
          <w:rFonts w:eastAsia="仿宋_GB2312"/>
          <w:kern w:val="0"/>
          <w:szCs w:val="21"/>
        </w:rPr>
      </w:pPr>
      <w:r>
        <w:rPr>
          <w:rFonts w:hint="eastAsia" w:ascii="Times New Roman" w:hAnsi="Times New Roman" w:eastAsia="仿宋_GB2312" w:cs="仿宋_GB2312"/>
          <w:kern w:val="0"/>
          <w:szCs w:val="21"/>
        </w:rPr>
        <w:t>（</w:t>
      </w:r>
      <w:r>
        <w:rPr>
          <w:rFonts w:ascii="Times New Roman" w:hAnsi="Times New Roman" w:eastAsia="仿宋_GB2312" w:cs="Times New Roman"/>
          <w:kern w:val="0"/>
          <w:szCs w:val="21"/>
        </w:rPr>
        <w:t>2021</w:t>
      </w:r>
      <w:r>
        <w:rPr>
          <w:rFonts w:hint="eastAsia" w:ascii="Times New Roman" w:hAnsi="Times New Roman" w:eastAsia="仿宋_GB2312" w:cs="仿宋_GB2312"/>
          <w:kern w:val="0"/>
          <w:szCs w:val="21"/>
        </w:rPr>
        <w:t>年度）</w:t>
      </w:r>
    </w:p>
    <w:p/>
    <w:p/>
    <w:p/>
    <w:p/>
    <w:p>
      <w:pPr>
        <w:rPr>
          <w:rFonts w:hint="eastAsia" w:asciiTheme="majorEastAsia" w:hAnsiTheme="majorEastAsia" w:eastAsiaTheme="majorEastAsia" w:cstheme="majorEastAsia"/>
        </w:rPr>
      </w:pPr>
    </w:p>
    <w:p>
      <w:pPr>
        <w:widowControl/>
        <w:ind w:firstLine="1320" w:firstLineChars="300"/>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lang w:eastAsia="zh-CN"/>
        </w:rPr>
        <w:t>株</w:t>
      </w:r>
      <w:r>
        <w:rPr>
          <w:rFonts w:hint="eastAsia" w:asciiTheme="majorEastAsia" w:hAnsiTheme="majorEastAsia" w:eastAsiaTheme="majorEastAsia" w:cstheme="majorEastAsia"/>
          <w:sz w:val="44"/>
          <w:szCs w:val="44"/>
        </w:rPr>
        <w:t>洲市渌口</w:t>
      </w:r>
      <w:r>
        <w:rPr>
          <w:rFonts w:hint="eastAsia" w:asciiTheme="majorEastAsia" w:hAnsiTheme="majorEastAsia" w:eastAsiaTheme="majorEastAsia" w:cstheme="majorEastAsia"/>
          <w:sz w:val="44"/>
          <w:szCs w:val="44"/>
          <w:lang w:eastAsia="zh-CN"/>
        </w:rPr>
        <w:t>区高龄津贴</w:t>
      </w:r>
      <w:r>
        <w:rPr>
          <w:rFonts w:hint="eastAsia" w:asciiTheme="majorEastAsia" w:hAnsiTheme="majorEastAsia" w:eastAsiaTheme="majorEastAsia" w:cstheme="majorEastAsia"/>
          <w:sz w:val="44"/>
          <w:szCs w:val="44"/>
        </w:rPr>
        <w:t>专项资金绩效</w:t>
      </w:r>
      <w:r>
        <w:rPr>
          <w:rFonts w:hint="eastAsia" w:asciiTheme="majorEastAsia" w:hAnsiTheme="majorEastAsia" w:eastAsiaTheme="majorEastAsia" w:cstheme="majorEastAsia"/>
          <w:sz w:val="44"/>
          <w:szCs w:val="44"/>
          <w:lang w:eastAsia="zh-CN"/>
        </w:rPr>
        <w:t>自评</w:t>
      </w:r>
      <w:r>
        <w:rPr>
          <w:rFonts w:hint="eastAsia" w:asciiTheme="majorEastAsia" w:hAnsiTheme="majorEastAsia" w:eastAsiaTheme="majorEastAsia" w:cstheme="majorEastAsia"/>
          <w:sz w:val="44"/>
          <w:szCs w:val="44"/>
        </w:rPr>
        <w:t>报告</w:t>
      </w:r>
    </w:p>
    <w:p>
      <w:pPr>
        <w:widowControl/>
        <w:jc w:val="center"/>
        <w:rPr>
          <w:rFonts w:hint="eastAsia" w:ascii="方正小标宋简体" w:eastAsia="方正小标宋简体"/>
          <w:sz w:val="36"/>
          <w:szCs w:val="36"/>
        </w:rPr>
      </w:pPr>
    </w:p>
    <w:p>
      <w:pPr>
        <w:ind w:firstLine="640" w:firstLineChars="200"/>
        <w:jc w:val="left"/>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eastAsia="zh-CN"/>
        </w:rPr>
        <w:t>根据</w:t>
      </w:r>
      <w:r>
        <w:rPr>
          <w:rFonts w:hint="eastAsia" w:ascii="仿宋" w:hAnsi="仿宋" w:eastAsia="仿宋" w:cs="仿宋_GB2312"/>
          <w:color w:val="000000"/>
          <w:sz w:val="32"/>
          <w:szCs w:val="32"/>
        </w:rPr>
        <w:t>《株洲市渌口区财政局关于做好</w:t>
      </w:r>
      <w:r>
        <w:rPr>
          <w:rFonts w:ascii="仿宋" w:hAnsi="仿宋" w:eastAsia="仿宋" w:cs="仿宋_GB2312"/>
          <w:color w:val="000000"/>
          <w:sz w:val="32"/>
          <w:szCs w:val="32"/>
        </w:rPr>
        <w:t>2021</w:t>
      </w:r>
      <w:r>
        <w:rPr>
          <w:rFonts w:hint="eastAsia" w:ascii="仿宋" w:hAnsi="仿宋" w:eastAsia="仿宋" w:cs="仿宋_GB2312"/>
          <w:color w:val="000000"/>
          <w:sz w:val="32"/>
          <w:szCs w:val="32"/>
        </w:rPr>
        <w:t>年预算绩效管理工作的通知》渌财通〔2021〕11号文件要求</w:t>
      </w:r>
      <w:r>
        <w:rPr>
          <w:rFonts w:hint="eastAsia" w:ascii="仿宋" w:hAnsi="仿宋" w:eastAsia="仿宋" w:cs="仿宋_GB2312"/>
          <w:color w:val="000000"/>
          <w:sz w:val="32"/>
          <w:szCs w:val="32"/>
          <w:lang w:eastAsia="zh-CN"/>
        </w:rPr>
        <w:t>，现将</w:t>
      </w:r>
      <w:r>
        <w:rPr>
          <w:rFonts w:hint="eastAsia" w:ascii="仿宋" w:hAnsi="仿宋" w:eastAsia="仿宋" w:cs="仿宋_GB2312"/>
          <w:color w:val="000000"/>
          <w:sz w:val="32"/>
          <w:szCs w:val="32"/>
          <w:lang w:val="en-US" w:eastAsia="zh-CN"/>
        </w:rPr>
        <w:t>2021年度本区</w:t>
      </w:r>
      <w:r>
        <w:rPr>
          <w:rFonts w:hint="eastAsia" w:ascii="仿宋" w:hAnsi="仿宋" w:eastAsia="仿宋" w:cs="仿宋_GB2312"/>
          <w:color w:val="000000"/>
          <w:sz w:val="32"/>
          <w:szCs w:val="32"/>
          <w:lang w:eastAsia="zh-CN"/>
        </w:rPr>
        <w:t>高龄津贴专项资金</w:t>
      </w:r>
      <w:r>
        <w:rPr>
          <w:rFonts w:hint="eastAsia" w:ascii="仿宋" w:hAnsi="仿宋" w:eastAsia="仿宋" w:cs="仿宋_GB2312"/>
          <w:color w:val="000000"/>
          <w:sz w:val="32"/>
          <w:szCs w:val="32"/>
          <w:lang w:val="en-US" w:eastAsia="zh-CN"/>
        </w:rPr>
        <w:t>使用情况进行评价，形成自评报告如下：</w:t>
      </w:r>
    </w:p>
    <w:p>
      <w:pPr>
        <w:ind w:firstLine="640" w:firstLineChars="200"/>
        <w:rPr>
          <w:rFonts w:hint="eastAsia" w:ascii="方正黑体_GBK" w:hAnsi="Times New Roman" w:eastAsia="方正黑体_GBK"/>
          <w:b/>
          <w:color w:val="000000"/>
          <w:kern w:val="0"/>
          <w:sz w:val="32"/>
          <w:szCs w:val="32"/>
          <w:lang w:val="en-US" w:eastAsia="zh-CN"/>
        </w:rPr>
      </w:pPr>
      <w:r>
        <w:rPr>
          <w:rFonts w:hint="eastAsia" w:ascii="方正黑体_GBK" w:hAnsi="Times New Roman" w:eastAsia="方正黑体_GBK"/>
          <w:b/>
          <w:color w:val="000000"/>
          <w:kern w:val="0"/>
          <w:sz w:val="32"/>
          <w:szCs w:val="32"/>
          <w:lang w:val="en-US" w:eastAsia="zh-CN"/>
        </w:rPr>
        <w:t>一、项目立项背景</w:t>
      </w:r>
    </w:p>
    <w:p>
      <w:pPr>
        <w:widowControl/>
        <w:wordWrap/>
        <w:adjustRightInd/>
        <w:snapToGrid/>
        <w:spacing w:line="240" w:lineRule="auto"/>
        <w:ind w:firstLine="627" w:firstLineChars="196"/>
        <w:jc w:val="left"/>
        <w:textAlignment w:val="auto"/>
        <w:rPr>
          <w:rFonts w:hint="eastAsia" w:ascii="Times New Roman" w:hAnsi="Times New Roman" w:eastAsia="仿宋_GB2312" w:cs="Times New Roman"/>
          <w:sz w:val="32"/>
          <w:szCs w:val="32"/>
          <w:lang w:val="en-US" w:eastAsia="zh-CN"/>
        </w:rPr>
      </w:pPr>
      <w:r>
        <w:rPr>
          <w:rFonts w:hint="eastAsia" w:ascii="仿宋" w:hAnsi="仿宋" w:eastAsia="仿宋" w:cs="仿宋_GB2312"/>
          <w:color w:val="000000"/>
          <w:sz w:val="32"/>
          <w:szCs w:val="32"/>
          <w:lang w:val="en-US" w:eastAsia="zh-CN"/>
        </w:rPr>
        <w:t xml:space="preserve">  2021年渌口区领取</w:t>
      </w:r>
      <w:r>
        <w:rPr>
          <w:rFonts w:hint="eastAsia" w:ascii="仿宋" w:hAnsi="仿宋" w:eastAsia="仿宋" w:cs="仿宋_GB2312"/>
          <w:color w:val="000000"/>
          <w:sz w:val="32"/>
          <w:szCs w:val="32"/>
          <w:lang w:eastAsia="zh-CN"/>
        </w:rPr>
        <w:t>高龄津贴</w:t>
      </w:r>
      <w:r>
        <w:rPr>
          <w:rFonts w:hint="eastAsia" w:ascii="仿宋" w:hAnsi="仿宋" w:eastAsia="仿宋" w:cs="仿宋_GB2312"/>
          <w:color w:val="000000"/>
          <w:sz w:val="32"/>
          <w:szCs w:val="32"/>
          <w:lang w:val="en-US" w:eastAsia="zh-CN"/>
        </w:rPr>
        <w:t>9918人。为贯彻落实</w:t>
      </w:r>
      <w:r>
        <w:rPr>
          <w:rFonts w:eastAsia="仿宋_GB2312"/>
          <w:kern w:val="0"/>
          <w:sz w:val="32"/>
          <w:szCs w:val="32"/>
        </w:rPr>
        <w:t>《中华人民共和国老年人权益保障法》和《湖南省实施&lt;中华人民共和国老年人权益保障法&gt;</w:t>
      </w:r>
      <w:r>
        <w:rPr>
          <w:rFonts w:hint="eastAsia" w:ascii="仿宋" w:hAnsi="仿宋" w:eastAsia="仿宋" w:cs="仿宋_GB2312"/>
          <w:color w:val="000000"/>
          <w:sz w:val="32"/>
          <w:szCs w:val="32"/>
          <w:lang w:val="en-US" w:eastAsia="zh-CN"/>
        </w:rPr>
        <w:t>精神，</w:t>
      </w:r>
      <w:r>
        <w:rPr>
          <w:rFonts w:hint="eastAsia" w:ascii="仿宋" w:hAnsi="仿宋" w:eastAsia="仿宋" w:cs="仿宋_GB2312"/>
          <w:color w:val="000000"/>
          <w:sz w:val="32"/>
          <w:szCs w:val="32"/>
        </w:rPr>
        <w:t>区民政局严格按照文件标准</w:t>
      </w:r>
      <w:r>
        <w:rPr>
          <w:rFonts w:hint="eastAsia" w:ascii="仿宋" w:hAnsi="仿宋" w:eastAsia="仿宋" w:cs="仿宋_GB2312"/>
          <w:color w:val="000000"/>
          <w:sz w:val="32"/>
          <w:szCs w:val="32"/>
          <w:lang w:eastAsia="zh-CN"/>
        </w:rPr>
        <w:t>，</w:t>
      </w:r>
      <w:r>
        <w:rPr>
          <w:rFonts w:hint="eastAsia" w:eastAsia="仿宋_GB2312"/>
          <w:kern w:val="0"/>
          <w:sz w:val="32"/>
          <w:szCs w:val="32"/>
        </w:rPr>
        <w:t>做好该项工作</w:t>
      </w:r>
      <w:r>
        <w:rPr>
          <w:rFonts w:hint="eastAsia" w:eastAsia="仿宋_GB2312"/>
          <w:kern w:val="0"/>
          <w:sz w:val="32"/>
          <w:szCs w:val="32"/>
          <w:lang w:eastAsia="zh-CN"/>
        </w:rPr>
        <w:t>。</w:t>
      </w:r>
    </w:p>
    <w:p>
      <w:pPr>
        <w:widowControl/>
        <w:wordWrap/>
        <w:adjustRightInd/>
        <w:snapToGrid/>
        <w:spacing w:line="240" w:lineRule="auto"/>
        <w:ind w:firstLine="640" w:firstLineChars="200"/>
        <w:jc w:val="left"/>
        <w:textAlignment w:val="auto"/>
        <w:rPr>
          <w:rFonts w:hint="default" w:ascii="Times New Roman" w:hAnsi="Times New Roman" w:eastAsia="仿宋" w:cs="Times New Roman"/>
          <w:sz w:val="32"/>
          <w:szCs w:val="32"/>
          <w:lang w:val="en-US" w:eastAsia="zh-CN"/>
        </w:rPr>
      </w:pPr>
      <w:r>
        <w:rPr>
          <w:rFonts w:hint="eastAsia" w:ascii="方正黑体_GBK" w:hAnsi="Times New Roman" w:eastAsia="方正黑体_GBK"/>
          <w:b/>
          <w:color w:val="000000"/>
          <w:kern w:val="0"/>
          <w:sz w:val="32"/>
          <w:szCs w:val="32"/>
          <w:lang w:val="en-US" w:eastAsia="zh-CN"/>
        </w:rPr>
        <w:t>二、绩效目标实现情况分析</w:t>
      </w:r>
    </w:p>
    <w:p>
      <w:pPr>
        <w:numPr>
          <w:ilvl w:val="0"/>
          <w:numId w:val="0"/>
        </w:numPr>
        <w:ind w:firstLine="640"/>
        <w:jc w:val="left"/>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（一）项目资金情况分析</w:t>
      </w:r>
    </w:p>
    <w:p>
      <w:pPr>
        <w:numPr>
          <w:ilvl w:val="0"/>
          <w:numId w:val="0"/>
        </w:numPr>
        <w:ind w:firstLine="640"/>
        <w:jc w:val="left"/>
        <w:rPr>
          <w:rFonts w:hint="default"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1.项目资金执行情况。</w:t>
      </w:r>
    </w:p>
    <w:p>
      <w:pPr>
        <w:numPr>
          <w:ilvl w:val="0"/>
          <w:numId w:val="0"/>
        </w:numPr>
        <w:ind w:firstLine="640"/>
        <w:jc w:val="left"/>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 xml:space="preserve"> 2021年财政</w:t>
      </w:r>
      <w:r>
        <w:rPr>
          <w:rFonts w:hint="eastAsia" w:ascii="仿宋" w:hAnsi="仿宋" w:eastAsia="仿宋" w:cs="仿宋_GB2312"/>
          <w:color w:val="000000"/>
          <w:kern w:val="2"/>
          <w:sz w:val="32"/>
          <w:szCs w:val="32"/>
          <w:lang w:val="en-US" w:eastAsia="zh-CN" w:bidi="ar-SA"/>
        </w:rPr>
        <w:t>高龄补贴</w:t>
      </w:r>
      <w:r>
        <w:rPr>
          <w:rFonts w:hint="eastAsia" w:ascii="仿宋" w:hAnsi="仿宋" w:eastAsia="仿宋" w:cs="仿宋_GB2312"/>
          <w:color w:val="000000"/>
          <w:sz w:val="32"/>
          <w:szCs w:val="32"/>
          <w:lang w:val="en-US" w:eastAsia="zh-CN"/>
        </w:rPr>
        <w:t>总投入655.74万元。</w:t>
      </w:r>
    </w:p>
    <w:p>
      <w:pPr>
        <w:numPr>
          <w:ilvl w:val="0"/>
          <w:numId w:val="1"/>
        </w:numPr>
        <w:ind w:firstLine="640"/>
        <w:jc w:val="left"/>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项目资金执行情况分析。</w:t>
      </w:r>
    </w:p>
    <w:p>
      <w:pPr>
        <w:pStyle w:val="6"/>
        <w:widowControl w:val="0"/>
        <w:spacing w:line="540" w:lineRule="exact"/>
        <w:ind w:firstLine="640"/>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 xml:space="preserve"> </w:t>
      </w:r>
      <w:r>
        <w:rPr>
          <w:rFonts w:hint="eastAsia" w:ascii="仿宋" w:hAnsi="仿宋" w:eastAsia="仿宋" w:cs="仿宋_GB2312"/>
          <w:color w:val="000000"/>
          <w:kern w:val="2"/>
          <w:sz w:val="32"/>
          <w:szCs w:val="32"/>
          <w:lang w:val="en-US" w:eastAsia="zh-CN" w:bidi="ar-SA"/>
        </w:rPr>
        <w:t>我区高龄补贴标准：90-99周岁的高龄老人生活补贴标准不低于每人每月100元，80-89周岁的高龄老人生活补贴标准不低于每人每月50元，年满100周岁及以上老人每人每月发放500元，2021年财政高龄补贴使用655.74</w:t>
      </w:r>
      <w:r>
        <w:rPr>
          <w:rFonts w:hint="eastAsia" w:ascii="仿宋" w:hAnsi="仿宋" w:eastAsia="仿宋" w:cs="仿宋_GB2312"/>
          <w:color w:val="000000"/>
          <w:sz w:val="32"/>
          <w:szCs w:val="32"/>
          <w:lang w:val="en-US" w:eastAsia="zh-CN"/>
        </w:rPr>
        <w:t>万元。</w:t>
      </w:r>
    </w:p>
    <w:p>
      <w:pPr>
        <w:numPr>
          <w:ilvl w:val="0"/>
          <w:numId w:val="1"/>
        </w:numPr>
        <w:ind w:left="0" w:leftChars="0" w:firstLine="640" w:firstLineChars="0"/>
        <w:jc w:val="left"/>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项目资金管理情况。</w:t>
      </w:r>
    </w:p>
    <w:p>
      <w:pPr>
        <w:numPr>
          <w:ilvl w:val="0"/>
          <w:numId w:val="0"/>
        </w:numPr>
        <w:ind w:left="640" w:leftChars="0"/>
        <w:jc w:val="left"/>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我区</w:t>
      </w:r>
      <w:r>
        <w:rPr>
          <w:rFonts w:hint="eastAsia" w:ascii="仿宋" w:hAnsi="仿宋" w:eastAsia="仿宋" w:cs="仿宋_GB2312"/>
          <w:color w:val="000000"/>
          <w:kern w:val="2"/>
          <w:sz w:val="32"/>
          <w:szCs w:val="32"/>
          <w:lang w:val="en-US" w:eastAsia="zh-CN" w:bidi="ar-SA"/>
        </w:rPr>
        <w:t>高龄补贴</w:t>
      </w:r>
      <w:r>
        <w:rPr>
          <w:rFonts w:hint="eastAsia" w:ascii="仿宋" w:hAnsi="仿宋" w:eastAsia="仿宋" w:cs="仿宋_GB2312"/>
          <w:color w:val="000000"/>
          <w:sz w:val="32"/>
          <w:szCs w:val="32"/>
          <w:lang w:val="en-US" w:eastAsia="zh-CN"/>
        </w:rPr>
        <w:t>通过社会化一次性发放</w:t>
      </w:r>
    </w:p>
    <w:p>
      <w:pPr>
        <w:numPr>
          <w:ilvl w:val="0"/>
          <w:numId w:val="2"/>
        </w:numPr>
        <w:ind w:firstLine="640"/>
        <w:jc w:val="left"/>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绩效目标完成情况分析</w:t>
      </w:r>
    </w:p>
    <w:p>
      <w:pPr>
        <w:pStyle w:val="5"/>
        <w:widowControl/>
        <w:numPr>
          <w:ilvl w:val="0"/>
          <w:numId w:val="3"/>
        </w:numPr>
        <w:tabs>
          <w:tab w:val="left" w:pos="1085"/>
        </w:tabs>
        <w:spacing w:line="600" w:lineRule="exact"/>
        <w:ind w:left="1084" w:hanging="327"/>
        <w:jc w:val="left"/>
        <w:rPr>
          <w:rFonts w:hint="default"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 xml:space="preserve"> </w:t>
      </w:r>
      <w:r>
        <w:rPr>
          <w:rFonts w:hint="eastAsia" w:ascii="Times New Roman" w:hAnsi="Times New Roman" w:eastAsia="仿宋_GB2312" w:cs="Times New Roman"/>
          <w:sz w:val="32"/>
          <w:szCs w:val="32"/>
          <w:lang w:eastAsia="zh-CN"/>
        </w:rPr>
        <w:t>产出指标完成情况分析。</w:t>
      </w:r>
    </w:p>
    <w:p>
      <w:pPr>
        <w:widowControl/>
        <w:numPr>
          <w:ilvl w:val="0"/>
          <w:numId w:val="0"/>
        </w:numPr>
        <w:wordWrap/>
        <w:adjustRightInd/>
        <w:snapToGrid/>
        <w:spacing w:line="240" w:lineRule="auto"/>
        <w:ind w:firstLine="641"/>
        <w:jc w:val="left"/>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（1）项目完成数量。</w:t>
      </w:r>
    </w:p>
    <w:p>
      <w:pPr>
        <w:widowControl/>
        <w:numPr>
          <w:ilvl w:val="0"/>
          <w:numId w:val="0"/>
        </w:numPr>
        <w:wordWrap/>
        <w:adjustRightInd/>
        <w:snapToGrid/>
        <w:spacing w:line="240" w:lineRule="auto"/>
        <w:ind w:firstLine="641"/>
        <w:jc w:val="left"/>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我区累计发放一次性</w:t>
      </w:r>
      <w:r>
        <w:rPr>
          <w:rFonts w:hint="eastAsia" w:ascii="仿宋" w:hAnsi="仿宋" w:eastAsia="仿宋" w:cs="仿宋_GB2312"/>
          <w:color w:val="000000"/>
          <w:kern w:val="2"/>
          <w:sz w:val="32"/>
          <w:szCs w:val="32"/>
          <w:lang w:val="en-US" w:eastAsia="zh-CN" w:bidi="ar-SA"/>
        </w:rPr>
        <w:t>高龄补贴费</w:t>
      </w:r>
      <w:r>
        <w:rPr>
          <w:rFonts w:hint="eastAsia" w:ascii="仿宋" w:hAnsi="仿宋" w:eastAsia="仿宋" w:cs="仿宋_GB2312"/>
          <w:color w:val="000000"/>
          <w:sz w:val="32"/>
          <w:szCs w:val="32"/>
          <w:lang w:val="en-US" w:eastAsia="zh-CN"/>
        </w:rPr>
        <w:t>655.74万元，累计发放9918人。</w:t>
      </w:r>
    </w:p>
    <w:p>
      <w:pPr>
        <w:widowControl/>
        <w:numPr>
          <w:ilvl w:val="0"/>
          <w:numId w:val="0"/>
        </w:numPr>
        <w:wordWrap/>
        <w:adjustRightInd/>
        <w:snapToGrid/>
        <w:spacing w:line="240" w:lineRule="auto"/>
        <w:ind w:firstLine="640" w:firstLineChars="200"/>
        <w:jc w:val="left"/>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（2）项目完成质量。</w:t>
      </w:r>
    </w:p>
    <w:p>
      <w:pPr>
        <w:widowControl/>
        <w:numPr>
          <w:ilvl w:val="0"/>
          <w:numId w:val="0"/>
        </w:numPr>
        <w:wordWrap/>
        <w:adjustRightInd/>
        <w:snapToGrid/>
        <w:spacing w:line="240" w:lineRule="auto"/>
        <w:ind w:firstLine="640"/>
        <w:jc w:val="left"/>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2021年渌口区</w:t>
      </w:r>
      <w:r>
        <w:rPr>
          <w:rFonts w:hint="eastAsia" w:ascii="仿宋" w:hAnsi="仿宋" w:eastAsia="仿宋" w:cs="仿宋_GB2312"/>
          <w:color w:val="000000"/>
          <w:kern w:val="2"/>
          <w:sz w:val="32"/>
          <w:szCs w:val="32"/>
          <w:lang w:val="en-US" w:eastAsia="zh-CN" w:bidi="ar-SA"/>
        </w:rPr>
        <w:t>高龄补贴</w:t>
      </w:r>
      <w:r>
        <w:rPr>
          <w:rFonts w:hint="eastAsia" w:ascii="仿宋" w:hAnsi="仿宋" w:eastAsia="仿宋" w:cs="仿宋_GB2312"/>
          <w:color w:val="000000"/>
          <w:sz w:val="32"/>
          <w:szCs w:val="32"/>
          <w:lang w:val="en-US" w:eastAsia="zh-CN"/>
        </w:rPr>
        <w:t>补助率100%</w:t>
      </w:r>
    </w:p>
    <w:p>
      <w:pPr>
        <w:widowControl/>
        <w:numPr>
          <w:ilvl w:val="0"/>
          <w:numId w:val="0"/>
        </w:numPr>
        <w:tabs>
          <w:tab w:val="left" w:pos="628"/>
        </w:tabs>
        <w:wordWrap/>
        <w:adjustRightInd/>
        <w:snapToGrid/>
        <w:spacing w:line="240" w:lineRule="auto"/>
        <w:ind w:left="641" w:leftChars="0"/>
        <w:jc w:val="left"/>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（3）项目实施进度情况。</w:t>
      </w:r>
    </w:p>
    <w:p>
      <w:pPr>
        <w:widowControl/>
        <w:numPr>
          <w:ilvl w:val="0"/>
          <w:numId w:val="0"/>
        </w:numPr>
        <w:wordWrap/>
        <w:adjustRightInd/>
        <w:snapToGrid/>
        <w:spacing w:line="240" w:lineRule="auto"/>
        <w:ind w:left="641" w:leftChars="0"/>
        <w:jc w:val="left"/>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kern w:val="2"/>
          <w:sz w:val="32"/>
          <w:szCs w:val="32"/>
          <w:lang w:val="en-US" w:eastAsia="zh-CN" w:bidi="ar-SA"/>
        </w:rPr>
        <w:t>渌口区高龄补贴</w:t>
      </w:r>
      <w:r>
        <w:rPr>
          <w:rFonts w:hint="eastAsia" w:ascii="仿宋" w:hAnsi="仿宋" w:eastAsia="仿宋" w:cs="仿宋_GB2312"/>
          <w:color w:val="000000"/>
          <w:sz w:val="32"/>
          <w:szCs w:val="32"/>
          <w:lang w:val="en-US" w:eastAsia="zh-CN"/>
        </w:rPr>
        <w:t>补助率100%</w:t>
      </w:r>
    </w:p>
    <w:p>
      <w:pPr>
        <w:pStyle w:val="5"/>
        <w:widowControl/>
        <w:numPr>
          <w:ilvl w:val="0"/>
          <w:numId w:val="3"/>
        </w:numPr>
        <w:tabs>
          <w:tab w:val="left" w:pos="1077"/>
        </w:tabs>
        <w:spacing w:line="600" w:lineRule="exact"/>
        <w:ind w:left="1076" w:hanging="296"/>
        <w:jc w:val="left"/>
        <w:rPr>
          <w:rFonts w:hint="default" w:ascii="仿宋" w:hAnsi="仿宋" w:eastAsia="仿宋" w:cs="仿宋_GB2312"/>
          <w:color w:val="000000"/>
          <w:sz w:val="32"/>
          <w:szCs w:val="32"/>
          <w:lang w:val="en-US" w:eastAsia="zh-CN"/>
        </w:rPr>
      </w:pPr>
      <w:r>
        <w:rPr>
          <w:rFonts w:hint="eastAsia" w:ascii="Times New Roman" w:hAnsi="Times New Roman" w:eastAsia="仿宋_GB2312" w:cs="Times New Roman"/>
          <w:sz w:val="32"/>
          <w:szCs w:val="32"/>
          <w:lang w:eastAsia="zh-CN"/>
        </w:rPr>
        <w:t>效益指标完成情况分析。</w:t>
      </w:r>
    </w:p>
    <w:p>
      <w:pPr>
        <w:widowControl/>
        <w:numPr>
          <w:ilvl w:val="0"/>
          <w:numId w:val="0"/>
        </w:numPr>
        <w:wordWrap/>
        <w:adjustRightInd/>
        <w:snapToGrid/>
        <w:spacing w:line="240" w:lineRule="auto"/>
        <w:ind w:firstLine="640" w:firstLineChars="200"/>
        <w:jc w:val="left"/>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（1）项目实施的经济效益和社会效益分析。</w:t>
      </w:r>
    </w:p>
    <w:p>
      <w:pPr>
        <w:widowControl/>
        <w:numPr>
          <w:ilvl w:val="0"/>
          <w:numId w:val="0"/>
        </w:numPr>
        <w:wordWrap/>
        <w:adjustRightInd/>
        <w:snapToGrid/>
        <w:spacing w:line="240" w:lineRule="auto"/>
        <w:jc w:val="left"/>
        <w:textAlignment w:val="auto"/>
        <w:rPr>
          <w:rFonts w:hint="default" w:ascii="仿宋" w:hAnsi="仿宋" w:eastAsia="仿宋" w:cs="仿宋_GB2312"/>
          <w:b w:val="0"/>
          <w:bCs w:val="0"/>
          <w:color w:val="000000"/>
          <w:sz w:val="32"/>
          <w:szCs w:val="32"/>
          <w:lang w:val="en-US" w:eastAsia="zh-CN"/>
        </w:rPr>
      </w:pPr>
      <w:r>
        <w:rPr>
          <w:rFonts w:hint="eastAsia" w:ascii="仿宋" w:hAnsi="仿宋" w:eastAsia="仿宋" w:cs="仿宋_GB2312"/>
          <w:color w:val="000000"/>
          <w:sz w:val="32"/>
          <w:szCs w:val="32"/>
          <w:lang w:val="en-US" w:eastAsia="zh-CN"/>
        </w:rPr>
        <w:t xml:space="preserve"> </w:t>
      </w:r>
      <w:r>
        <w:rPr>
          <w:rFonts w:hint="eastAsia" w:ascii="仿宋" w:hAnsi="仿宋" w:eastAsia="仿宋" w:cs="仿宋_GB2312"/>
          <w:b w:val="0"/>
          <w:bCs w:val="0"/>
          <w:color w:val="000000"/>
          <w:sz w:val="32"/>
          <w:szCs w:val="32"/>
          <w:lang w:val="en-US" w:eastAsia="zh-CN"/>
        </w:rPr>
        <w:t xml:space="preserve">   </w:t>
      </w:r>
      <w:r>
        <w:rPr>
          <w:rFonts w:hint="eastAsia" w:ascii="仿宋" w:hAnsi="仿宋" w:eastAsia="仿宋" w:cs="仿宋_GB2312"/>
          <w:b w:val="0"/>
          <w:bCs w:val="0"/>
          <w:color w:val="000000"/>
          <w:sz w:val="32"/>
          <w:szCs w:val="32"/>
          <w:lang w:eastAsia="zh-CN"/>
        </w:rPr>
        <w:t>高龄老人群体的基本生活有一定的改善。为维护社会稳定、社会和谐发挥了积极作用，取得了较好的社会效益。公众满意度</w:t>
      </w:r>
      <w:r>
        <w:rPr>
          <w:rFonts w:hint="eastAsia" w:ascii="仿宋" w:hAnsi="仿宋" w:eastAsia="仿宋" w:cs="仿宋_GB2312"/>
          <w:b w:val="0"/>
          <w:bCs w:val="0"/>
          <w:color w:val="000000"/>
          <w:sz w:val="32"/>
          <w:szCs w:val="32"/>
          <w:lang w:val="en-US" w:eastAsia="zh-CN"/>
        </w:rPr>
        <w:t>100%。</w:t>
      </w:r>
    </w:p>
    <w:p>
      <w:pPr>
        <w:widowControl/>
        <w:numPr>
          <w:ilvl w:val="0"/>
          <w:numId w:val="4"/>
        </w:numPr>
        <w:wordWrap/>
        <w:adjustRightInd/>
        <w:snapToGrid/>
        <w:spacing w:line="240" w:lineRule="auto"/>
        <w:ind w:left="640" w:leftChars="0" w:firstLine="0" w:firstLineChars="0"/>
        <w:jc w:val="left"/>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项目实施的可持续影响分析</w:t>
      </w:r>
    </w:p>
    <w:p>
      <w:pPr>
        <w:widowControl/>
        <w:numPr>
          <w:ilvl w:val="0"/>
          <w:numId w:val="0"/>
        </w:numPr>
        <w:wordWrap/>
        <w:adjustRightInd/>
        <w:snapToGrid/>
        <w:spacing w:line="240" w:lineRule="auto"/>
        <w:ind w:firstLine="640" w:firstLineChars="200"/>
        <w:jc w:val="left"/>
        <w:textAlignment w:val="auto"/>
        <w:rPr>
          <w:rFonts w:hint="eastAsia" w:ascii="仿宋" w:hAnsi="仿宋" w:eastAsia="仿宋" w:cs="仿宋_GB2312"/>
          <w:b w:val="0"/>
          <w:bCs w:val="0"/>
          <w:color w:val="000000"/>
          <w:sz w:val="32"/>
          <w:szCs w:val="32"/>
          <w:lang w:val="en-US" w:eastAsia="zh-CN"/>
        </w:rPr>
      </w:pPr>
      <w:r>
        <w:rPr>
          <w:rFonts w:hint="eastAsia" w:ascii="仿宋" w:hAnsi="仿宋" w:eastAsia="仿宋" w:cs="仿宋_GB2312"/>
          <w:color w:val="000000"/>
          <w:kern w:val="2"/>
          <w:sz w:val="32"/>
          <w:szCs w:val="32"/>
          <w:lang w:val="en-US" w:eastAsia="zh-CN" w:bidi="ar-SA"/>
        </w:rPr>
        <w:t>我区高龄补贴专项资金严格按照操作规程执行，</w:t>
      </w:r>
      <w:r>
        <w:rPr>
          <w:rFonts w:hint="eastAsia" w:ascii="仿宋" w:hAnsi="仿宋" w:eastAsia="仿宋" w:cs="仿宋_GB2312"/>
          <w:b w:val="0"/>
          <w:bCs w:val="0"/>
          <w:color w:val="000000"/>
          <w:sz w:val="32"/>
          <w:szCs w:val="32"/>
          <w:lang w:val="en-US" w:eastAsia="zh-CN"/>
        </w:rPr>
        <w:t>凡申请生活补贴的高龄老人，应在年满周岁的前一个月向户口所在村（居）委会提出申请，并提交申请人身份证、户口薄复印件各3份，近期一寸免冠照片3张，手持当月杂志或者报纸能看清时间的6寸相片1张，填写《申请审批表》3份一并上交。</w:t>
      </w:r>
    </w:p>
    <w:p>
      <w:pPr>
        <w:widowControl/>
        <w:numPr>
          <w:ilvl w:val="0"/>
          <w:numId w:val="0"/>
        </w:numPr>
        <w:wordWrap/>
        <w:adjustRightInd/>
        <w:snapToGrid/>
        <w:spacing w:line="240" w:lineRule="auto"/>
        <w:ind w:firstLine="640" w:firstLineChars="200"/>
        <w:jc w:val="left"/>
        <w:textAlignment w:val="auto"/>
        <w:rPr>
          <w:rFonts w:hint="eastAsia" w:ascii="方正黑体_GBK" w:hAnsi="Times New Roman" w:eastAsia="方正黑体_GBK" w:cs="黑体"/>
          <w:b/>
          <w:color w:val="000000"/>
          <w:kern w:val="0"/>
          <w:sz w:val="32"/>
          <w:szCs w:val="32"/>
          <w:lang w:val="en-US" w:eastAsia="zh-CN"/>
        </w:rPr>
      </w:pPr>
      <w:r>
        <w:rPr>
          <w:rFonts w:hint="eastAsia" w:ascii="仿宋" w:hAnsi="仿宋" w:eastAsia="仿宋" w:cs="仿宋_GB2312"/>
          <w:b w:val="0"/>
          <w:bCs w:val="0"/>
          <w:color w:val="000000"/>
          <w:sz w:val="32"/>
          <w:szCs w:val="32"/>
          <w:lang w:val="en-US" w:eastAsia="zh-CN"/>
        </w:rPr>
        <w:t>村（居）委会收到申请后，入户调查核实，签署意见后上报乡镇民政办；乡镇民政办审核签署意见盖章后，上报区民政局，由区民政局向区财政局进行资金申请发放。</w:t>
      </w:r>
    </w:p>
    <w:p>
      <w:pPr>
        <w:pStyle w:val="5"/>
        <w:widowControl/>
        <w:spacing w:line="600" w:lineRule="exact"/>
        <w:ind w:left="643" w:firstLine="0"/>
        <w:rPr>
          <w:rFonts w:hint="default" w:ascii="仿宋" w:hAnsi="仿宋" w:eastAsia="仿宋" w:cs="仿宋_GB2312"/>
          <w:color w:val="000000"/>
          <w:sz w:val="32"/>
          <w:szCs w:val="32"/>
          <w:lang w:val="en-US" w:eastAsia="zh-CN"/>
        </w:rPr>
      </w:pPr>
      <w:r>
        <w:rPr>
          <w:rFonts w:hint="eastAsia" w:ascii="方正黑体_GBK" w:hAnsi="Times New Roman" w:eastAsia="方正黑体_GBK" w:cs="黑体"/>
          <w:b/>
          <w:color w:val="000000"/>
          <w:kern w:val="0"/>
          <w:sz w:val="32"/>
          <w:szCs w:val="32"/>
          <w:lang w:val="en-US" w:eastAsia="zh-CN"/>
        </w:rPr>
        <w:t>三、偏离绩效目标的原因和下一步改进措施。</w:t>
      </w:r>
    </w:p>
    <w:p>
      <w:pPr>
        <w:pStyle w:val="5"/>
        <w:widowControl/>
        <w:spacing w:line="600" w:lineRule="exact"/>
        <w:ind w:left="643" w:firstLine="0"/>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本项目已按时完成。</w:t>
      </w:r>
    </w:p>
    <w:p>
      <w:pPr>
        <w:pStyle w:val="5"/>
        <w:widowControl/>
        <w:spacing w:line="600" w:lineRule="exact"/>
        <w:ind w:left="643" w:firstLine="0"/>
        <w:rPr>
          <w:rFonts w:ascii="方正黑体_GBK" w:hAnsi="Times New Roman" w:eastAsia="方正黑体_GBK" w:cs="黑体"/>
          <w:b/>
          <w:color w:val="000000"/>
          <w:kern w:val="0"/>
          <w:sz w:val="32"/>
          <w:szCs w:val="32"/>
        </w:rPr>
      </w:pPr>
      <w:r>
        <w:rPr>
          <w:rFonts w:hint="eastAsia" w:ascii="方正黑体_GBK" w:hAnsi="Times New Roman" w:eastAsia="方正黑体_GBK" w:cs="黑体"/>
          <w:b/>
          <w:color w:val="000000"/>
          <w:kern w:val="0"/>
          <w:sz w:val="32"/>
          <w:szCs w:val="32"/>
          <w:lang w:val="en-US" w:eastAsia="zh-CN"/>
        </w:rPr>
        <w:t>四、</w:t>
      </w:r>
      <w:r>
        <w:rPr>
          <w:rFonts w:hint="eastAsia" w:ascii="方正黑体_GBK" w:hAnsi="Times New Roman" w:eastAsia="方正黑体_GBK" w:cs="黑体"/>
          <w:b/>
          <w:color w:val="000000"/>
          <w:kern w:val="0"/>
          <w:sz w:val="32"/>
          <w:szCs w:val="32"/>
        </w:rPr>
        <w:t>绩效自评结果拟应用和公开情况</w:t>
      </w:r>
    </w:p>
    <w:p>
      <w:pPr>
        <w:ind w:firstLine="627" w:firstLineChars="196"/>
        <w:rPr>
          <w:rFonts w:hint="eastAsia" w:ascii="仿宋" w:hAnsi="仿宋" w:eastAsia="仿宋" w:cs="仿宋_GB2312"/>
          <w:b w:val="0"/>
          <w:bCs w:val="0"/>
          <w:color w:val="000000"/>
          <w:sz w:val="32"/>
          <w:szCs w:val="32"/>
          <w:lang w:eastAsia="zh-CN"/>
        </w:rPr>
      </w:pPr>
      <w:r>
        <w:rPr>
          <w:rFonts w:hint="eastAsia" w:ascii="仿宋" w:hAnsi="仿宋" w:eastAsia="仿宋" w:cs="仿宋_GB2312"/>
          <w:b w:val="0"/>
          <w:bCs w:val="0"/>
          <w:color w:val="000000"/>
          <w:sz w:val="32"/>
          <w:szCs w:val="32"/>
        </w:rPr>
        <w:t>通过对2021年渌口区</w:t>
      </w:r>
      <w:r>
        <w:rPr>
          <w:rFonts w:hint="eastAsia" w:ascii="仿宋" w:hAnsi="仿宋" w:eastAsia="仿宋" w:cs="仿宋_GB2312"/>
          <w:color w:val="000000"/>
          <w:kern w:val="2"/>
          <w:sz w:val="32"/>
          <w:szCs w:val="32"/>
          <w:lang w:val="en-US" w:eastAsia="zh-CN" w:bidi="ar-SA"/>
        </w:rPr>
        <w:t>高龄补贴</w:t>
      </w:r>
      <w:r>
        <w:rPr>
          <w:rFonts w:hint="eastAsia" w:ascii="仿宋" w:hAnsi="仿宋" w:eastAsia="仿宋" w:cs="仿宋_GB2312"/>
          <w:b w:val="0"/>
          <w:bCs w:val="0"/>
          <w:color w:val="000000"/>
          <w:sz w:val="32"/>
          <w:szCs w:val="32"/>
        </w:rPr>
        <w:t>资金绩效评价，认为补贴资金发放到位</w:t>
      </w:r>
      <w:r>
        <w:rPr>
          <w:rFonts w:hint="eastAsia" w:ascii="仿宋" w:hAnsi="仿宋" w:eastAsia="仿宋" w:cs="仿宋_GB2312"/>
          <w:b w:val="0"/>
          <w:bCs w:val="0"/>
          <w:color w:val="000000"/>
          <w:sz w:val="32"/>
          <w:szCs w:val="32"/>
          <w:lang w:eastAsia="zh-CN"/>
        </w:rPr>
        <w:t>。按照上级民政部门要求，我区为老年人群体和社会公众对政策知晓率逐步提高，对高龄补贴政策及项目满意度较高，高龄老人群体的基本生活有一定的改善。为维护社会稳定、社会和谐发挥了积极作用，取得了较好的社会效益。</w:t>
      </w:r>
    </w:p>
    <w:p>
      <w:pPr>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2021年渌口区</w:t>
      </w:r>
      <w:r>
        <w:rPr>
          <w:rFonts w:hint="eastAsia" w:ascii="仿宋" w:hAnsi="仿宋" w:eastAsia="仿宋" w:cs="仿宋_GB2312"/>
          <w:color w:val="000000"/>
          <w:kern w:val="2"/>
          <w:sz w:val="32"/>
          <w:szCs w:val="32"/>
          <w:lang w:val="en-US" w:eastAsia="zh-CN" w:bidi="ar-SA"/>
        </w:rPr>
        <w:t>高龄补贴</w:t>
      </w:r>
      <w:r>
        <w:rPr>
          <w:rFonts w:hint="eastAsia" w:ascii="仿宋" w:hAnsi="仿宋" w:eastAsia="仿宋" w:cs="仿宋_GB2312"/>
          <w:color w:val="000000"/>
          <w:sz w:val="32"/>
          <w:szCs w:val="32"/>
        </w:rPr>
        <w:t>专项资金绩效得分为</w:t>
      </w:r>
      <w:r>
        <w:rPr>
          <w:rFonts w:hint="eastAsia" w:ascii="仿宋" w:hAnsi="仿宋" w:eastAsia="仿宋" w:cs="仿宋_GB2312"/>
          <w:color w:val="000000"/>
          <w:sz w:val="32"/>
          <w:szCs w:val="32"/>
          <w:lang w:val="en-US" w:eastAsia="zh-CN"/>
        </w:rPr>
        <w:t>95</w:t>
      </w:r>
      <w:r>
        <w:rPr>
          <w:rFonts w:hint="eastAsia" w:ascii="仿宋" w:hAnsi="仿宋" w:eastAsia="仿宋" w:cs="仿宋_GB2312"/>
          <w:color w:val="000000"/>
          <w:sz w:val="32"/>
          <w:szCs w:val="32"/>
        </w:rPr>
        <w:t>分，自评结果为优秀。</w:t>
      </w:r>
    </w:p>
    <w:p>
      <w:bookmarkStart w:id="0" w:name="_GoBack"/>
      <w:bookmarkEnd w:id="0"/>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65F926A-119F-403A-9B7C-40D007F72D0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8C8BCB4A-ED54-4160-9662-EDCEB1F87434}"/>
  </w:font>
  <w:font w:name="方正小标宋简体">
    <w:panose1 w:val="02000000000000000000"/>
    <w:charset w:val="86"/>
    <w:family w:val="auto"/>
    <w:pitch w:val="default"/>
    <w:sig w:usb0="00000001" w:usb1="08000000" w:usb2="00000000" w:usb3="00000000" w:csb0="00040000" w:csb1="00000000"/>
    <w:embedRegular r:id="rId3" w:fontKey="{D02DD441-91B6-446F-9336-797D0E58809D}"/>
  </w:font>
  <w:font w:name="仿宋">
    <w:panose1 w:val="02010609060101010101"/>
    <w:charset w:val="86"/>
    <w:family w:val="auto"/>
    <w:pitch w:val="default"/>
    <w:sig w:usb0="800002BF" w:usb1="38CF7CFA" w:usb2="00000016" w:usb3="00000000" w:csb0="00040001" w:csb1="00000000"/>
    <w:embedRegular r:id="rId4" w:fontKey="{1466A693-BEE2-4ECA-B996-542D0D560614}"/>
  </w:font>
  <w:font w:name="仿宋_GB2312">
    <w:altName w:val="仿宋"/>
    <w:panose1 w:val="02010609030101010101"/>
    <w:charset w:val="86"/>
    <w:family w:val="auto"/>
    <w:pitch w:val="default"/>
    <w:sig w:usb0="00000000" w:usb1="00000000" w:usb2="00000000" w:usb3="00000000" w:csb0="00040000" w:csb1="00000000"/>
    <w:embedRegular r:id="rId5" w:fontKey="{C9573431-FD4E-46B5-AF4E-1D51C05A5FE0}"/>
  </w:font>
  <w:font w:name="方正黑体_GBK">
    <w:altName w:val="微软雅黑"/>
    <w:panose1 w:val="03000509000000000000"/>
    <w:charset w:val="86"/>
    <w:family w:val="script"/>
    <w:pitch w:val="default"/>
    <w:sig w:usb0="00000000" w:usb1="00000000" w:usb2="00000010" w:usb3="00000000" w:csb0="00040000" w:csb1="00000000"/>
    <w:embedRegular r:id="rId6" w:fontKey="{8EF7A1E5-2BFB-433B-81BD-DF277DC04BAA}"/>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80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73376D"/>
    <w:multiLevelType w:val="singleLevel"/>
    <w:tmpl w:val="3C73376D"/>
    <w:lvl w:ilvl="0" w:tentative="0">
      <w:start w:val="2"/>
      <w:numFmt w:val="chineseCounting"/>
      <w:suff w:val="nothing"/>
      <w:lvlText w:val="（%1）"/>
      <w:lvlJc w:val="left"/>
      <w:rPr>
        <w:rFonts w:hint="eastAsia"/>
      </w:rPr>
    </w:lvl>
  </w:abstractNum>
  <w:abstractNum w:abstractNumId="1">
    <w:nsid w:val="47B30A2A"/>
    <w:multiLevelType w:val="singleLevel"/>
    <w:tmpl w:val="47B30A2A"/>
    <w:lvl w:ilvl="0" w:tentative="0">
      <w:start w:val="2"/>
      <w:numFmt w:val="decimal"/>
      <w:suff w:val="nothing"/>
      <w:lvlText w:val="（%1）"/>
      <w:lvlJc w:val="left"/>
      <w:pPr>
        <w:ind w:left="640" w:leftChars="0" w:firstLine="0" w:firstLineChars="0"/>
      </w:pPr>
    </w:lvl>
  </w:abstractNum>
  <w:abstractNum w:abstractNumId="2">
    <w:nsid w:val="57A3DFDD"/>
    <w:multiLevelType w:val="singleLevel"/>
    <w:tmpl w:val="57A3DFDD"/>
    <w:lvl w:ilvl="0" w:tentative="0">
      <w:start w:val="2"/>
      <w:numFmt w:val="decimal"/>
      <w:lvlText w:val="%1."/>
      <w:lvlJc w:val="left"/>
      <w:pPr>
        <w:tabs>
          <w:tab w:val="left" w:pos="312"/>
        </w:tabs>
      </w:pPr>
    </w:lvl>
  </w:abstractNum>
  <w:abstractNum w:abstractNumId="3">
    <w:nsid w:val="78083B78"/>
    <w:multiLevelType w:val="multilevel"/>
    <w:tmpl w:val="78083B78"/>
    <w:lvl w:ilvl="0" w:tentative="0">
      <w:start w:val="1"/>
      <w:numFmt w:val="decimal"/>
      <w:lvlText w:val="%1."/>
      <w:lvlJc w:val="left"/>
      <w:pPr>
        <w:ind w:left="1084" w:hanging="327"/>
      </w:pPr>
      <w:rPr>
        <w:w w:val="90"/>
      </w:rPr>
    </w:lvl>
    <w:lvl w:ilvl="1" w:tentative="0">
      <w:start w:val="0"/>
      <w:numFmt w:val="bullet"/>
      <w:lvlText w:val="•"/>
      <w:lvlJc w:val="left"/>
      <w:pPr>
        <w:ind w:left="1828" w:hanging="327"/>
      </w:pPr>
    </w:lvl>
    <w:lvl w:ilvl="2" w:tentative="0">
      <w:start w:val="0"/>
      <w:numFmt w:val="bullet"/>
      <w:lvlText w:val="•"/>
      <w:lvlJc w:val="left"/>
      <w:pPr>
        <w:ind w:left="2577" w:hanging="327"/>
      </w:pPr>
    </w:lvl>
    <w:lvl w:ilvl="3" w:tentative="0">
      <w:start w:val="0"/>
      <w:numFmt w:val="bullet"/>
      <w:lvlText w:val="•"/>
      <w:lvlJc w:val="left"/>
      <w:pPr>
        <w:ind w:left="3326" w:hanging="327"/>
      </w:pPr>
    </w:lvl>
    <w:lvl w:ilvl="4" w:tentative="0">
      <w:start w:val="0"/>
      <w:numFmt w:val="bullet"/>
      <w:lvlText w:val="•"/>
      <w:lvlJc w:val="left"/>
      <w:pPr>
        <w:ind w:left="4075" w:hanging="327"/>
      </w:pPr>
    </w:lvl>
    <w:lvl w:ilvl="5" w:tentative="0">
      <w:start w:val="0"/>
      <w:numFmt w:val="bullet"/>
      <w:lvlText w:val="•"/>
      <w:lvlJc w:val="left"/>
      <w:pPr>
        <w:ind w:left="4824" w:hanging="327"/>
      </w:pPr>
    </w:lvl>
    <w:lvl w:ilvl="6" w:tentative="0">
      <w:start w:val="0"/>
      <w:numFmt w:val="bullet"/>
      <w:lvlText w:val="•"/>
      <w:lvlJc w:val="left"/>
      <w:pPr>
        <w:ind w:left="5572" w:hanging="327"/>
      </w:pPr>
    </w:lvl>
    <w:lvl w:ilvl="7" w:tentative="0">
      <w:start w:val="0"/>
      <w:numFmt w:val="bullet"/>
      <w:lvlText w:val="•"/>
      <w:lvlJc w:val="left"/>
      <w:pPr>
        <w:ind w:left="6321" w:hanging="327"/>
      </w:pPr>
    </w:lvl>
    <w:lvl w:ilvl="8" w:tentative="0">
      <w:start w:val="0"/>
      <w:numFmt w:val="bullet"/>
      <w:lvlText w:val="•"/>
      <w:lvlJc w:val="left"/>
      <w:pPr>
        <w:ind w:left="7070" w:hanging="327"/>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ODI1Y2VmZTEyNDExOGVhZThkYmQwMTE4NTQ5OTMifQ=="/>
  </w:docVars>
  <w:rsids>
    <w:rsidRoot w:val="00000000"/>
    <w:rsid w:val="12533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msolistparagraph"/>
    <w:basedOn w:val="1"/>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paragraph" w:customStyle="1" w:styleId="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2022-08-31T08:48:23Z</dcterms:created>
  <dc:creator>Administrator</dc:creator>
  <cp:lastModifiedBy>Pathfinder</cp:lastModifiedBy>
  <dcterms:modified xsi:type="dcterms:W3CDTF">2022-08-31T08:51:05Z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3C668B71B7C446C1B019A0056D4F8CDF</vt:lpwstr>
  </property>
</Properties>
</file>