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pPr>
        <w:keepNext w:val="0"/>
        <w:keepLines w:val="0"/>
        <w:widowControl w:val="0"/>
        <w:suppressLineNumbers w:val="0"/>
        <w:spacing w:before="0" w:beforeAutospacing="0" w:after="0" w:afterAutospacing="0"/>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项目（民生）资金绩效监控表（参考格式）</w:t>
      </w:r>
    </w:p>
    <w:p>
      <w:pPr>
        <w:keepNext w:val="0"/>
        <w:keepLines w:val="0"/>
        <w:widowControl w:val="0"/>
        <w:suppressLineNumbers w:val="0"/>
        <w:spacing w:before="0" w:beforeAutospacing="0" w:after="0" w:afterAutospacing="0"/>
        <w:ind w:left="0" w:right="0"/>
        <w:jc w:val="left"/>
        <w:rPr>
          <w:rFonts w:eastAsia="仿宋"/>
          <w:sz w:val="18"/>
          <w:szCs w:val="18"/>
          <w:lang w:val="en-US"/>
        </w:rPr>
      </w:pPr>
      <w:r>
        <w:rPr>
          <w:rFonts w:hint="eastAsia" w:ascii="Times New Roman" w:hAnsi="Times New Roman" w:eastAsia="仿宋" w:cs="仿宋"/>
          <w:kern w:val="2"/>
          <w:sz w:val="18"/>
          <w:szCs w:val="18"/>
          <w:lang w:val="en-US" w:eastAsia="zh-CN" w:bidi="ar"/>
        </w:rPr>
        <w:t>填报单位（盖章）：</w:t>
      </w:r>
      <w:r>
        <w:rPr>
          <w:rFonts w:hint="eastAsia" w:ascii="Times New Roman" w:hAnsi="Times New Roman" w:eastAsia="仿宋_GB2312" w:cs="仿宋_GB2312"/>
          <w:kern w:val="0"/>
          <w:sz w:val="21"/>
          <w:szCs w:val="21"/>
          <w:lang w:val="en-US" w:eastAsia="zh-CN" w:bidi="ar"/>
        </w:rPr>
        <w:t>株洲市渌口区科技和工业信息化局</w:t>
      </w:r>
    </w:p>
    <w:tbl>
      <w:tblPr>
        <w:tblStyle w:val="5"/>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5"/>
        <w:gridCol w:w="1091"/>
        <w:gridCol w:w="3085"/>
        <w:gridCol w:w="100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基本情况</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_GB2312" w:cs="仿宋_GB2312"/>
                <w:kern w:val="0"/>
                <w:sz w:val="21"/>
                <w:szCs w:val="21"/>
                <w:lang w:val="en-US" w:eastAsia="zh-CN" w:bidi="ar"/>
              </w:rPr>
              <w:t>科技专项经费</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项目实施单位</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_GB2312" w:cs="仿宋_GB2312"/>
                <w:kern w:val="0"/>
                <w:sz w:val="21"/>
                <w:szCs w:val="21"/>
                <w:lang w:val="en-US" w:eastAsia="zh-CN" w:bidi="ar"/>
              </w:rPr>
              <w:t>株洲市渌口区科技和工业信息化局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类型</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经常性</w:t>
            </w:r>
            <w:r>
              <w:rPr>
                <w:rFonts w:hint="default" w:ascii="Times New Roman" w:hAnsi="Times New Roman" w:eastAsia="仿宋" w:cs="Times New Roman"/>
                <w:kern w:val="2"/>
                <w:sz w:val="18"/>
                <w:szCs w:val="18"/>
                <w:lang w:val="en-US" w:eastAsia="zh-CN" w:bidi="ar"/>
              </w:rPr>
              <w:sym w:font="Wingdings 2" w:char="0052"/>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一次性</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新</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增</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延</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续</w:t>
            </w:r>
            <w:r>
              <w:rPr>
                <w:rFonts w:hint="default" w:ascii="Times New Roman" w:hAnsi="Times New Roman" w:eastAsia="仿宋" w:cs="Times New Roman"/>
                <w:kern w:val="2"/>
                <w:sz w:val="18"/>
                <w:szCs w:val="18"/>
                <w:lang w:val="en-US" w:eastAsia="zh-CN" w:bidi="ar"/>
              </w:rPr>
              <w:t xml:space="preserve">□  </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项目起止时间</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eastAsia="仿宋"/>
                <w:sz w:val="18"/>
                <w:szCs w:val="18"/>
                <w:lang w:val="en-US" w:eastAsia="zh-CN"/>
              </w:rPr>
              <w:t>2021年1月至2021年12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8"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项目概况（填写项目立项依据、资金预算、绩效目标）</w:t>
            </w:r>
          </w:p>
        </w:tc>
        <w:tc>
          <w:tcPr>
            <w:tcW w:w="6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宋体" w:hAnsi="宋体" w:eastAsia="宋体" w:cs="宋体"/>
                <w:i w:val="0"/>
                <w:color w:val="000000"/>
                <w:kern w:val="0"/>
                <w:sz w:val="20"/>
                <w:szCs w:val="20"/>
                <w:u w:val="none"/>
                <w:lang w:val="en-US" w:eastAsia="zh-CN" w:bidi="ar"/>
              </w:rPr>
              <w:t>目标一：建立以政府投入为引导、企业投入为主体、其他社会组织和个人投入相结合的多元化、多层次科学技术投入体系。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目标二：建立科学技术财政投入稳步增长机制，确保财政用于科学技术的经费增长幅度高于财政经常性收入的增长幅度。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1"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截止目前资金投入和使用情况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截止当前财政累计拨付到位资金</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Times New Roman"/>
                <w:kern w:val="2"/>
                <w:sz w:val="18"/>
                <w:szCs w:val="18"/>
                <w:lang w:val="en-US" w:eastAsia="zh-CN" w:bidi="ar"/>
              </w:rPr>
              <w:t>805.31</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万元，项目使用资金</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Times New Roman"/>
                <w:kern w:val="2"/>
                <w:sz w:val="18"/>
                <w:szCs w:val="18"/>
                <w:lang w:val="en-US" w:eastAsia="zh-CN" w:bidi="ar"/>
              </w:rPr>
              <w:t>805.31</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万元，</w:t>
            </w:r>
            <w:r>
              <w:rPr>
                <w:rFonts w:hint="eastAsia" w:eastAsia="仿宋"/>
                <w:sz w:val="18"/>
                <w:szCs w:val="18"/>
                <w:lang w:eastAsia="zh-CN"/>
              </w:rPr>
              <w:t>其中：企业奖励补助</w:t>
            </w:r>
            <w:r>
              <w:rPr>
                <w:rFonts w:hint="eastAsia" w:eastAsia="仿宋"/>
                <w:sz w:val="18"/>
                <w:szCs w:val="18"/>
                <w:lang w:val="en-US" w:eastAsia="zh-CN"/>
              </w:rPr>
              <w:t>725</w:t>
            </w:r>
            <w:r>
              <w:rPr>
                <w:rFonts w:hint="eastAsia" w:eastAsia="仿宋"/>
                <w:sz w:val="18"/>
                <w:szCs w:val="18"/>
                <w:lang w:eastAsia="zh-CN"/>
              </w:rPr>
              <w:t>万元，平台咨询费</w:t>
            </w:r>
            <w:r>
              <w:rPr>
                <w:rFonts w:hint="eastAsia" w:eastAsia="仿宋"/>
                <w:sz w:val="18"/>
                <w:szCs w:val="18"/>
                <w:lang w:val="en-US" w:eastAsia="zh-CN"/>
              </w:rPr>
              <w:t>80.31</w:t>
            </w:r>
            <w:r>
              <w:rPr>
                <w:rFonts w:hint="eastAsia" w:eastAsia="仿宋"/>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3"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项目组织实施情况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eastAsia="仿宋"/>
                <w:sz w:val="18"/>
                <w:szCs w:val="18"/>
                <w:lang w:val="en-US" w:eastAsia="zh-CN"/>
              </w:rPr>
              <w:t>我单位承办的科技专项支出是严格按渌口区人民政府审批结果，给予区内企业奖励补贴以及支付科技项目建设资金。虽然年初预算安排资金1900万元，根据渌口区人民政府审批结果，实际支出805.31万元。因此，年终调减预算1094.69万元。执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4"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截止当前项目产出和效果（对照设定的绩效目标查看项目完成情况，未完成进度应说明原因和后续改进意见的措施</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600" w:lineRule="exact"/>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产出数量、质量、时效、以及成本指标全部完成目标任务。其中：新增规模企业18家，今年</w:t>
            </w:r>
          </w:p>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Times New Roman"/>
                <w:kern w:val="2"/>
                <w:sz w:val="18"/>
                <w:szCs w:val="18"/>
                <w:lang w:val="en-US" w:eastAsia="zh-CN" w:bidi="ar-SA"/>
              </w:rPr>
              <w:t>比目标任务超20%；高新技术产业增加值占GDP比重24.9%，比目标任务超128.57%。经济效益、社会效益、生态效益、 可持续影响指标全部完成目标任务。其中：财政科技支出1.627亿元，比上年增长3.16%。稳定就业岗位。</w:t>
            </w:r>
            <w:r>
              <w:rPr>
                <w:rFonts w:hint="default" w:ascii="Times New Roman" w:hAnsi="Times New Roman" w:eastAsia="仿宋" w:cs="Times New Roman"/>
                <w:kern w:val="2"/>
                <w:sz w:val="18"/>
                <w:szCs w:val="18"/>
                <w:lang w:val="en-US" w:eastAsia="zh-CN" w:bidi="ar-SA"/>
              </w:rPr>
              <w:t>作为疫情防控工作领导小组物资保障组的牵头单位，全力保障全区疫情防控应急所需。</w:t>
            </w:r>
            <w:r>
              <w:rPr>
                <w:rFonts w:hint="default" w:ascii="Times New Roman" w:hAnsi="Times New Roman" w:eastAsia="仿宋" w:cs="Times New Roman"/>
                <w:kern w:val="2"/>
                <w:sz w:val="18"/>
                <w:szCs w:val="18"/>
                <w:lang w:val="en" w:eastAsia="zh-CN" w:bidi="ar-SA"/>
              </w:rPr>
              <w:t>全面落实疫情防控各项措施，扎实推进防疫物资保障、大数据摸排和企业服务指导各项工作，</w:t>
            </w:r>
            <w:r>
              <w:rPr>
                <w:rFonts w:hint="default" w:ascii="Times New Roman" w:hAnsi="Times New Roman" w:eastAsia="仿宋" w:cs="Times New Roman"/>
                <w:kern w:val="2"/>
                <w:sz w:val="18"/>
                <w:szCs w:val="18"/>
                <w:lang w:val="en-US" w:eastAsia="zh-CN" w:bidi="ar-SA"/>
              </w:rPr>
              <w:t>解决企业面临的问题，降低疫情对企业的影响。</w:t>
            </w:r>
            <w:r>
              <w:rPr>
                <w:rFonts w:hint="eastAsia" w:ascii="Times New Roman" w:hAnsi="Times New Roman" w:eastAsia="仿宋" w:cs="Times New Roman"/>
                <w:kern w:val="2"/>
                <w:sz w:val="18"/>
                <w:szCs w:val="18"/>
                <w:lang w:val="en-US" w:eastAsia="zh-CN" w:bidi="ar-SA"/>
              </w:rPr>
              <w:t>区内企业满意度100%。</w:t>
            </w:r>
          </w:p>
        </w:tc>
      </w:tr>
    </w:tbl>
    <w:p>
      <w:pPr>
        <w:keepNext w:val="0"/>
        <w:keepLines w:val="0"/>
        <w:widowControl w:val="0"/>
        <w:suppressLineNumbers w:val="0"/>
        <w:spacing w:before="0" w:beforeAutospacing="0" w:after="0" w:afterAutospacing="0"/>
        <w:ind w:left="0" w:right="0" w:firstLine="180" w:firstLineChars="100"/>
        <w:jc w:val="left"/>
        <w:rPr>
          <w:rFonts w:hint="eastAsia" w:ascii="Times New Roman" w:hAnsi="Times New Roman" w:eastAsia="仿宋" w:cs="仿宋"/>
          <w:kern w:val="2"/>
          <w:sz w:val="18"/>
          <w:szCs w:val="18"/>
          <w:lang w:val="en-US" w:eastAsia="zh-CN" w:bidi="ar"/>
        </w:rPr>
      </w:pPr>
      <w:r>
        <w:rPr>
          <w:rFonts w:hint="eastAsia" w:ascii="Times New Roman" w:hAnsi="Times New Roman" w:eastAsia="仿宋" w:cs="仿宋"/>
          <w:kern w:val="2"/>
          <w:sz w:val="18"/>
          <w:szCs w:val="18"/>
          <w:lang w:val="en-US" w:eastAsia="zh-CN" w:bidi="ar"/>
        </w:rPr>
        <w:t>填报人：</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联系电话：</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填报日期：</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单位负责人签字：</w:t>
      </w:r>
    </w:p>
    <w:p>
      <w:pPr>
        <w:keepNext w:val="0"/>
        <w:keepLines w:val="0"/>
        <w:widowControl w:val="0"/>
        <w:suppressLineNumbers w:val="0"/>
        <w:spacing w:before="0" w:beforeAutospacing="0" w:after="0" w:afterAutospacing="0"/>
        <w:ind w:left="0" w:right="0" w:firstLine="180" w:firstLineChars="100"/>
        <w:jc w:val="left"/>
        <w:rPr>
          <w:rFonts w:hint="eastAsia" w:ascii="Times New Roman" w:hAnsi="Times New Roman" w:eastAsia="仿宋" w:cs="仿宋"/>
          <w:kern w:val="2"/>
          <w:sz w:val="18"/>
          <w:szCs w:val="18"/>
          <w:lang w:val="en-US" w:eastAsia="zh-CN" w:bidi="ar"/>
        </w:rPr>
      </w:pPr>
    </w:p>
    <w:p>
      <w:pPr>
        <w:keepNext w:val="0"/>
        <w:keepLines w:val="0"/>
        <w:widowControl w:val="0"/>
        <w:suppressLineNumbers w:val="0"/>
        <w:spacing w:before="0" w:beforeAutospacing="0" w:after="0" w:afterAutospacing="0"/>
        <w:ind w:left="0" w:right="0" w:firstLine="180" w:firstLineChars="100"/>
        <w:jc w:val="left"/>
        <w:rPr>
          <w:rFonts w:hint="eastAsia" w:ascii="Times New Roman" w:hAnsi="Times New Roman" w:eastAsia="仿宋" w:cs="仿宋"/>
          <w:kern w:val="2"/>
          <w:sz w:val="18"/>
          <w:szCs w:val="18"/>
          <w:lang w:val="en-US" w:eastAsia="zh-CN" w:bidi="ar"/>
        </w:rPr>
      </w:pPr>
    </w:p>
    <w:p>
      <w:pPr>
        <w:keepNext w:val="0"/>
        <w:keepLines w:val="0"/>
        <w:widowControl w:val="0"/>
        <w:suppressLineNumbers w:val="0"/>
        <w:spacing w:before="0" w:beforeAutospacing="0" w:after="0" w:afterAutospacing="0"/>
        <w:ind w:left="0" w:right="0" w:firstLine="180" w:firstLineChars="100"/>
        <w:jc w:val="left"/>
        <w:rPr>
          <w:rFonts w:hint="eastAsia" w:ascii="Times New Roman" w:hAnsi="Times New Roman" w:eastAsia="仿宋" w:cs="仿宋"/>
          <w:kern w:val="2"/>
          <w:sz w:val="18"/>
          <w:szCs w:val="18"/>
          <w:lang w:val="en-US" w:eastAsia="zh-CN" w:bidi="ar"/>
        </w:rPr>
      </w:pPr>
    </w:p>
    <w:p>
      <w:pPr>
        <w:keepNext w:val="0"/>
        <w:keepLines w:val="0"/>
        <w:widowControl w:val="0"/>
        <w:suppressLineNumbers w:val="0"/>
        <w:spacing w:before="0" w:beforeAutospacing="0" w:after="0" w:afterAutospacing="0"/>
        <w:ind w:left="0" w:right="0" w:firstLine="320" w:firstLineChars="100"/>
        <w:jc w:val="left"/>
        <w:rPr>
          <w:rFonts w:eastAsia="黑体"/>
          <w:sz w:val="32"/>
          <w:szCs w:val="32"/>
          <w:lang w:val="en-US"/>
        </w:rPr>
      </w:pPr>
      <w:bookmarkStart w:id="0" w:name="_GoBack"/>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p>
    <w:p>
      <w:pPr>
        <w:keepNext w:val="0"/>
        <w:keepLines w:val="0"/>
        <w:widowControl w:val="0"/>
        <w:suppressLineNumbers w:val="0"/>
        <w:spacing w:before="0" w:beforeAutospacing="0" w:after="0" w:afterAutospacing="0"/>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项目（民生）资金绩效监控表（参考格式）</w:t>
      </w:r>
    </w:p>
    <w:p>
      <w:pPr>
        <w:keepNext w:val="0"/>
        <w:keepLines w:val="0"/>
        <w:widowControl w:val="0"/>
        <w:suppressLineNumbers w:val="0"/>
        <w:spacing w:before="0" w:beforeAutospacing="0" w:after="0" w:afterAutospacing="0"/>
        <w:ind w:left="0" w:right="0"/>
        <w:jc w:val="left"/>
        <w:rPr>
          <w:rFonts w:eastAsia="仿宋"/>
          <w:sz w:val="18"/>
          <w:szCs w:val="18"/>
          <w:lang w:val="en-US"/>
        </w:rPr>
      </w:pPr>
      <w:r>
        <w:rPr>
          <w:rFonts w:hint="eastAsia" w:ascii="Times New Roman" w:hAnsi="Times New Roman" w:eastAsia="仿宋" w:cs="仿宋"/>
          <w:kern w:val="2"/>
          <w:sz w:val="18"/>
          <w:szCs w:val="18"/>
          <w:lang w:val="en-US" w:eastAsia="zh-CN" w:bidi="ar"/>
        </w:rPr>
        <w:t>填报单位（盖章）：</w:t>
      </w:r>
      <w:r>
        <w:rPr>
          <w:rFonts w:hint="eastAsia" w:ascii="Times New Roman" w:hAnsi="Times New Roman" w:eastAsia="仿宋_GB2312" w:cs="仿宋_GB2312"/>
          <w:kern w:val="0"/>
          <w:sz w:val="21"/>
          <w:szCs w:val="21"/>
          <w:lang w:val="en-US" w:eastAsia="zh-CN" w:bidi="ar"/>
        </w:rPr>
        <w:t>株洲市渌口区科技和工业信息化局</w:t>
      </w:r>
    </w:p>
    <w:tbl>
      <w:tblPr>
        <w:tblStyle w:val="5"/>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5"/>
        <w:gridCol w:w="1091"/>
        <w:gridCol w:w="3085"/>
        <w:gridCol w:w="100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基本情况</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_GB2312" w:cs="仿宋_GB2312"/>
                <w:kern w:val="0"/>
                <w:sz w:val="21"/>
                <w:szCs w:val="21"/>
                <w:lang w:val="en-US" w:eastAsia="zh-CN" w:bidi="ar"/>
              </w:rPr>
              <w:t>对企业的补助支出</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项目实施单位</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_GB2312" w:cs="仿宋_GB2312"/>
                <w:kern w:val="0"/>
                <w:sz w:val="21"/>
                <w:szCs w:val="21"/>
                <w:lang w:val="en-US" w:eastAsia="zh-CN" w:bidi="ar"/>
              </w:rPr>
              <w:t>株洲市渌口区科技和工业信息化局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类型</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经常性</w:t>
            </w:r>
            <w:r>
              <w:rPr>
                <w:rFonts w:hint="default" w:ascii="Times New Roman" w:hAnsi="Times New Roman" w:eastAsia="仿宋" w:cs="Times New Roman"/>
                <w:kern w:val="2"/>
                <w:sz w:val="18"/>
                <w:szCs w:val="18"/>
                <w:lang w:val="en-US" w:eastAsia="zh-CN" w:bidi="ar"/>
              </w:rPr>
              <w:sym w:font="Wingdings 2" w:char="00A3"/>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一次性</w:t>
            </w:r>
            <w:r>
              <w:rPr>
                <w:rFonts w:hint="default" w:ascii="Times New Roman" w:hAnsi="Times New Roman" w:eastAsia="仿宋" w:cs="Times New Roman"/>
                <w:kern w:val="2"/>
                <w:sz w:val="18"/>
                <w:szCs w:val="18"/>
                <w:lang w:val="en-US" w:eastAsia="zh-CN" w:bidi="ar"/>
              </w:rPr>
              <w:sym w:font="Wingdings 2" w:char="0052"/>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新</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增</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延</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续</w:t>
            </w:r>
            <w:r>
              <w:rPr>
                <w:rFonts w:hint="default" w:ascii="Times New Roman" w:hAnsi="Times New Roman" w:eastAsia="仿宋" w:cs="Times New Roman"/>
                <w:kern w:val="2"/>
                <w:sz w:val="18"/>
                <w:szCs w:val="18"/>
                <w:lang w:val="en-US" w:eastAsia="zh-CN" w:bidi="ar"/>
              </w:rPr>
              <w:t xml:space="preserve">□  </w:t>
            </w:r>
          </w:p>
        </w:tc>
        <w:tc>
          <w:tcPr>
            <w:tcW w:w="10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项目起止时间</w:t>
            </w:r>
          </w:p>
        </w:tc>
        <w:tc>
          <w:tcPr>
            <w:tcW w:w="2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eastAsia="仿宋"/>
                <w:sz w:val="18"/>
                <w:szCs w:val="18"/>
                <w:lang w:val="en-US" w:eastAsia="zh-CN"/>
              </w:rPr>
              <w:t>2021年1月至2021年12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项目概况（填写项目立项依据、资金预算、绩效目标）</w:t>
            </w:r>
          </w:p>
        </w:tc>
        <w:tc>
          <w:tcPr>
            <w:tcW w:w="6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eastAsia="宋体"/>
                <w:sz w:val="18"/>
                <w:szCs w:val="18"/>
                <w:lang w:val="en-US" w:eastAsia="zh-CN"/>
              </w:rPr>
            </w:pPr>
            <w:r>
              <w:rPr>
                <w:rFonts w:hint="eastAsia" w:ascii="宋体" w:hAnsi="宋体" w:eastAsia="宋体" w:cs="宋体"/>
                <w:i w:val="0"/>
                <w:color w:val="000000"/>
                <w:kern w:val="0"/>
                <w:sz w:val="20"/>
                <w:szCs w:val="20"/>
                <w:u w:val="none"/>
                <w:lang w:val="en-US" w:eastAsia="zh-CN" w:bidi="ar"/>
              </w:rPr>
              <w:t>依据中央、省、市科技和工信部门相关支持企业政策，由相关企业按申报条件进行申报，获批后，上级部门下达专项资金，由我局拨付到企业。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截止目前资金投入和使用情况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eastAsia="仿宋"/>
                <w:sz w:val="18"/>
                <w:szCs w:val="18"/>
                <w:lang w:val="en-US"/>
              </w:rPr>
            </w:pPr>
            <w:r>
              <w:rPr>
                <w:rFonts w:hint="eastAsia" w:ascii="Times New Roman" w:hAnsi="Times New Roman" w:eastAsia="仿宋" w:cs="仿宋"/>
                <w:kern w:val="2"/>
                <w:sz w:val="18"/>
                <w:szCs w:val="18"/>
                <w:lang w:val="en-US" w:eastAsia="zh-CN" w:bidi="ar"/>
              </w:rPr>
              <w:t>截止当前财政累计拨付到位资金</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Times New Roman"/>
                <w:kern w:val="2"/>
                <w:sz w:val="18"/>
                <w:szCs w:val="18"/>
                <w:lang w:val="en-US" w:eastAsia="zh-CN" w:bidi="ar"/>
              </w:rPr>
              <w:t>1412.13</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万元，项目使用资金</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Times New Roman"/>
                <w:kern w:val="2"/>
                <w:sz w:val="18"/>
                <w:szCs w:val="18"/>
                <w:lang w:val="en-US" w:eastAsia="zh-CN" w:bidi="ar"/>
              </w:rPr>
              <w:t>1412.13</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万元，</w:t>
            </w:r>
            <w:r>
              <w:rPr>
                <w:rFonts w:hint="eastAsia" w:eastAsia="仿宋"/>
                <w:sz w:val="18"/>
                <w:szCs w:val="18"/>
                <w:lang w:eastAsia="zh-CN"/>
              </w:rPr>
              <w:t>其中：对企业的费用补贴</w:t>
            </w:r>
            <w:r>
              <w:rPr>
                <w:rFonts w:hint="eastAsia" w:eastAsia="仿宋"/>
                <w:sz w:val="18"/>
                <w:szCs w:val="18"/>
                <w:lang w:val="en-US" w:eastAsia="zh-CN"/>
              </w:rPr>
              <w:t>1412.13</w:t>
            </w:r>
            <w:r>
              <w:rPr>
                <w:rFonts w:hint="eastAsia" w:eastAsia="仿宋"/>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项目组织实施情况</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eastAsia="仿宋"/>
                <w:sz w:val="18"/>
                <w:szCs w:val="18"/>
                <w:lang w:val="en-US" w:eastAsia="zh-CN"/>
              </w:rPr>
              <w:t>我单位承办的对企业的补助支出是严格按</w:t>
            </w:r>
            <w:r>
              <w:rPr>
                <w:rFonts w:hint="eastAsia" w:ascii="宋体" w:hAnsi="宋体" w:eastAsia="宋体" w:cs="宋体"/>
                <w:i w:val="0"/>
                <w:color w:val="000000"/>
                <w:kern w:val="0"/>
                <w:sz w:val="20"/>
                <w:szCs w:val="20"/>
                <w:u w:val="none"/>
                <w:lang w:val="en-US" w:eastAsia="zh-CN" w:bidi="ar"/>
              </w:rPr>
              <w:t>依据中央、省、市科技和工信部门相关支持企业政策</w:t>
            </w:r>
            <w:r>
              <w:rPr>
                <w:rFonts w:hint="eastAsia" w:eastAsia="仿宋"/>
                <w:sz w:val="18"/>
                <w:szCs w:val="18"/>
                <w:lang w:val="en-US" w:eastAsia="zh-CN"/>
              </w:rPr>
              <w:t>，</w:t>
            </w:r>
            <w:r>
              <w:rPr>
                <w:rFonts w:hint="eastAsia" w:ascii="宋体" w:hAnsi="宋体" w:eastAsia="宋体" w:cs="宋体"/>
                <w:i w:val="0"/>
                <w:color w:val="000000"/>
                <w:kern w:val="0"/>
                <w:sz w:val="20"/>
                <w:szCs w:val="20"/>
                <w:u w:val="none"/>
                <w:lang w:val="en-US" w:eastAsia="zh-CN" w:bidi="ar"/>
              </w:rPr>
              <w:t>由相关企业按申报条件进行申报、获批。资金拨付及时，确保专款专用。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
                <w:sz w:val="18"/>
                <w:szCs w:val="18"/>
                <w:lang w:val="en-US"/>
              </w:rPr>
            </w:pPr>
            <w:r>
              <w:rPr>
                <w:rFonts w:hint="eastAsia" w:ascii="Times New Roman" w:hAnsi="Times New Roman" w:eastAsia="仿宋" w:cs="仿宋"/>
                <w:kern w:val="2"/>
                <w:sz w:val="18"/>
                <w:szCs w:val="18"/>
                <w:lang w:val="en-US" w:eastAsia="zh-CN" w:bidi="ar"/>
              </w:rPr>
              <w:t>截止当前项目产出和效果（对照设定的绩效目标查看项目完成情况，未完成进度应说明原因和后续改进意见的措施</w:t>
            </w:r>
          </w:p>
        </w:tc>
        <w:tc>
          <w:tcPr>
            <w:tcW w:w="75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600" w:lineRule="exact"/>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产出数量、质量、时效、以及成本指标全部完成目标任务。其中：新增规模企业18家，今年</w:t>
            </w:r>
          </w:p>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仿宋" w:cs="Times New Roman"/>
                <w:kern w:val="2"/>
                <w:sz w:val="18"/>
                <w:szCs w:val="18"/>
                <w:lang w:val="en-US" w:eastAsia="zh-CN" w:bidi="ar-SA"/>
              </w:rPr>
              <w:t>比目标任务超20%；高新技术产业增加值占GDP比重24.9%，比目标任务超128.57%。经济效益、社会效益、生态效益、 可持续影响指标全部完成目标任务。其中：财政科技支出1.627亿元，比上年增长3.16%。通过温暖企业行动，为企业争取各类惠企项目100余个，获批资金1412.13万元。满意度100%。</w:t>
            </w:r>
          </w:p>
        </w:tc>
      </w:tr>
    </w:tbl>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r>
        <w:rPr>
          <w:rFonts w:hint="eastAsia" w:ascii="Times New Roman" w:hAnsi="Times New Roman" w:eastAsia="仿宋" w:cs="仿宋"/>
          <w:kern w:val="2"/>
          <w:sz w:val="18"/>
          <w:szCs w:val="18"/>
          <w:lang w:val="en-US" w:eastAsia="zh-CN" w:bidi="ar"/>
        </w:rPr>
        <w:t>填报人：</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联系电话：</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填报日期：</w:t>
      </w:r>
      <w:r>
        <w:rPr>
          <w:rFonts w:hint="default" w:ascii="Times New Roman" w:hAnsi="Times New Roman" w:eastAsia="仿宋" w:cs="Times New Roman"/>
          <w:kern w:val="2"/>
          <w:sz w:val="18"/>
          <w:szCs w:val="18"/>
          <w:lang w:val="en-US" w:eastAsia="zh-CN" w:bidi="ar"/>
        </w:rPr>
        <w:t xml:space="preserve">              </w:t>
      </w:r>
      <w:r>
        <w:rPr>
          <w:rFonts w:hint="eastAsia" w:ascii="Times New Roman" w:hAnsi="Times New Roman" w:eastAsia="仿宋" w:cs="仿宋"/>
          <w:kern w:val="2"/>
          <w:sz w:val="18"/>
          <w:szCs w:val="18"/>
          <w:lang w:val="en-US" w:eastAsia="zh-CN" w:bidi="ar"/>
        </w:rPr>
        <w:t>单位负责人签字：</w:t>
      </w:r>
    </w:p>
    <w:p>
      <w:pPr>
        <w:keepNext w:val="0"/>
        <w:keepLines w:val="0"/>
        <w:widowControl w:val="0"/>
        <w:suppressLineNumbers w:val="0"/>
        <w:snapToGrid w:val="0"/>
        <w:spacing w:before="0" w:beforeAutospacing="0" w:after="0" w:afterAutospacing="0" w:line="1000" w:lineRule="exact"/>
        <w:ind w:left="0" w:right="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napToGrid w:val="0"/>
        <w:spacing w:before="0" w:beforeAutospacing="0" w:after="0" w:afterAutospacing="0" w:line="1000" w:lineRule="exact"/>
        <w:ind w:left="0" w:right="0"/>
        <w:jc w:val="both"/>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2021</w:t>
      </w:r>
      <w:r>
        <w:rPr>
          <w:rFonts w:hint="eastAsia" w:ascii="Times New Roman" w:hAnsi="Times New Roman" w:eastAsia="仿宋_GB2312" w:cs="仿宋_GB2312"/>
          <w:kern w:val="0"/>
          <w:sz w:val="21"/>
          <w:szCs w:val="21"/>
          <w:lang w:val="en-US" w:eastAsia="zh-CN" w:bidi="ar"/>
        </w:rPr>
        <w:t>年度）</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27"/>
        <w:gridCol w:w="870"/>
        <w:gridCol w:w="2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预算部门名称</w:t>
            </w:r>
          </w:p>
        </w:tc>
        <w:tc>
          <w:tcPr>
            <w:tcW w:w="797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株洲市渌口区科技和工业信息化局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eastAsia="仿宋_GB2312"/>
                <w:szCs w:val="21"/>
                <w:lang w:val="en-US" w:eastAsia="zh-CN"/>
              </w:rPr>
              <w:t>2448.17</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3077.25</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3077.25</w:t>
            </w:r>
          </w:p>
        </w:tc>
        <w:tc>
          <w:tcPr>
            <w:tcW w:w="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default" w:ascii="Times New Roman" w:hAnsi="Times New Roman" w:eastAsia="仿宋_GB2312" w:cs="Times New Roman"/>
                <w:kern w:val="2"/>
                <w:sz w:val="21"/>
                <w:szCs w:val="21"/>
                <w:lang w:val="en-US" w:eastAsia="zh-CN" w:bidi="ar"/>
              </w:rPr>
              <w:t>10</w:t>
            </w:r>
            <w:r>
              <w:rPr>
                <w:rFonts w:hint="eastAsia" w:ascii="Times New Roman" w:hAnsi="Times New Roman" w:eastAsia="仿宋_GB2312" w:cs="仿宋_GB2312"/>
                <w:kern w:val="2"/>
                <w:sz w:val="21"/>
                <w:szCs w:val="21"/>
                <w:lang w:val="en-US" w:eastAsia="zh-CN" w:bidi="ar"/>
              </w:rPr>
              <w:t>分</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100%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按收入性质分：</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其中：</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一般公共预算：2978.02</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其中：基本支出：859.81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政府性基金拨款：</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项目支出：2217.44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纳入专户管理的非税收入拨款：</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其他资金：99.23</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1、完成工业经济运行、新型工业化考核各项任务目标　2、完成科技创新、信息化建设工作各项任务目标3、完成电力执法、综治维稳、淘汰落后产能工作各项任务目标4、完成“温暖企业”行动、项目申报、招商等各项任务目标　</w:t>
            </w:r>
          </w:p>
        </w:tc>
        <w:tc>
          <w:tcPr>
            <w:tcW w:w="44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420" w:firstLineChars="200"/>
              <w:textAlignment w:val="auto"/>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1、</w:t>
            </w:r>
            <w:r>
              <w:rPr>
                <w:rFonts w:hint="default" w:ascii="Times New Roman" w:hAnsi="Times New Roman" w:eastAsia="仿宋_GB2312" w:cs="仿宋_GB2312"/>
                <w:kern w:val="0"/>
                <w:sz w:val="21"/>
                <w:szCs w:val="21"/>
                <w:lang w:val="en-US" w:eastAsia="zh-CN" w:bidi="ar"/>
              </w:rPr>
              <w:t>工业经济</w:t>
            </w:r>
            <w:r>
              <w:rPr>
                <w:rFonts w:hint="eastAsia" w:ascii="Times New Roman" w:hAnsi="Times New Roman" w:eastAsia="仿宋_GB2312" w:cs="仿宋_GB2312"/>
                <w:kern w:val="0"/>
                <w:sz w:val="21"/>
                <w:szCs w:val="21"/>
                <w:lang w:val="en-US" w:eastAsia="zh-CN" w:bidi="ar"/>
              </w:rPr>
              <w:t>增速提质，</w:t>
            </w:r>
            <w:r>
              <w:rPr>
                <w:rFonts w:hint="default" w:ascii="Times New Roman" w:hAnsi="Times New Roman" w:eastAsia="仿宋_GB2312" w:cs="仿宋_GB2312"/>
                <w:kern w:val="0"/>
                <w:sz w:val="21"/>
                <w:szCs w:val="21"/>
                <w:lang w:val="en-US" w:eastAsia="zh-CN" w:bidi="ar"/>
              </w:rPr>
              <w:t>产业集群</w:t>
            </w:r>
            <w:r>
              <w:rPr>
                <w:rFonts w:hint="eastAsia" w:ascii="Times New Roman" w:hAnsi="Times New Roman" w:eastAsia="仿宋_GB2312" w:cs="仿宋_GB2312"/>
                <w:kern w:val="0"/>
                <w:sz w:val="21"/>
                <w:szCs w:val="21"/>
                <w:lang w:val="en-US" w:eastAsia="zh-CN" w:bidi="ar"/>
              </w:rPr>
              <w:t>规模</w:t>
            </w:r>
            <w:r>
              <w:rPr>
                <w:rFonts w:hint="default" w:ascii="Times New Roman" w:hAnsi="Times New Roman" w:eastAsia="仿宋_GB2312" w:cs="仿宋_GB2312"/>
                <w:kern w:val="0"/>
                <w:sz w:val="21"/>
                <w:szCs w:val="21"/>
                <w:lang w:val="en-US" w:eastAsia="zh-CN" w:bidi="ar"/>
              </w:rPr>
              <w:t>壮大</w:t>
            </w:r>
            <w:r>
              <w:rPr>
                <w:rFonts w:hint="eastAsia" w:ascii="Times New Roman" w:hAnsi="Times New Roman" w:eastAsia="仿宋_GB2312" w:cs="仿宋_GB2312"/>
                <w:kern w:val="0"/>
                <w:sz w:val="21"/>
                <w:szCs w:val="21"/>
                <w:lang w:val="en-US" w:eastAsia="zh-CN" w:bidi="ar"/>
              </w:rPr>
              <w:t>，新认定四家企业为湖南省新材料产业，</w:t>
            </w:r>
            <w:r>
              <w:rPr>
                <w:rFonts w:hint="default" w:ascii="Times New Roman" w:hAnsi="Times New Roman" w:eastAsia="仿宋_GB2312" w:cs="仿宋_GB2312"/>
                <w:kern w:val="0"/>
                <w:sz w:val="21"/>
                <w:szCs w:val="21"/>
                <w:lang w:val="en-US" w:eastAsia="zh-CN" w:bidi="ar"/>
              </w:rPr>
              <w:t>全区高分子新材料生产企业达到</w:t>
            </w:r>
            <w:r>
              <w:rPr>
                <w:rFonts w:hint="default" w:ascii="Times New Roman" w:hAnsi="Times New Roman" w:eastAsia="仿宋_GB2312" w:cs="仿宋_GB2312"/>
                <w:kern w:val="0"/>
                <w:sz w:val="21"/>
                <w:szCs w:val="21"/>
                <w:lang w:val="en" w:eastAsia="zh-CN" w:bidi="ar"/>
              </w:rPr>
              <w:t>2</w:t>
            </w:r>
            <w:r>
              <w:rPr>
                <w:rFonts w:hint="default" w:ascii="Times New Roman" w:hAnsi="Times New Roman" w:eastAsia="仿宋_GB2312" w:cs="仿宋_GB2312"/>
                <w:kern w:val="0"/>
                <w:sz w:val="21"/>
                <w:szCs w:val="21"/>
                <w:lang w:val="en-US" w:eastAsia="zh-CN" w:bidi="ar"/>
              </w:rPr>
              <w:t>2家，2021年实现产值35亿元</w:t>
            </w:r>
            <w:r>
              <w:rPr>
                <w:rFonts w:hint="eastAsia" w:ascii="Times New Roman" w:hAnsi="Times New Roman" w:eastAsia="仿宋_GB2312" w:cs="仿宋_GB2312"/>
                <w:kern w:val="0"/>
                <w:sz w:val="21"/>
                <w:szCs w:val="21"/>
                <w:lang w:val="en-US" w:eastAsia="zh-CN" w:bidi="ar"/>
              </w:rPr>
              <w:t>2、</w:t>
            </w:r>
            <w:r>
              <w:rPr>
                <w:rFonts w:hint="default" w:ascii="Times New Roman" w:hAnsi="Times New Roman" w:eastAsia="仿宋_GB2312" w:cs="仿宋_GB2312"/>
                <w:kern w:val="0"/>
                <w:sz w:val="21"/>
                <w:szCs w:val="21"/>
                <w:lang w:val="en-US" w:eastAsia="zh-CN" w:bidi="ar"/>
              </w:rPr>
              <w:t>科技创新再创佳绩。大力培育高新技术企业和科技型中小企业。2021年我区新增高新技术企业共18家，通过率达100%，全区现有高新技术企业达到42家，超额完成市定40家目标任务。</w:t>
            </w:r>
            <w:r>
              <w:rPr>
                <w:rFonts w:hint="eastAsia" w:ascii="Times New Roman" w:hAnsi="Times New Roman" w:eastAsia="仿宋_GB2312" w:cs="仿宋_GB2312"/>
                <w:kern w:val="0"/>
                <w:sz w:val="21"/>
                <w:szCs w:val="21"/>
                <w:lang w:val="en-US" w:eastAsia="zh-CN" w:bidi="ar"/>
              </w:rPr>
              <w:t>2、</w:t>
            </w:r>
            <w:r>
              <w:rPr>
                <w:rFonts w:hint="default" w:ascii="Times New Roman" w:hAnsi="Times New Roman" w:eastAsia="仿宋_GB2312" w:cs="仿宋_GB2312"/>
                <w:kern w:val="0"/>
                <w:sz w:val="21"/>
                <w:szCs w:val="21"/>
                <w:lang w:val="en-US" w:eastAsia="zh-CN" w:bidi="ar"/>
              </w:rPr>
              <w:t>市级科技创新攻关项目2个，全面完成年度投资与研发投入。</w:t>
            </w:r>
            <w:r>
              <w:rPr>
                <w:rFonts w:hint="eastAsia" w:ascii="Times New Roman" w:hAnsi="Times New Roman" w:eastAsia="仿宋_GB2312" w:cs="仿宋_GB2312"/>
                <w:kern w:val="0"/>
                <w:sz w:val="21"/>
                <w:szCs w:val="21"/>
                <w:lang w:val="en-US" w:eastAsia="zh-CN" w:bidi="ar"/>
              </w:rPr>
              <w:t>3、</w:t>
            </w:r>
            <w:r>
              <w:rPr>
                <w:rFonts w:hint="default" w:ascii="Times New Roman" w:hAnsi="Times New Roman" w:eastAsia="仿宋_GB2312" w:cs="仿宋_GB2312"/>
                <w:kern w:val="0"/>
                <w:sz w:val="21"/>
                <w:szCs w:val="21"/>
                <w:lang w:val="en-US" w:eastAsia="zh-CN" w:bidi="ar"/>
              </w:rPr>
              <w:t>“民生100”中的通信基础建设，完成农村通信网络提升8个基站和6个光纤工程的建设工作，全年共建设92个5G基站。</w:t>
            </w:r>
            <w:r>
              <w:rPr>
                <w:rFonts w:hint="eastAsia" w:ascii="Times New Roman" w:hAnsi="Times New Roman" w:eastAsia="仿宋_GB2312" w:cs="仿宋_GB2312"/>
                <w:kern w:val="0"/>
                <w:sz w:val="21"/>
                <w:szCs w:val="21"/>
                <w:lang w:val="en-US" w:eastAsia="zh-CN" w:bidi="ar"/>
              </w:rPr>
              <w:t>4、</w:t>
            </w:r>
            <w:r>
              <w:rPr>
                <w:rFonts w:hint="default" w:ascii="Times New Roman" w:hAnsi="Times New Roman" w:eastAsia="仿宋_GB2312" w:cs="仿宋_GB2312"/>
                <w:kern w:val="0"/>
                <w:sz w:val="21"/>
                <w:szCs w:val="21"/>
                <w:lang w:val="en-US" w:eastAsia="zh-CN" w:bidi="ar"/>
              </w:rPr>
              <w:t>开展工业和电力行业安全生产领域“打非治违”工作、对全区规模工业企业开展了拉网式的安全生产大检查和隐患大排查。</w:t>
            </w:r>
            <w:r>
              <w:rPr>
                <w:rFonts w:hint="eastAsia" w:ascii="Times New Roman" w:hAnsi="Times New Roman" w:eastAsia="仿宋_GB2312" w:cs="仿宋_GB2312"/>
                <w:kern w:val="0"/>
                <w:sz w:val="21"/>
                <w:szCs w:val="21"/>
                <w:lang w:val="en-US" w:eastAsia="zh-CN" w:bidi="ar"/>
              </w:rPr>
              <w:t>5、</w:t>
            </w:r>
            <w:r>
              <w:rPr>
                <w:rFonts w:hint="default" w:ascii="Times New Roman" w:hAnsi="Times New Roman" w:eastAsia="仿宋_GB2312" w:cs="仿宋_GB2312"/>
                <w:kern w:val="0"/>
                <w:sz w:val="21"/>
                <w:szCs w:val="21"/>
                <w:lang w:val="en-US" w:eastAsia="zh-CN" w:bidi="ar"/>
              </w:rPr>
              <w:t>淘汰</w:t>
            </w:r>
            <w:r>
              <w:rPr>
                <w:rFonts w:hint="eastAsia" w:ascii="Times New Roman" w:hAnsi="Times New Roman" w:eastAsia="仿宋_GB2312" w:cs="仿宋_GB2312"/>
                <w:kern w:val="0"/>
                <w:sz w:val="21"/>
                <w:szCs w:val="21"/>
                <w:lang w:val="en-US" w:eastAsia="zh-CN" w:bidi="ar"/>
              </w:rPr>
              <w:t>2条</w:t>
            </w:r>
            <w:r>
              <w:rPr>
                <w:rFonts w:hint="default" w:ascii="Times New Roman" w:hAnsi="Times New Roman" w:eastAsia="仿宋_GB2312" w:cs="仿宋_GB2312"/>
                <w:kern w:val="0"/>
                <w:sz w:val="21"/>
                <w:szCs w:val="21"/>
                <w:lang w:val="en-US" w:eastAsia="zh-CN" w:bidi="ar"/>
              </w:rPr>
              <w:t>生产线，对朱亭镇原土法造纸作坊、轮窑生产线开展不定期动态抽查，未发现死灰复燃和反弹现象发生，大气污染防治工作取得新成效。重大会议期间劝访有序，没有出现非访现象，没有引起反弹和越级上访，积极解决国办交办信访事项一起，信访联席解决陈年积案一桩，全年行业安全无事故。</w:t>
            </w:r>
          </w:p>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25" w:firstLineChars="0"/>
              <w:jc w:val="left"/>
              <w:rPr>
                <w:rFonts w:eastAsia="仿宋_GB2312"/>
                <w:kern w:val="0"/>
                <w:szCs w:val="21"/>
                <w:lang w:val="en-US"/>
              </w:rPr>
            </w:pPr>
            <w:r>
              <w:rPr>
                <w:rFonts w:hint="eastAsia" w:eastAsia="仿宋_GB2312"/>
                <w:kern w:val="0"/>
                <w:szCs w:val="21"/>
                <w:lang w:val="en-US"/>
              </w:rPr>
              <w:t>科技成果转</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22项</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25</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全社会R&amp;D经费投入总量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2.8亿</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2.98亿</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各项指标完成</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ascii="Times New Roman" w:hAnsi="Times New Roman" w:eastAsia="仿宋_GB2312" w:cs="仿宋_GB2312"/>
                <w:kern w:val="0"/>
                <w:sz w:val="21"/>
                <w:szCs w:val="21"/>
                <w:lang w:val="en-US" w:eastAsia="zh-CN" w:bidi="ar"/>
              </w:rPr>
              <w:t>　1年</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1年</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办公经费</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56.95万元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79.91</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渌口区5个疫情防控隔离点物资采购32.62万元，造成办公经费增加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高新技术产业增加值占GDP比重</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≥7%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16%</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规模工业增加值增长率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21.8%</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淘汰落后产能</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1家</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2家</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稳定就业岗位</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帮扶企业满意度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8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98</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eastAsia="黑体"/>
          <w:sz w:val="32"/>
          <w:szCs w:val="32"/>
          <w:lang w:val="en-US"/>
        </w:rPr>
      </w:pPr>
    </w:p>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bookmarkEnd w:id="0"/>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eastAsia="方正小标宋简体"/>
          <w:sz w:val="44"/>
          <w:szCs w:val="44"/>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3</w:t>
      </w:r>
    </w:p>
    <w:p>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部门整体支出绩效自评报告</w:t>
      </w:r>
    </w:p>
    <w:p>
      <w:pPr>
        <w:numPr>
          <w:ilvl w:val="0"/>
          <w:numId w:val="1"/>
        </w:numPr>
        <w:spacing w:line="600" w:lineRule="exact"/>
        <w:ind w:firstLine="640" w:firstLineChars="200"/>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预算单位基本情况</w:t>
      </w:r>
    </w:p>
    <w:p>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株洲市渌口区科技和工业信息化局是主管全区科技、工业和信息化的正科级行政单位。</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1．主要职能。(一)贯彻执行国家、省、市关于科技工作的法律、法规。贯彻创新驱动发展战略和创新引领开放崛起战略，拟订全区科技发展、引进国外及国内智力规划和政策措施，并组织实施。</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（二)组织研究多渠道增加科技投入的政策措施，推动多元化科技投入体系建设，优化科技资源配置；协调区级财政科技计划并组织实施。</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(三)负责全区科技创新体制机制改革、科技监督评价体系建设和相关科技评估管理,统筹全区创新体系建设和科研诚信建设;负责科技统计工作;指导全区科技保密工作。</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(四)拟订并组织实施全区各类科技创新平台（基地）建设的实施办法,推动科研条件保障建设和科技资源开放共享。牵头组织重大技术攻关和成果应用示范。</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(五)组织拟订高新技术发展及产业化，科技促进农业农村、社会发展规划和实施办法;组织开展全区重点领域技术发展需求分析,提出重大任务并组织实施,承担推进科技军民融合发展相关工作。</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（六)负责成果转化、科技奖励工作,拟订科技成果转移转化和促进产学研结合的政策措施并组织实施;指导技术市场和科技中介组织发展。</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指导区域创新发展、科技资源合理布局和协同创新能力建设，推动区域科技创新体系建设和科技园区建设。组织开展国际和区域科技合作与科技人才交流;指导相关部门和地方对外科技合作与科技人才交流工作。拟订出国(境）培训总体规划和年度计划并组织实施。推动高端科技创新人才队伍建设。</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(八)负责全区工业经济的日常运行调节，监测、分析全区工业经济运行态势，进行预测预警和信息引导，协调解决经济运行中的突出矛盾和问题并提出政策建议。</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（九)拟订全区新型工业化的发展战略、规划和相关政策措施并组织实施,协调解决有关重大问题;综合管理全区工业经济,指导、协调和服务工业企业。</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拟订并组织实施工业、信息化的发展专项规划，贯彻落实国家产业政策;拟订优化产业结构和产品结构的地方配套政策,监督检查执行情况;研究和规划全区工业产业投资布局；依法组织实施相关行业的准入管理；负责国防动员信息工作。</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一)拟订并组织实施信息化与工业化融合的发展规划，推动工业数字化、网络化、智能化发展;承担利用信息技术改遣提升传统产业、推进工业企业信息化的工作；负责监督检查工业和信息化领域相关法律法规的执行情况。协调减轻企业负担工作。指导企业法律顾问工作。</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(十二)组织拟订全区工业企业技术进步的发展战略、规划及主导产业的规划、政策并组织实施;编制和组织实施技术改造规划,提出工业和信息化固定资产投资规模和方向（含利用外资和境外投资)。</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三)研究提出促进全区非公有制经济和中小企业发展的政策措施，协调解决重大问题;拟订中小企业中长期发展规划并组织实施;指导中小企业改革工作；管理全区中小企业发展基金;推进中小企业服务体系和信用担保体系建设;推进全民创业;指导区企业家协会工作,推动企业经营管理者队伍建设。</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四)参与拟订能源节约和资源综合利用规划;拟订工业和信息化领域循环经济发展规划并组织实施;参与编制全区生态建设规划、组织推进工业清洁生产工作;协调环保产业发展和工业环境保护；组织协调相关重大示范工程和新产品、新技术、新设备、新材料的推广应用。</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五)参与协调煤炭、电力、石油、天然气和原材料等经济运行保障要素。参与协调经济运行中与铁路、公路、水运、航空、管道运输以及通信、邮政有关的重大问题;负责全区电力行政执法工作。指导、协调行业安全生产工作。</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（十六)完成区委、区政府交办的其他任务。</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2．机构情况，</w:t>
      </w:r>
      <w:r>
        <w:rPr>
          <w:rFonts w:hint="eastAsia" w:ascii="仿宋_GB2312" w:hAnsi="微软雅黑" w:eastAsia="仿宋_GB2312"/>
          <w:color w:val="4C4C4C"/>
          <w:sz w:val="32"/>
          <w:szCs w:val="32"/>
        </w:rPr>
        <w:t>我单位共有</w:t>
      </w:r>
      <w:r>
        <w:rPr>
          <w:rFonts w:hint="eastAsia" w:ascii="仿宋_GB2312" w:hAnsi="微软雅黑" w:eastAsia="仿宋_GB2312"/>
          <w:color w:val="4C4C4C"/>
          <w:sz w:val="32"/>
          <w:szCs w:val="32"/>
          <w:lang w:val="en-US" w:eastAsia="zh-CN"/>
        </w:rPr>
        <w:t>7</w:t>
      </w:r>
      <w:r>
        <w:rPr>
          <w:rFonts w:hint="eastAsia" w:ascii="仿宋_GB2312" w:hAnsi="微软雅黑" w:eastAsia="仿宋_GB2312"/>
          <w:color w:val="4C4C4C"/>
          <w:sz w:val="32"/>
          <w:szCs w:val="32"/>
        </w:rPr>
        <w:t>个股室，</w:t>
      </w:r>
      <w:r>
        <w:rPr>
          <w:rFonts w:hint="eastAsia" w:ascii="仿宋_GB2312" w:hAnsi="微软雅黑" w:eastAsia="仿宋_GB2312"/>
          <w:color w:val="4C4C4C"/>
          <w:sz w:val="32"/>
          <w:szCs w:val="32"/>
          <w:lang w:eastAsia="zh-CN"/>
        </w:rPr>
        <w:t>分别是：办公室、经济运行股、政策法规股、科技创新股、科技成果股、企业发展促进股、党建工作办公室。为更好的服务企业，今年新增设一个副科级二级机构；株洲市渌口区</w:t>
      </w:r>
      <w:r>
        <w:rPr>
          <w:rFonts w:hint="eastAsia" w:ascii="仿宋_GB2312" w:hAnsi="仿宋" w:eastAsia="仿宋_GB2312"/>
          <w:sz w:val="32"/>
          <w:szCs w:val="32"/>
          <w:lang w:eastAsia="zh-CN"/>
        </w:rPr>
        <w:t>中小企业服务中心。</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我局年末共有</w:t>
      </w:r>
      <w:r>
        <w:rPr>
          <w:rFonts w:hint="eastAsia" w:ascii="仿宋_GB2312" w:hAnsi="微软雅黑" w:eastAsia="仿宋_GB2312"/>
          <w:color w:val="4C4C4C"/>
          <w:sz w:val="32"/>
          <w:szCs w:val="32"/>
        </w:rPr>
        <w:t>在职人员</w:t>
      </w:r>
      <w:r>
        <w:rPr>
          <w:rFonts w:hint="eastAsia" w:ascii="仿宋_GB2312" w:hAnsi="微软雅黑" w:eastAsia="仿宋_GB2312"/>
          <w:color w:val="4C4C4C"/>
          <w:sz w:val="32"/>
          <w:szCs w:val="32"/>
          <w:lang w:val="en-US" w:eastAsia="zh-CN"/>
        </w:rPr>
        <w:t>29</w:t>
      </w:r>
      <w:r>
        <w:rPr>
          <w:rFonts w:hint="eastAsia" w:ascii="仿宋_GB2312" w:hAnsi="微软雅黑" w:eastAsia="仿宋_GB2312"/>
          <w:color w:val="4C4C4C"/>
          <w:sz w:val="32"/>
          <w:szCs w:val="32"/>
        </w:rPr>
        <w:t>人，</w:t>
      </w:r>
      <w:r>
        <w:rPr>
          <w:rFonts w:hint="eastAsia" w:ascii="仿宋_GB2312" w:hAnsi="微软雅黑" w:eastAsia="仿宋_GB2312"/>
          <w:color w:val="4C4C4C"/>
          <w:sz w:val="32"/>
          <w:szCs w:val="32"/>
          <w:lang w:eastAsia="zh-CN"/>
        </w:rPr>
        <w:t>其中：行政编制</w:t>
      </w:r>
      <w:r>
        <w:rPr>
          <w:rFonts w:hint="eastAsia" w:ascii="仿宋_GB2312" w:hAnsi="微软雅黑" w:eastAsia="仿宋_GB2312"/>
          <w:color w:val="4C4C4C"/>
          <w:sz w:val="32"/>
          <w:szCs w:val="32"/>
          <w:lang w:val="en-US" w:eastAsia="zh-CN"/>
        </w:rPr>
        <w:t>18人，全额财政拨款事业编制11人。年</w:t>
      </w:r>
      <w:r>
        <w:rPr>
          <w:rFonts w:hint="eastAsia" w:ascii="仿宋_GB2312" w:hAnsi="仿宋" w:eastAsia="仿宋_GB2312"/>
          <w:sz w:val="32"/>
          <w:szCs w:val="32"/>
          <w:lang w:eastAsia="zh-CN"/>
        </w:rPr>
        <w:t>末实有</w:t>
      </w:r>
      <w:r>
        <w:rPr>
          <w:rFonts w:hint="eastAsia" w:ascii="仿宋_GB2312" w:hAnsi="微软雅黑" w:eastAsia="仿宋_GB2312"/>
          <w:color w:val="4C4C4C"/>
          <w:sz w:val="32"/>
          <w:szCs w:val="32"/>
        </w:rPr>
        <w:t>退休人员</w:t>
      </w:r>
      <w:r>
        <w:rPr>
          <w:rFonts w:hint="eastAsia" w:ascii="仿宋_GB2312" w:hAnsi="微软雅黑" w:eastAsia="仿宋_GB2312"/>
          <w:color w:val="4C4C4C"/>
          <w:sz w:val="32"/>
          <w:szCs w:val="32"/>
          <w:lang w:val="en-US" w:eastAsia="zh-CN"/>
        </w:rPr>
        <w:t>37</w:t>
      </w:r>
      <w:r>
        <w:rPr>
          <w:rFonts w:hint="eastAsia" w:ascii="仿宋_GB2312" w:hAnsi="微软雅黑" w:eastAsia="仿宋_GB2312"/>
          <w:color w:val="4C4C4C"/>
          <w:sz w:val="32"/>
          <w:szCs w:val="32"/>
        </w:rPr>
        <w:t>人，离休人员</w:t>
      </w:r>
      <w:r>
        <w:rPr>
          <w:rFonts w:hint="eastAsia" w:ascii="仿宋_GB2312" w:hAnsi="微软雅黑" w:eastAsia="仿宋_GB2312"/>
          <w:color w:val="4C4C4C"/>
          <w:sz w:val="32"/>
          <w:szCs w:val="32"/>
          <w:lang w:val="en-US" w:eastAsia="zh-CN"/>
        </w:rPr>
        <w:t>0</w:t>
      </w:r>
      <w:r>
        <w:rPr>
          <w:rFonts w:hint="eastAsia" w:ascii="仿宋_GB2312" w:hAnsi="微软雅黑" w:eastAsia="仿宋_GB2312"/>
          <w:color w:val="4C4C4C"/>
          <w:sz w:val="32"/>
          <w:szCs w:val="32"/>
        </w:rPr>
        <w:t>人</w:t>
      </w:r>
      <w:r>
        <w:rPr>
          <w:rFonts w:hint="eastAsia" w:ascii="仿宋_GB2312" w:hAnsi="微软雅黑" w:eastAsia="仿宋_GB2312"/>
          <w:color w:val="4C4C4C"/>
          <w:sz w:val="32"/>
          <w:szCs w:val="32"/>
          <w:lang w:eastAsia="zh-CN"/>
        </w:rPr>
        <w:t>，临聘人员</w:t>
      </w:r>
      <w:r>
        <w:rPr>
          <w:rFonts w:hint="eastAsia" w:ascii="仿宋_GB2312" w:hAnsi="微软雅黑" w:eastAsia="仿宋_GB2312"/>
          <w:color w:val="4C4C4C"/>
          <w:sz w:val="32"/>
          <w:szCs w:val="32"/>
          <w:lang w:val="en-US" w:eastAsia="zh-CN"/>
        </w:rPr>
        <w:t>3人，发放遗属生活费7人</w:t>
      </w:r>
      <w:r>
        <w:rPr>
          <w:rFonts w:hint="eastAsia" w:ascii="仿宋_GB2312" w:hAnsi="微软雅黑" w:eastAsia="仿宋_GB2312"/>
          <w:color w:val="4C4C4C"/>
          <w:sz w:val="32"/>
          <w:szCs w:val="32"/>
          <w:lang w:eastAsia="zh-CN"/>
        </w:rPr>
        <w:t>。</w:t>
      </w:r>
    </w:p>
    <w:p>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pPr>
        <w:pStyle w:val="8"/>
        <w:widowControl/>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pStyle w:val="8"/>
        <w:widowControl/>
        <w:spacing w:line="600" w:lineRule="exact"/>
        <w:ind w:left="0" w:leftChars="0" w:firstLine="640" w:firstLineChars="200"/>
        <w:rPr>
          <w:rFonts w:hint="default" w:ascii="Times New Roman" w:hAnsi="Times New Roman" w:eastAsia="楷体_GB2312" w:cs="Times New Roman"/>
          <w:sz w:val="32"/>
          <w:szCs w:val="32"/>
          <w:lang w:val="en-US"/>
        </w:rPr>
      </w:pPr>
      <w:r>
        <w:rPr>
          <w:rFonts w:hint="eastAsia" w:eastAsia="方正仿宋_GBK"/>
          <w:color w:val="000000"/>
          <w:kern w:val="0"/>
          <w:sz w:val="32"/>
          <w:szCs w:val="32"/>
          <w:lang w:val="en-US" w:eastAsia="zh-CN"/>
        </w:rPr>
        <w:t>2021年决算支出3077.25万元，按经济科目分类，基本支出859.81万元，其中：人员经费571.22万元，比上年减少40.77万元，下降6.66%，主要是减少了人员经费，医疗费和离休费，</w:t>
      </w:r>
      <w:r>
        <w:rPr>
          <w:rFonts w:hint="eastAsia" w:eastAsia="方正仿宋_GBK"/>
          <w:color w:val="000000"/>
          <w:kern w:val="0"/>
          <w:sz w:val="32"/>
          <w:szCs w:val="32"/>
        </w:rPr>
        <w:t>人员支出比率</w:t>
      </w:r>
      <w:r>
        <w:rPr>
          <w:rFonts w:hint="eastAsia" w:eastAsia="方正仿宋_GBK"/>
          <w:color w:val="000000"/>
          <w:kern w:val="0"/>
          <w:sz w:val="32"/>
          <w:szCs w:val="32"/>
          <w:lang w:val="en-US" w:eastAsia="zh-CN"/>
        </w:rPr>
        <w:t>18.56%；日常公用经费288.59万元，比上年减少976.05万元，下降77.18%，主要是减少对企业的补助支出和业务性工作经费，</w:t>
      </w:r>
      <w:r>
        <w:rPr>
          <w:rFonts w:hint="eastAsia" w:eastAsia="方正仿宋_GBK"/>
          <w:color w:val="000000"/>
          <w:kern w:val="0"/>
          <w:sz w:val="32"/>
          <w:szCs w:val="32"/>
        </w:rPr>
        <w:t>公用支出比率</w:t>
      </w:r>
      <w:r>
        <w:rPr>
          <w:rFonts w:hint="eastAsia" w:eastAsia="方正仿宋_GBK"/>
          <w:color w:val="000000"/>
          <w:kern w:val="0"/>
          <w:sz w:val="32"/>
          <w:szCs w:val="32"/>
          <w:lang w:val="en-US" w:eastAsia="zh-CN"/>
        </w:rPr>
        <w:t>9.38%。</w:t>
      </w:r>
    </w:p>
    <w:p>
      <w:pPr>
        <w:numPr>
          <w:ilvl w:val="0"/>
          <w:numId w:val="2"/>
        </w:numPr>
        <w:snapToGrid w:val="0"/>
        <w:spacing w:line="520" w:lineRule="exact"/>
        <w:ind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项目支出情况</w:t>
      </w:r>
    </w:p>
    <w:p>
      <w:pPr>
        <w:numPr>
          <w:ilvl w:val="0"/>
          <w:numId w:val="0"/>
        </w:numPr>
        <w:snapToGrid w:val="0"/>
        <w:spacing w:line="520" w:lineRule="exact"/>
        <w:ind w:firstLine="640" w:firstLineChars="200"/>
        <w:rPr>
          <w:rFonts w:hint="eastAsia" w:eastAsia="方正仿宋_GBK"/>
          <w:color w:val="000000"/>
          <w:kern w:val="0"/>
          <w:sz w:val="32"/>
          <w:szCs w:val="32"/>
          <w:lang w:val="en-US" w:eastAsia="zh-CN"/>
        </w:rPr>
      </w:pPr>
      <w:r>
        <w:rPr>
          <w:rFonts w:hint="eastAsia" w:ascii="仿宋_GB2312" w:hAnsi="仿宋" w:eastAsia="仿宋_GB2312"/>
          <w:sz w:val="32"/>
          <w:szCs w:val="32"/>
          <w:lang w:val="en-US" w:eastAsia="zh-CN"/>
        </w:rPr>
        <w:t>项</w:t>
      </w:r>
      <w:r>
        <w:rPr>
          <w:rFonts w:hint="eastAsia" w:eastAsia="方正仿宋_GBK"/>
          <w:color w:val="000000"/>
          <w:kern w:val="0"/>
          <w:sz w:val="32"/>
          <w:szCs w:val="32"/>
          <w:lang w:val="en-US" w:eastAsia="zh-CN"/>
        </w:rPr>
        <w:t>目支出2217.44万元，比上年增加1177.17万元，增长113.16%，主要是增加了企业申报的上级对企业的费用补贴支出，项目支出比率72.06%。</w:t>
      </w:r>
    </w:p>
    <w:p>
      <w:pPr>
        <w:keepNext w:val="0"/>
        <w:keepLines w:val="0"/>
        <w:widowControl w:val="0"/>
        <w:suppressLineNumbers w:val="0"/>
        <w:spacing w:before="0" w:beforeAutospacing="0" w:after="0" w:afterAutospacing="0" w:line="600" w:lineRule="exact"/>
        <w:ind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color w:val="000000"/>
          <w:sz w:val="32"/>
          <w:szCs w:val="32"/>
        </w:rPr>
      </w:pPr>
      <w:r>
        <w:rPr>
          <w:rFonts w:eastAsia="方正仿宋_GBK"/>
          <w:color w:val="000000"/>
          <w:kern w:val="0"/>
          <w:sz w:val="32"/>
          <w:szCs w:val="32"/>
        </w:rPr>
        <w:t>20</w:t>
      </w:r>
      <w:r>
        <w:rPr>
          <w:rFonts w:hint="eastAsia" w:eastAsia="方正仿宋_GBK"/>
          <w:color w:val="000000"/>
          <w:kern w:val="0"/>
          <w:sz w:val="32"/>
          <w:szCs w:val="32"/>
        </w:rPr>
        <w:t>2</w:t>
      </w:r>
      <w:r>
        <w:rPr>
          <w:rFonts w:hint="eastAsia" w:eastAsia="方正仿宋_GBK"/>
          <w:color w:val="000000"/>
          <w:kern w:val="0"/>
          <w:sz w:val="32"/>
          <w:szCs w:val="32"/>
          <w:lang w:val="en-US" w:eastAsia="zh-CN"/>
        </w:rPr>
        <w:t>1</w:t>
      </w:r>
      <w:r>
        <w:rPr>
          <w:rFonts w:eastAsia="方正仿宋_GBK"/>
          <w:color w:val="000000"/>
          <w:kern w:val="0"/>
          <w:sz w:val="32"/>
          <w:szCs w:val="32"/>
        </w:rPr>
        <w:t>年，</w:t>
      </w:r>
      <w:r>
        <w:rPr>
          <w:rFonts w:hint="eastAsia" w:eastAsia="方正仿宋_GBK"/>
          <w:color w:val="000000"/>
          <w:kern w:val="0"/>
          <w:sz w:val="32"/>
          <w:szCs w:val="32"/>
          <w:lang w:eastAsia="zh-CN"/>
        </w:rPr>
        <w:t>我单位整体支出情况较好，所确定的目标已经实现，部分超额完成，在实施过程中，坚持专款专用的原则，严格财务管理，有序、高效、合理预算、决算制度。有计划地使用资金，确保项目资金能达到预期效果。</w:t>
      </w:r>
      <w:r>
        <w:rPr>
          <w:rFonts w:hint="default" w:ascii="Times New Roman" w:hAnsi="Times New Roman" w:eastAsia="方正仿宋_GBK" w:cs="Times New Roman"/>
          <w:sz w:val="32"/>
          <w:szCs w:val="32"/>
        </w:rPr>
        <w:t>在区委、区政府的正确领导下，</w:t>
      </w:r>
      <w:r>
        <w:rPr>
          <w:rFonts w:hint="default" w:ascii="Times New Roman" w:hAnsi="Times New Roman" w:eastAsia="方正仿宋_GBK" w:cs="Times New Roman"/>
          <w:sz w:val="32"/>
          <w:szCs w:val="32"/>
          <w:lang w:val="en-US" w:eastAsia="zh-CN"/>
        </w:rPr>
        <w:t>立足新发展阶段，贯彻新发展理念，融入新发展格局，统筹推进常态化疫情防控和经济社会发展，为加快建设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制造名城 幸福株洲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、着力打造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青春渌口、创业新城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作出新的贡献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较好地完成了全年工作任务。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全区规模工业生产总值同比增长</w:t>
      </w:r>
      <w:r>
        <w:rPr>
          <w:rFonts w:hint="default"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.1%，规模工业增加值同比增长</w:t>
      </w:r>
      <w:r>
        <w:rPr>
          <w:rFonts w:hint="default" w:ascii="Times New Roman" w:hAnsi="Times New Roman" w:eastAsia="方正仿宋_GBK" w:cs="Times New Roman"/>
          <w:sz w:val="32"/>
          <w:szCs w:val="32"/>
          <w:lang w:val="en-US" w:eastAsia="zh-CN"/>
        </w:rPr>
        <w:t>21.8</w:t>
      </w:r>
      <w:r>
        <w:rPr>
          <w:rFonts w:hint="default" w:ascii="Times New Roman" w:hAnsi="Times New Roman" w:eastAsia="方正仿宋_GBK" w:cs="Times New Roman"/>
          <w:sz w:val="32"/>
          <w:szCs w:val="32"/>
        </w:rPr>
        <w:t>%，规模工业电力消耗3</w:t>
      </w:r>
      <w:r>
        <w:rPr>
          <w:rFonts w:hint="default" w:ascii="Times New Roman" w:hAnsi="Times New Roman" w:eastAsia="方正仿宋_GBK" w:cs="Times New Roman"/>
          <w:sz w:val="32"/>
          <w:szCs w:val="32"/>
          <w:lang w:val="en-US" w:eastAsia="zh-CN"/>
        </w:rPr>
        <w:t>7528</w:t>
      </w:r>
      <w:r>
        <w:rPr>
          <w:rFonts w:hint="default" w:ascii="Times New Roman" w:hAnsi="Times New Roman" w:eastAsia="方正仿宋_GBK" w:cs="Times New Roman"/>
          <w:sz w:val="32"/>
          <w:szCs w:val="32"/>
        </w:rPr>
        <w:t>万千瓦时，同比上升</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规模工业增加值增幅</w:t>
      </w:r>
      <w:r>
        <w:rPr>
          <w:rFonts w:hint="default" w:ascii="Times New Roman" w:hAnsi="Times New Roman" w:eastAsia="方正仿宋_GBK" w:cs="Times New Roman"/>
          <w:sz w:val="32"/>
          <w:szCs w:val="32"/>
          <w:lang w:eastAsia="zh-CN"/>
        </w:rPr>
        <w:t>全</w:t>
      </w:r>
      <w:r>
        <w:rPr>
          <w:rFonts w:hint="default" w:ascii="Times New Roman" w:hAnsi="Times New Roman" w:eastAsia="方正仿宋_GBK" w:cs="Times New Roman"/>
          <w:sz w:val="32"/>
          <w:szCs w:val="32"/>
        </w:rPr>
        <w:t>市排名第一</w:t>
      </w:r>
      <w:r>
        <w:rPr>
          <w:rFonts w:hint="eastAsia" w:ascii="Times New Roman" w:hAnsi="Times New Roman" w:eastAsia="方正仿宋_GBK" w:cs="Times New Roman"/>
          <w:sz w:val="32"/>
          <w:szCs w:val="32"/>
          <w:lang w:eastAsia="zh-CN"/>
        </w:rPr>
        <w:t>，区域经济稳中求进态势进一步巩固</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制造业增加值占地区生产总值比重为</w:t>
      </w:r>
      <w:r>
        <w:rPr>
          <w:rFonts w:hint="eastAsia" w:ascii="Times New Roman" w:hAnsi="Times New Roman" w:eastAsia="方正仿宋_GBK" w:cs="Times New Roman"/>
          <w:sz w:val="32"/>
          <w:szCs w:val="32"/>
          <w:lang w:val="en-US" w:eastAsia="zh-CN"/>
        </w:rPr>
        <w:t>24.9%，同比上一年度增长4.2个百分点。</w:t>
      </w:r>
      <w:r>
        <w:rPr>
          <w:rFonts w:hint="default" w:ascii="Times New Roman" w:hAnsi="Times New Roman" w:eastAsia="方正仿宋_GBK" w:cs="Times New Roman"/>
          <w:sz w:val="32"/>
          <w:szCs w:val="32"/>
          <w:lang w:eastAsia="zh-CN"/>
        </w:rPr>
        <w:t>新增渌骏新材料、雪宝智能家居等</w:t>
      </w:r>
      <w:r>
        <w:rPr>
          <w:rFonts w:hint="default" w:ascii="Times New Roman" w:hAnsi="Times New Roman" w:eastAsia="方正仿宋_GBK" w:cs="Times New Roman"/>
          <w:sz w:val="32"/>
          <w:szCs w:val="32"/>
          <w:lang w:val="en-US" w:eastAsia="zh-CN"/>
        </w:rPr>
        <w:t>规模工业企业18家，</w:t>
      </w:r>
      <w:r>
        <w:rPr>
          <w:rFonts w:hint="default" w:ascii="Times New Roman" w:hAnsi="Times New Roman" w:eastAsia="方正仿宋_GBK" w:cs="Times New Roman"/>
          <w:sz w:val="32"/>
          <w:szCs w:val="32"/>
        </w:rPr>
        <w:t>为下年度的工业经济发展打下了良好地基础。</w:t>
      </w:r>
      <w:r>
        <w:rPr>
          <w:rFonts w:hint="eastAsia" w:ascii="Times New Roman" w:hAnsi="Times New Roman" w:eastAsia="方正仿宋_GBK" w:cs="Times New Roman"/>
          <w:sz w:val="32"/>
          <w:szCs w:val="32"/>
          <w:lang w:eastAsia="zh-CN"/>
        </w:rPr>
        <w:t>全区省级“小巨人”企业达到</w:t>
      </w:r>
      <w:r>
        <w:rPr>
          <w:rFonts w:hint="eastAsia" w:ascii="Times New Roman" w:hAnsi="Times New Roman" w:eastAsia="方正仿宋_GBK" w:cs="Times New Roman"/>
          <w:sz w:val="32"/>
          <w:szCs w:val="32"/>
          <w:lang w:val="en-US" w:eastAsia="zh-CN"/>
        </w:rPr>
        <w:t>7家，株洲中车奇宏散热技术有限公司成功入选国家工信部第三批专精特新“小巨人”企业名单，实现了渌口区国家级专精特新“小巨人”企业零的突破。</w:t>
      </w:r>
      <w:r>
        <w:rPr>
          <w:rFonts w:hint="default" w:ascii="Times New Roman" w:hAnsi="Times New Roman" w:eastAsia="方正仿宋_GBK" w:cs="Times New Roman"/>
          <w:sz w:val="32"/>
          <w:szCs w:val="32"/>
        </w:rPr>
        <w:t>2021年我区新增高新技术企业共18家，通过率达100%，全区现有高新技术企业达到42家，超额完成市定40家目标任务。以科技创新赋能产业发展，以产业发展加速科创转化，</w:t>
      </w:r>
      <w:r>
        <w:rPr>
          <w:rFonts w:hint="eastAsia" w:ascii="Times New Roman" w:hAnsi="Times New Roman" w:eastAsia="方正仿宋_GBK" w:cs="Times New Roman"/>
          <w:sz w:val="32"/>
          <w:szCs w:val="32"/>
          <w:lang w:eastAsia="zh-CN"/>
        </w:rPr>
        <w:t>湖南华冉科技有限公司获冶金部科技进步一等奖，</w:t>
      </w:r>
      <w:r>
        <w:rPr>
          <w:rFonts w:hint="default" w:ascii="Times New Roman" w:hAnsi="Times New Roman" w:eastAsia="方正仿宋_GBK" w:cs="Times New Roman"/>
          <w:sz w:val="32"/>
          <w:szCs w:val="32"/>
          <w:lang w:val="en-US" w:eastAsia="zh-CN"/>
        </w:rPr>
        <w:t>株洲金韦硬质合金有限公司梯度超硬复合材料团队获评2021年省级科技创新团队，株洲时代华昇新材料技术有限公司张步峰获评2021年省级科技创新领军人才。</w:t>
      </w:r>
      <w:r>
        <w:rPr>
          <w:rFonts w:hint="default" w:ascii="Times New Roman" w:hAnsi="Times New Roman" w:eastAsia="方正仿宋_GBK" w:cs="Times New Roman"/>
          <w:sz w:val="32"/>
          <w:szCs w:val="32"/>
        </w:rPr>
        <w:t>全面完成市定4个科技成果转化项目任务，技术合同交易额完成2</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亿元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研发投入入统企业数目标29家，完成入统35家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新增市级以上科技创新平台目标2家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一至</w:t>
      </w:r>
      <w:r>
        <w:rPr>
          <w:rFonts w:hint="default" w:ascii="Times New Roman" w:hAnsi="Times New Roman" w:eastAsia="方正仿宋_GBK" w:cs="Times New Roman"/>
          <w:sz w:val="32"/>
          <w:szCs w:val="32"/>
        </w:rPr>
        <w:t>三季度高新技术产业产值增速47.2%，高新技术产业增加值增速53.7%，高新产业增加值在全市县市区中排名第一。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民生100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中的通信基础建设，完成农村通信网络提升8个基站</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6个光纤工程的建设工作，全年</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rPr>
        <w:t>建设92个5G基站。大唐华银电力投资的渌口区光伏发电项目，完成项目建设指标和可研报告编制和土地流转合同签订。引进漳州伟航模具有限公司注册我区，总投资3000万元，浙江颐高集团与都会中心、城发集团双创园初步达成合作意向。</w:t>
      </w:r>
      <w:r>
        <w:rPr>
          <w:rFonts w:hint="default" w:ascii="Times New Roman" w:hAnsi="Times New Roman" w:eastAsia="方正仿宋_GBK" w:cs="Times New Roman"/>
          <w:sz w:val="32"/>
          <w:szCs w:val="32"/>
          <w:lang w:val="en-US" w:eastAsia="zh-CN"/>
        </w:rPr>
        <w:t>开展工业和电力行业安全生产领域“打非治违”工作、2021年“安全生产月”和“迎大庆 除隐患 保安全”全区安全生产大排查大整治专项行动，对全区规模工业企业开展了拉网式的安全生产大检查和隐患大排查。组织（包括日常、集中、联合、专项等）执法活动194次，出动执法人员674人，检查生产经营单位340家，责令停产停业7家，取缔关停7家。2021年我局协管企业104家，累计排查企业401家，累计排查数量占监管企业数的100%，排查重大事故隐患17处，整改消除隐患17处，销号率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出台工作方案，</w:t>
      </w:r>
      <w:r>
        <w:rPr>
          <w:rFonts w:hint="default" w:ascii="Times New Roman" w:hAnsi="Times New Roman" w:eastAsia="方正仿宋_GBK" w:cs="Times New Roman"/>
          <w:color w:val="000000"/>
          <w:sz w:val="32"/>
          <w:szCs w:val="32"/>
          <w:lang w:eastAsia="zh-CN"/>
        </w:rPr>
        <w:t>淘汰退出</w:t>
      </w:r>
      <w:r>
        <w:rPr>
          <w:rFonts w:hint="default" w:ascii="Times New Roman" w:hAnsi="Times New Roman" w:eastAsia="方正仿宋_GBK" w:cs="Times New Roman"/>
          <w:color w:val="000000"/>
          <w:sz w:val="32"/>
          <w:szCs w:val="32"/>
        </w:rPr>
        <w:t>南阳环保页岩砖厂、同鑫墙材有限公司</w:t>
      </w:r>
      <w:r>
        <w:rPr>
          <w:rFonts w:hint="default" w:ascii="Times New Roman" w:hAnsi="Times New Roman" w:eastAsia="方正仿宋_GBK" w:cs="Times New Roman"/>
          <w:color w:val="000000"/>
          <w:sz w:val="32"/>
          <w:szCs w:val="32"/>
          <w:lang w:eastAsia="zh-CN"/>
        </w:rPr>
        <w:t>两条砖瓦轮窑生产线，</w:t>
      </w:r>
      <w:r>
        <w:rPr>
          <w:rFonts w:hint="default" w:ascii="Times New Roman" w:hAnsi="Times New Roman" w:eastAsia="方正仿宋_GBK" w:cs="Times New Roman"/>
          <w:color w:val="000000"/>
          <w:sz w:val="32"/>
          <w:szCs w:val="32"/>
          <w:lang w:val="en-US" w:eastAsia="zh-CN"/>
        </w:rPr>
        <w:t>对朱亭镇原土法造纸作坊、轮窑生产线开展不定期动态抽查，未发现死灰复燃和反弹现象发生，大气污染防治工作取得新成效。</w:t>
      </w:r>
      <w:r>
        <w:rPr>
          <w:rFonts w:hint="default" w:ascii="Times New Roman" w:hAnsi="Times New Roman" w:eastAsia="方正仿宋_GBK" w:cs="Times New Roman"/>
          <w:sz w:val="32"/>
          <w:szCs w:val="32"/>
        </w:rPr>
        <w:t>重大会议期间劝访有序，没有出现非访现象，没有引起反弹和越级上访</w:t>
      </w:r>
      <w:r>
        <w:rPr>
          <w:rFonts w:hint="default" w:ascii="Times New Roman" w:hAnsi="Times New Roman" w:eastAsia="方正仿宋_GBK" w:cs="Times New Roman"/>
          <w:sz w:val="32"/>
          <w:szCs w:val="32"/>
          <w:lang w:eastAsia="zh-CN"/>
        </w:rPr>
        <w:t>，积极解决国办交办信访事项一起，信访联席解决陈年积案一桩，全年</w:t>
      </w:r>
      <w:r>
        <w:rPr>
          <w:rFonts w:hint="default" w:ascii="Times New Roman" w:hAnsi="Times New Roman" w:eastAsia="方正仿宋_GBK" w:cs="Times New Roman"/>
          <w:sz w:val="32"/>
          <w:szCs w:val="32"/>
        </w:rPr>
        <w:t>行业安全无事故。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绩效指标全部按年初目标完成。指标分析情况：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产出指标完成情况分析。</w:t>
      </w:r>
      <w:r>
        <w:rPr>
          <w:rFonts w:hint="eastAsia" w:ascii="Times New Roman" w:hAnsi="Times New Roman" w:eastAsia="仿宋_GB2312" w:cs="Times New Roman"/>
          <w:kern w:val="2"/>
          <w:sz w:val="32"/>
          <w:szCs w:val="32"/>
          <w:lang w:val="en-US" w:eastAsia="zh-CN" w:bidi="ar-SA"/>
        </w:rPr>
        <w:t>数量指标科技成果转化目标22项，完成25项，比目标任务多3项，质量指标全社会R&amp;D经费投入总量目标2.8亿元，完成2.98亿元，比目标任务多0.18亿元，时效指标按进度拨付资金到位。成本指标办公经费目标56.95万元，实际79.91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效益指标完成情况分析。经济效益指标高新技术产业增加值</w:t>
      </w:r>
      <w:r>
        <w:rPr>
          <w:rFonts w:hint="eastAsia" w:ascii="Times New Roman" w:hAnsi="Times New Roman" w:eastAsia="仿宋_GB2312" w:cs="Times New Roman"/>
          <w:sz w:val="32"/>
          <w:szCs w:val="32"/>
          <w:lang w:val="en-US" w:eastAsia="zh-CN"/>
        </w:rPr>
        <w:t>GDP比重目标7%，完成16%，比目标任务多9个百分比，社会效益指标规模工业增加值增长率目标10%，完成21.8%，比目标任务多11.8个百分比，生态效益指标淘汰落后产能1家，完成2家，比目标任务多1家，可持续影响指标稳定就业岗位，</w:t>
      </w:r>
      <w:r>
        <w:rPr>
          <w:rFonts w:hint="default" w:ascii="Times New Roman" w:hAnsi="Times New Roman" w:eastAsia="仿宋_GB2312" w:cs="Times New Roman"/>
          <w:sz w:val="32"/>
          <w:szCs w:val="32"/>
          <w:lang w:val="en-US" w:eastAsia="zh-CN"/>
        </w:rPr>
        <w:t>作为疫情防控工作领导小组物资保障组的牵头单位，全力保障全区疫情防控应急所需。</w:t>
      </w:r>
      <w:r>
        <w:rPr>
          <w:rFonts w:hint="default" w:ascii="Times New Roman" w:hAnsi="Times New Roman" w:eastAsia="仿宋_GB2312" w:cs="Times New Roman"/>
          <w:sz w:val="32"/>
          <w:szCs w:val="32"/>
          <w:lang w:val="en" w:eastAsia="zh-CN"/>
        </w:rPr>
        <w:t>全面落实疫情防控各项措施，扎实推进防疫物资保障、大数据摸排和企业服务指导各项工作，</w:t>
      </w:r>
      <w:r>
        <w:rPr>
          <w:rFonts w:hint="default" w:ascii="Times New Roman" w:hAnsi="Times New Roman" w:eastAsia="仿宋_GB2312" w:cs="Times New Roman"/>
          <w:sz w:val="32"/>
          <w:szCs w:val="32"/>
          <w:lang w:val="en-US" w:eastAsia="zh-CN"/>
        </w:rPr>
        <w:t>解决企业面临的问题，降低疫情对企业的影响。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3、满意度指标，</w:t>
      </w:r>
      <w:r>
        <w:rPr>
          <w:rFonts w:hint="eastAsia" w:ascii="仿宋_GB2312" w:eastAsia="仿宋_GB2312" w:cs="仿宋_GB2312"/>
          <w:color w:val="4C4C4C"/>
          <w:sz w:val="31"/>
          <w:szCs w:val="31"/>
          <w:lang w:val="en-US" w:eastAsia="zh-CN"/>
        </w:rPr>
        <w:t>满意度100%。通过温暖企业行动，为企业争取各类惠企项目100余个，获批资金1412.13万元。</w:t>
      </w:r>
      <w:r>
        <w:rPr>
          <w:rFonts w:hint="default" w:ascii="Times New Roman" w:hAnsi="Times New Roman" w:eastAsia="仿宋_GB2312" w:cs="Times New Roman"/>
          <w:kern w:val="2"/>
          <w:sz w:val="32"/>
          <w:szCs w:val="32"/>
          <w:lang w:val="en-US" w:eastAsia="zh-CN" w:bidi="ar-SA"/>
        </w:rPr>
        <w:t>全力保障全区疫情防控应急所需。</w:t>
      </w:r>
      <w:r>
        <w:rPr>
          <w:rFonts w:hint="default" w:ascii="Times New Roman" w:hAnsi="Times New Roman" w:eastAsia="仿宋_GB2312" w:cs="Times New Roman"/>
          <w:kern w:val="2"/>
          <w:sz w:val="32"/>
          <w:szCs w:val="32"/>
          <w:lang w:val="en" w:eastAsia="zh-CN" w:bidi="ar-SA"/>
        </w:rPr>
        <w:t>全面落实疫情防控各项措施，扎实推进防疫物资保障、大数据摸排和企业服务指导各项工作，</w:t>
      </w:r>
      <w:r>
        <w:rPr>
          <w:rFonts w:hint="default" w:ascii="Times New Roman" w:hAnsi="Times New Roman" w:eastAsia="仿宋_GB2312" w:cs="Times New Roman"/>
          <w:kern w:val="2"/>
          <w:sz w:val="32"/>
          <w:szCs w:val="32"/>
          <w:lang w:val="en-US" w:eastAsia="zh-CN" w:bidi="ar-SA"/>
        </w:rPr>
        <w:t>解决企业面临的问题，降低疫情对企业的影响。</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eastAsia="仿宋_GB2312"/>
          <w:sz w:val="32"/>
          <w:szCs w:val="32"/>
          <w:lang w:val="en-US" w:eastAsia="zh-CN"/>
        </w:rPr>
      </w:pPr>
      <w:r>
        <w:rPr>
          <w:rFonts w:hint="eastAsia" w:eastAsia="仿宋_GB2312"/>
          <w:sz w:val="32"/>
          <w:szCs w:val="32"/>
          <w:lang w:eastAsia="zh-CN"/>
        </w:rPr>
        <w:t>办公经费及业务性公用经费预算目标是</w:t>
      </w:r>
      <w:r>
        <w:rPr>
          <w:rFonts w:hint="eastAsia" w:eastAsia="仿宋_GB2312"/>
          <w:sz w:val="32"/>
          <w:szCs w:val="32"/>
          <w:lang w:val="en-US" w:eastAsia="zh-CN"/>
        </w:rPr>
        <w:t>56.95万元，实际支出是79.91万元。主要是增加了渌口区5个隔离点防控办公物资采购费用32.62万元。</w:t>
      </w:r>
    </w:p>
    <w:p>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hint="eastAsia" w:eastAsia="仿宋_GB2312"/>
          <w:sz w:val="32"/>
          <w:szCs w:val="32"/>
          <w:lang w:val="en-US" w:eastAsia="zh-CN"/>
        </w:rPr>
      </w:pPr>
      <w:r>
        <w:rPr>
          <w:rFonts w:hint="eastAsia" w:ascii="Times New Roman" w:hAnsi="Times New Roman" w:eastAsia="黑体" w:cs="黑体"/>
          <w:kern w:val="2"/>
          <w:sz w:val="32"/>
          <w:szCs w:val="32"/>
          <w:lang w:val="en-US" w:eastAsia="zh-CN" w:bidi="ar"/>
        </w:rPr>
        <w:t>下一步改进措施</w:t>
      </w:r>
      <w:r>
        <w:rPr>
          <w:rFonts w:hint="eastAsia" w:eastAsia="仿宋_GB2312"/>
          <w:sz w:val="32"/>
          <w:szCs w:val="32"/>
          <w:lang w:val="en-US" w:eastAsia="zh-CN"/>
        </w:rPr>
        <w:t xml:space="preserve"> </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eastAsia="黑体"/>
          <w:sz w:val="32"/>
          <w:szCs w:val="32"/>
          <w:lang w:val="en-US"/>
        </w:rPr>
      </w:pPr>
      <w:r>
        <w:rPr>
          <w:rFonts w:hint="eastAsia" w:eastAsia="仿宋_GB2312"/>
          <w:sz w:val="32"/>
          <w:szCs w:val="32"/>
          <w:lang w:val="en-US" w:eastAsia="zh-CN"/>
        </w:rPr>
        <w:t>一年来，我们虽然做了大量工作，取得了一定成绩，但仍有许多不足。今后在资金管理上要运用信息化技术，把单位的资产管理、与财务管理结合起来，建立资产管理长效机制。</w:t>
      </w:r>
    </w:p>
    <w:p>
      <w:pPr>
        <w:keepNext w:val="0"/>
        <w:keepLines w:val="0"/>
        <w:widowControl w:val="0"/>
        <w:numPr>
          <w:ilvl w:val="0"/>
          <w:numId w:val="3"/>
        </w:numPr>
        <w:suppressLineNumbers w:val="0"/>
        <w:spacing w:before="0" w:beforeAutospacing="0" w:after="0" w:afterAutospacing="0" w:line="600" w:lineRule="exact"/>
        <w:ind w:left="0" w:leftChars="0" w:right="0" w:firstLine="640" w:firstLineChars="200"/>
        <w:jc w:val="both"/>
        <w:rPr>
          <w:rFonts w:hint="eastAsia" w:eastAsia="仿宋_GB2312"/>
          <w:sz w:val="32"/>
          <w:szCs w:val="32"/>
          <w:lang w:val="en-US" w:eastAsia="zh-CN"/>
        </w:rPr>
      </w:pPr>
      <w:r>
        <w:rPr>
          <w:rFonts w:hint="eastAsia" w:ascii="Times New Roman" w:hAnsi="Times New Roman" w:eastAsia="黑体" w:cs="黑体"/>
          <w:kern w:val="2"/>
          <w:sz w:val="32"/>
          <w:szCs w:val="32"/>
          <w:lang w:val="en-US" w:eastAsia="zh-CN" w:bidi="ar"/>
        </w:rPr>
        <w:t>绩效自评结果拟应用和公开情况</w:t>
      </w:r>
      <w:r>
        <w:rPr>
          <w:rFonts w:hint="eastAsia" w:eastAsia="仿宋_GB2312"/>
          <w:sz w:val="32"/>
          <w:szCs w:val="32"/>
          <w:lang w:val="en-US" w:eastAsia="zh-CN"/>
        </w:rPr>
        <w:t xml:space="preserve"> </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eastAsia="黑体"/>
          <w:sz w:val="32"/>
          <w:szCs w:val="32"/>
          <w:lang w:val="en-US"/>
        </w:rPr>
      </w:pPr>
      <w:r>
        <w:rPr>
          <w:rFonts w:hint="eastAsia" w:eastAsia="仿宋_GB2312"/>
          <w:sz w:val="32"/>
          <w:szCs w:val="32"/>
          <w:lang w:val="en-US" w:eastAsia="zh-CN"/>
        </w:rPr>
        <w:t>本单位2021年绩效自评结果会应用到2022年绩效评价中，促进我局明年的工作取得更大的成绩。2021年绩效自评情况会在规定的时间内，在株洲市渌口区人民政府门户网公开。</w:t>
      </w:r>
    </w:p>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pStyle w:val="2"/>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4</w:t>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rPr>
      </w:pPr>
      <w:r>
        <w:rPr>
          <w:rFonts w:hint="eastAsia" w:ascii="方正小标宋简体" w:hAnsi="方正小标宋简体" w:eastAsia="方正小标宋简体" w:cs="方正小标宋简体"/>
          <w:kern w:val="0"/>
          <w:sz w:val="36"/>
          <w:szCs w:val="36"/>
          <w:lang w:val="en-US" w:eastAsia="zh-CN" w:bidi="ar"/>
        </w:rPr>
        <w:t>项目支出绩效自评表</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科技专项经费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株洲市渌口区人民政府</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株洲市渌口区科技和工业信息化局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资金</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1900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805.31</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805.31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1900</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805.31</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805.31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1、建立以政府投入为引导、企业投入为主体，其他社会组织和个人投入相结合的多元化、多层次科学技术投入体系。</w:t>
            </w:r>
          </w:p>
          <w:p>
            <w:pPr>
              <w:keepNext w:val="0"/>
              <w:keepLines w:val="0"/>
              <w:widowControl/>
              <w:suppressLineNumbers w:val="0"/>
              <w:spacing w:before="0" w:beforeAutospacing="0" w:after="0" w:afterAutospacing="0"/>
              <w:ind w:left="0" w:right="0"/>
              <w:jc w:val="both"/>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2、建立科学技术财政投入稳步增长机制，确保财政用于科学技术的经费增长幅度高于财政经常性收入的增长幅度。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1、</w:t>
            </w:r>
            <w:r>
              <w:rPr>
                <w:rFonts w:hint="default" w:ascii="Times New Roman" w:hAnsi="Times New Roman" w:eastAsia="仿宋_GB2312" w:cs="仿宋_GB2312"/>
                <w:kern w:val="0"/>
                <w:sz w:val="21"/>
                <w:szCs w:val="21"/>
                <w:lang w:val="en-US" w:eastAsia="zh-CN" w:bidi="ar"/>
              </w:rPr>
              <w:t>始终把产业项目建设作为推进经济高质量发展的“主引擎”，聚焦上下游产业链，着力招大引强。市级科技创新攻关项目2个，全面完成年度投资与研发投入。省级产品创新强基项目1个，累计完成投资2983万元，完成年度计划149.2%。市级产品创新强基项目6个，累计完成投资3.71亿元，完成年度计划149%。</w:t>
            </w:r>
            <w:r>
              <w:rPr>
                <w:rFonts w:hint="eastAsia" w:ascii="Times New Roman" w:hAnsi="Times New Roman" w:eastAsia="仿宋_GB2312" w:cs="仿宋_GB2312"/>
                <w:kern w:val="0"/>
                <w:sz w:val="21"/>
                <w:szCs w:val="21"/>
                <w:lang w:val="en-US" w:eastAsia="zh-CN" w:bidi="ar"/>
              </w:rPr>
              <w:t>2、促进经济社会发展奖励和招商引资政策兑现相关申报工作，全面落实减税降费等惠企政策，健全完善《渌口区促进经济社会发展奖励办法》，据实形成12项奖励结果并发放相关奖金724.95万元。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新增规模企业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18家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产业结构化，工业占GDP比重</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0.5%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24.9%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资金拨付及时性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按进度拨付</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按进度拨付到位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科技投入</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1900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805.31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按区政府批准数完成支出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财政科技支出增速</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≥20%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20%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税收增长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4.5%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由于疫情原因部分企业经济下滑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区内企业满意度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98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2021</w:t>
      </w: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4</w:t>
      </w: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rPr>
      </w:pPr>
      <w:r>
        <w:rPr>
          <w:rFonts w:hint="eastAsia" w:ascii="方正小标宋简体" w:hAnsi="方正小标宋简体" w:eastAsia="方正小标宋简体" w:cs="方正小标宋简体"/>
          <w:kern w:val="0"/>
          <w:sz w:val="36"/>
          <w:szCs w:val="36"/>
          <w:lang w:val="en-US" w:eastAsia="zh-CN" w:bidi="ar"/>
        </w:rPr>
        <w:t>项目支出绩效自评表</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对企业的补助支出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株洲市渌口区人民政府</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株洲市渌口区科技和工业信息化局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资金</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1412.13</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1412.13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1412.13</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1412.13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eastAsia="仿宋_GB2312"/>
                <w:kern w:val="0"/>
                <w:szCs w:val="21"/>
                <w:lang w:val="en-US"/>
              </w:rPr>
            </w:pPr>
            <w:r>
              <w:rPr>
                <w:rFonts w:hint="eastAsia" w:ascii="宋体" w:hAnsi="宋体" w:eastAsia="宋体" w:cs="宋体"/>
                <w:i w:val="0"/>
                <w:color w:val="000000"/>
                <w:kern w:val="0"/>
                <w:sz w:val="20"/>
                <w:szCs w:val="20"/>
                <w:u w:val="none"/>
                <w:lang w:val="en-US" w:eastAsia="zh-CN" w:bidi="ar"/>
              </w:rPr>
              <w:t>依据中央、省、市科技和工信部门相关支持企业政策，由相关企业按申报条件进行申报，获批后，上级部门下达专项资金，由我局拨付到企业。</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宋体" w:cs="仿宋_GB2312"/>
                <w:kern w:val="0"/>
                <w:sz w:val="21"/>
                <w:szCs w:val="21"/>
                <w:lang w:val="en-US" w:eastAsia="zh-CN" w:bidi="ar"/>
              </w:rPr>
            </w:pPr>
            <w:r>
              <w:rPr>
                <w:rFonts w:hint="eastAsia" w:ascii="宋体" w:hAnsi="宋体" w:eastAsia="宋体" w:cs="宋体"/>
                <w:i w:val="0"/>
                <w:color w:val="000000"/>
                <w:kern w:val="0"/>
                <w:sz w:val="20"/>
                <w:szCs w:val="20"/>
                <w:u w:val="none"/>
                <w:lang w:val="en-US" w:eastAsia="zh-CN" w:bidi="ar"/>
              </w:rPr>
              <w:t>依据中央、省、市科技和工信部门相关支持企业政策，由相关企业按申报条件进行申报，获批后，上级部门下达专项资金，由我局拨付到企业。并由相关企业向上级部门报告绩效自评情况，重大资金由我局组织专家组进行现场评审，并将评审结果上报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获批资金企业个数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41家</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41家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按相关文件批准数完成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default" w:ascii="Times New Roman" w:hAnsi="Times New Roman" w:eastAsia="仿宋_GB2312" w:cs="仿宋_GB2312"/>
                <w:kern w:val="0"/>
                <w:sz w:val="21"/>
                <w:szCs w:val="21"/>
                <w:lang w:val="en-US" w:eastAsia="zh-CN" w:bidi="ar"/>
              </w:rPr>
              <w:t>高新技术产业增加值增速</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53.7%</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53.7%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资金拨付及时性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按进度拨付到位</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按进度拨付到位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获批资金</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1412.13万元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1412.13万元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按相关文件批准数完成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default" w:ascii="Times New Roman" w:hAnsi="Times New Roman" w:eastAsia="仿宋_GB2312" w:cs="仿宋_GB2312"/>
                <w:kern w:val="0"/>
                <w:sz w:val="21"/>
                <w:szCs w:val="21"/>
                <w:lang w:val="en-US" w:eastAsia="zh-CN" w:bidi="ar"/>
              </w:rPr>
              <w:t>规模工业生产总值同比增长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43.1%</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43.1%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税收增长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≥15%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4.5%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由于疫情原因部分企业经济下滑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清洁生产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清洁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清洁</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kern w:val="0"/>
                <w:szCs w:val="21"/>
                <w:lang w:val="en-US" w:eastAsia="zh-CN"/>
              </w:rPr>
            </w:pPr>
            <w:r>
              <w:rPr>
                <w:rFonts w:hint="eastAsia" w:eastAsia="仿宋_GB2312"/>
                <w:kern w:val="0"/>
                <w:szCs w:val="21"/>
                <w:lang w:val="en-US" w:eastAsia="zh-CN"/>
              </w:rPr>
              <w:t>稳定就业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稳定</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稳定</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eastAsia="仿宋_GB2312"/>
                <w:kern w:val="0"/>
                <w:szCs w:val="21"/>
                <w:lang w:val="en-US"/>
              </w:rPr>
              <w:t>区内企业满意度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98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2021</w:t>
      </w: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5</w:t>
      </w:r>
    </w:p>
    <w:p>
      <w:pPr>
        <w:pStyle w:val="4"/>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项目支出绩效自评报告</w:t>
      </w:r>
    </w:p>
    <w:p>
      <w:pPr>
        <w:pStyle w:val="8"/>
        <w:widowControl/>
        <w:spacing w:line="600" w:lineRule="exact"/>
        <w:ind w:left="0" w:firstLine="0"/>
        <w:rPr>
          <w:rFonts w:hint="eastAsia" w:ascii="仿宋" w:hAnsi="仿宋" w:eastAsia="仿宋" w:cs="Times New Roman"/>
          <w:bCs/>
          <w:sz w:val="32"/>
          <w:szCs w:val="32"/>
          <w:lang w:val="en-US"/>
        </w:rPr>
      </w:pPr>
    </w:p>
    <w:p>
      <w:pPr>
        <w:pStyle w:val="8"/>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4"/>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根据预算绩效管理要求，2022年2月，本单位组织了相关业务股室对全年项目资金支出进行绩效自评。</w:t>
      </w:r>
    </w:p>
    <w:p>
      <w:pPr>
        <w:pStyle w:val="4"/>
        <w:spacing w:line="240" w:lineRule="auto"/>
        <w:ind w:left="0" w:leftChars="0" w:right="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2021年度科学技术管理支出中的科技专项经费共涉及资金805.31万元，实际完成项目支出805.31万元。</w:t>
      </w:r>
      <w:r>
        <w:rPr>
          <w:rFonts w:hint="default" w:ascii="Times New Roman" w:hAnsi="Times New Roman" w:eastAsia="仿宋_GB2312" w:cs="Times New Roman"/>
          <w:color w:val="auto"/>
          <w:kern w:val="2"/>
          <w:sz w:val="32"/>
          <w:szCs w:val="32"/>
          <w:lang w:val="en-US" w:eastAsia="zh-CN" w:bidi="ar-SA"/>
        </w:rPr>
        <w:t>从评价情况来看，</w:t>
      </w:r>
      <w:r>
        <w:rPr>
          <w:rFonts w:hint="eastAsia" w:ascii="仿宋_GB2312" w:eastAsia="仿宋_GB2312" w:cs="仿宋_GB2312"/>
          <w:color w:val="4C4C4C"/>
          <w:sz w:val="31"/>
          <w:szCs w:val="31"/>
        </w:rPr>
        <w:t>承办的</w:t>
      </w:r>
      <w:r>
        <w:rPr>
          <w:rFonts w:hint="eastAsia" w:ascii="仿宋_GB2312" w:eastAsia="仿宋_GB2312" w:cs="仿宋_GB2312"/>
          <w:color w:val="4C4C4C"/>
          <w:sz w:val="31"/>
          <w:szCs w:val="31"/>
          <w:lang w:eastAsia="zh-CN"/>
        </w:rPr>
        <w:t>科技专项支出严格按渌口区人民政府审批结果，给予企业奖励补贴</w:t>
      </w:r>
      <w:r>
        <w:rPr>
          <w:rFonts w:hint="eastAsia" w:ascii="仿宋_GB2312" w:eastAsia="仿宋_GB2312" w:cs="仿宋_GB2312"/>
          <w:color w:val="4C4C4C"/>
          <w:sz w:val="31"/>
          <w:szCs w:val="31"/>
          <w:lang w:val="en-US" w:eastAsia="zh-CN"/>
        </w:rPr>
        <w:t>725万元</w:t>
      </w:r>
      <w:r>
        <w:rPr>
          <w:rFonts w:hint="eastAsia" w:ascii="仿宋_GB2312" w:eastAsia="仿宋_GB2312" w:cs="仿宋_GB2312"/>
          <w:color w:val="4C4C4C"/>
          <w:sz w:val="31"/>
          <w:szCs w:val="31"/>
          <w:lang w:eastAsia="zh-CN"/>
        </w:rPr>
        <w:t>、平台咨询服务费</w:t>
      </w:r>
      <w:r>
        <w:rPr>
          <w:rFonts w:hint="eastAsia" w:ascii="仿宋_GB2312" w:eastAsia="仿宋_GB2312" w:cs="仿宋_GB2312"/>
          <w:color w:val="4C4C4C"/>
          <w:sz w:val="31"/>
          <w:szCs w:val="31"/>
          <w:lang w:val="en-US" w:eastAsia="zh-CN"/>
        </w:rPr>
        <w:t>80.31</w:t>
      </w:r>
      <w:r>
        <w:rPr>
          <w:rFonts w:hint="eastAsia" w:ascii="仿宋_GB2312" w:eastAsia="仿宋_GB2312" w:cs="仿宋_GB2312"/>
          <w:color w:val="4C4C4C"/>
          <w:sz w:val="31"/>
          <w:szCs w:val="31"/>
          <w:lang w:eastAsia="zh-CN"/>
        </w:rPr>
        <w:t>万元。</w:t>
      </w:r>
      <w:r>
        <w:rPr>
          <w:rFonts w:hint="default" w:ascii="Times New Roman" w:hAnsi="Times New Roman" w:eastAsia="仿宋_GB2312" w:cs="Times New Roman"/>
          <w:color w:val="auto"/>
          <w:kern w:val="2"/>
          <w:sz w:val="32"/>
          <w:szCs w:val="32"/>
          <w:lang w:val="en-US" w:eastAsia="zh-CN" w:bidi="ar-SA"/>
        </w:rPr>
        <w:t>有关项目立项程序完整、规范，预算执行及时、有效，</w:t>
      </w:r>
      <w:r>
        <w:rPr>
          <w:rFonts w:hint="eastAsia" w:ascii="仿宋_GB2312" w:eastAsia="仿宋_GB2312" w:cs="仿宋_GB2312"/>
          <w:color w:val="4C4C4C"/>
          <w:sz w:val="31"/>
          <w:szCs w:val="31"/>
          <w:lang w:eastAsia="zh-CN"/>
        </w:rPr>
        <w:t>促进区内企业发展壮大，</w:t>
      </w:r>
      <w:r>
        <w:rPr>
          <w:rFonts w:hint="default" w:ascii="Times New Roman" w:hAnsi="Times New Roman" w:eastAsia="仿宋_GB2312" w:cs="Times New Roman"/>
          <w:color w:val="auto"/>
          <w:kern w:val="2"/>
          <w:sz w:val="32"/>
          <w:szCs w:val="32"/>
          <w:lang w:val="en-US" w:eastAsia="zh-CN" w:bidi="ar-SA"/>
        </w:rPr>
        <w:t>绩效目标得到较好实现</w:t>
      </w:r>
      <w:r>
        <w:rPr>
          <w:rFonts w:hint="eastAsia" w:ascii="Times New Roman" w:hAnsi="Times New Roman" w:eastAsia="仿宋_GB2312" w:cs="Times New Roman"/>
          <w:color w:val="auto"/>
          <w:kern w:val="2"/>
          <w:sz w:val="32"/>
          <w:szCs w:val="32"/>
          <w:lang w:val="en-US" w:eastAsia="zh-CN" w:bidi="ar-SA"/>
        </w:rPr>
        <w:t>。</w:t>
      </w:r>
    </w:p>
    <w:p>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8"/>
        <w:widowControl/>
        <w:spacing w:line="240" w:lineRule="auto"/>
        <w:ind w:left="0" w:leftChars="0" w:firstLine="320" w:firstLineChars="1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（一）资金投入情况分析。</w:t>
      </w:r>
    </w:p>
    <w:p>
      <w:pPr>
        <w:pStyle w:val="10"/>
        <w:numPr>
          <w:ilvl w:val="0"/>
          <w:numId w:val="0"/>
        </w:numPr>
        <w:tabs>
          <w:tab w:val="left" w:pos="1080"/>
        </w:tabs>
        <w:spacing w:line="240" w:lineRule="auto"/>
        <w:ind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1.项目资金到位情况分析。</w:t>
      </w:r>
    </w:p>
    <w:p>
      <w:pPr>
        <w:pStyle w:val="10"/>
        <w:numPr>
          <w:ilvl w:val="0"/>
          <w:numId w:val="0"/>
        </w:numPr>
        <w:tabs>
          <w:tab w:val="left" w:pos="1080"/>
        </w:tabs>
        <w:spacing w:line="240" w:lineRule="auto"/>
        <w:ind w:left="0"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2021年度科学技术管理支出中的科技三项项目资金805.31万元，实际完成项目支出805.31万元，全部按进度拨付到位。</w:t>
      </w:r>
    </w:p>
    <w:p>
      <w:pPr>
        <w:pStyle w:val="10"/>
        <w:numPr>
          <w:ilvl w:val="0"/>
          <w:numId w:val="0"/>
        </w:numPr>
        <w:tabs>
          <w:tab w:val="left" w:pos="1080"/>
        </w:tabs>
        <w:spacing w:line="240" w:lineRule="auto"/>
        <w:ind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2.项目资金执行情况分析。</w:t>
      </w:r>
    </w:p>
    <w:p>
      <w:pPr>
        <w:pStyle w:val="8"/>
        <w:widowControl/>
        <w:numPr>
          <w:ilvl w:val="0"/>
          <w:numId w:val="0"/>
        </w:numPr>
        <w:tabs>
          <w:tab w:val="left" w:pos="1080"/>
        </w:tabs>
        <w:spacing w:line="240" w:lineRule="auto"/>
        <w:ind w:leftChars="0"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单位承办的科技专项支出805.31万元，是严格按渌口区人民政府审批结果，其中：给予区企业奖励补贴725万元、平台咨询服务费80.31万元。虽然年初预算安排资金1900万元，根据渌口区人民政府审批结果，实际支出805.31万元。因此，年终调减预算1094.69万元。执行率100%。</w:t>
      </w:r>
    </w:p>
    <w:p>
      <w:pPr>
        <w:pStyle w:val="8"/>
        <w:widowControl/>
        <w:numPr>
          <w:ilvl w:val="0"/>
          <w:numId w:val="0"/>
        </w:numPr>
        <w:tabs>
          <w:tab w:val="left" w:pos="1080"/>
        </w:tabs>
        <w:spacing w:line="240" w:lineRule="auto"/>
        <w:ind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3.项目资金管理情况分析。</w:t>
      </w:r>
    </w:p>
    <w:p>
      <w:pPr>
        <w:pStyle w:val="8"/>
        <w:widowControl/>
        <w:numPr>
          <w:ilvl w:val="0"/>
          <w:numId w:val="0"/>
        </w:numPr>
        <w:tabs>
          <w:tab w:val="left" w:pos="1080"/>
        </w:tabs>
        <w:spacing w:line="240" w:lineRule="auto"/>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color w:val="auto"/>
          <w:kern w:val="2"/>
          <w:sz w:val="32"/>
          <w:szCs w:val="32"/>
          <w:lang w:val="en-US" w:eastAsia="zh-CN" w:bidi="ar-SA"/>
        </w:rPr>
        <w:t>本单位财务管理严格按政府会计制度以及相关的法律法规执行。对本单位的项目资金实行绩效管理。严格按科技三项经费管理办法审批、拨付资金</w:t>
      </w:r>
      <w:r>
        <w:rPr>
          <w:rFonts w:hint="eastAsia" w:ascii="Times New Roman" w:hAnsi="Times New Roman" w:eastAsia="仿宋_GB2312" w:cs="Times New Roman"/>
          <w:w w:val="90"/>
          <w:sz w:val="32"/>
          <w:szCs w:val="32"/>
          <w:lang w:val="en-US" w:eastAsia="zh-CN"/>
        </w:rPr>
        <w:t>。</w:t>
      </w:r>
    </w:p>
    <w:p>
      <w:pPr>
        <w:pStyle w:val="4"/>
        <w:widowControl/>
        <w:spacing w:line="600" w:lineRule="exact"/>
        <w:ind w:left="0" w:firstLine="608" w:firstLineChars="200"/>
        <w:rPr>
          <w:rFonts w:hint="eastAsia" w:ascii="楷体" w:hAnsi="楷体" w:eastAsia="楷体" w:cs="Times New Roman"/>
          <w:w w:val="95"/>
          <w:sz w:val="32"/>
          <w:szCs w:val="32"/>
          <w:lang w:val="en-US"/>
        </w:rPr>
      </w:pPr>
      <w:r>
        <w:rPr>
          <w:rFonts w:hint="eastAsia" w:ascii="方正楷体_GBK" w:hAnsi="方正楷体_GBK" w:eastAsia="方正楷体_GBK" w:cs="方正楷体_GBK"/>
          <w:w w:val="95"/>
          <w:kern w:val="2"/>
          <w:sz w:val="32"/>
          <w:szCs w:val="32"/>
          <w:lang w:val="en-US" w:eastAsia="zh-CN" w:bidi="ar"/>
        </w:rPr>
        <w:t>（二）绩效目标完成情况分析。</w:t>
      </w:r>
    </w:p>
    <w:p>
      <w:pPr>
        <w:pStyle w:val="8"/>
        <w:widowControl/>
        <w:numPr>
          <w:ilvl w:val="0"/>
          <w:numId w:val="4"/>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产出指标完成情况分析。</w:t>
      </w:r>
    </w:p>
    <w:p>
      <w:pPr>
        <w:pStyle w:val="4"/>
        <w:spacing w:line="240" w:lineRule="auto"/>
        <w:ind w:left="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产出数量完成新增规模企业个数15家，实际完成18家，比目标任务多完成3家；质量指标达到目标任务，优化区内企业</w:t>
      </w:r>
      <w:r>
        <w:rPr>
          <w:rFonts w:hint="eastAsia" w:eastAsia="仿宋_GB2312"/>
          <w:b w:val="0"/>
          <w:bCs w:val="0"/>
          <w:kern w:val="0"/>
          <w:szCs w:val="21"/>
          <w:lang w:val="en-US" w:eastAsia="zh-CN"/>
        </w:rPr>
        <w:t>产业结构，提升工业占GDP比重增幅24.4%；</w:t>
      </w:r>
      <w:r>
        <w:rPr>
          <w:rFonts w:hint="eastAsia" w:ascii="Times New Roman" w:hAnsi="Times New Roman" w:eastAsia="仿宋_GB2312" w:cs="Times New Roman"/>
          <w:kern w:val="2"/>
          <w:sz w:val="32"/>
          <w:szCs w:val="32"/>
          <w:lang w:val="en-US" w:eastAsia="zh-CN" w:bidi="ar-SA"/>
        </w:rPr>
        <w:t>时效指标按进度拨付资金到位。成本指标完成目标任务，全年科技专项预算调整支出805.31万元，决算科技专项支出805.31万元，其中：企业奖励补助725万元，</w:t>
      </w:r>
      <w:r>
        <w:rPr>
          <w:rFonts w:hint="eastAsia" w:ascii="Times New Roman" w:hAnsi="Times New Roman" w:eastAsia="仿宋_GB2312" w:cs="Times New Roman"/>
          <w:color w:val="auto"/>
          <w:kern w:val="2"/>
          <w:sz w:val="32"/>
          <w:szCs w:val="32"/>
          <w:lang w:val="en-US" w:eastAsia="zh-CN" w:bidi="ar-SA"/>
        </w:rPr>
        <w:t>平台咨询服务费80.31</w:t>
      </w:r>
      <w:r>
        <w:rPr>
          <w:rFonts w:hint="eastAsia" w:ascii="Times New Roman" w:hAnsi="Times New Roman" w:eastAsia="仿宋_GB2312" w:cs="Times New Roman"/>
          <w:kern w:val="2"/>
          <w:sz w:val="32"/>
          <w:szCs w:val="32"/>
          <w:lang w:val="en-US" w:eastAsia="zh-CN" w:bidi="ar-SA"/>
        </w:rPr>
        <w:t>万元。</w:t>
      </w:r>
    </w:p>
    <w:p>
      <w:pPr>
        <w:pStyle w:val="8"/>
        <w:widowControl/>
        <w:numPr>
          <w:ilvl w:val="0"/>
          <w:numId w:val="4"/>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效益指标完成情况分析。</w:t>
      </w:r>
    </w:p>
    <w:p>
      <w:pPr>
        <w:pStyle w:val="4"/>
        <w:spacing w:line="240" w:lineRule="auto"/>
        <w:ind w:lef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经济效益方面，财政科技支出增速目标20%，完成20%；社会效益方面，税收增长目标15</w:t>
      </w:r>
      <w:r>
        <w:rPr>
          <w:rFonts w:hint="eastAsia" w:eastAsia="仿宋_GB2312"/>
          <w:kern w:val="0"/>
          <w:szCs w:val="21"/>
          <w:lang w:val="en-US" w:eastAsia="zh-CN"/>
        </w:rPr>
        <w:t>%，实际完成4.5%，比目标</w:t>
      </w:r>
      <w:r>
        <w:rPr>
          <w:rFonts w:hint="eastAsia" w:ascii="Times New Roman" w:hAnsi="Times New Roman" w:eastAsia="仿宋_GB2312" w:cs="Times New Roman"/>
          <w:kern w:val="2"/>
          <w:sz w:val="32"/>
          <w:szCs w:val="32"/>
          <w:lang w:val="en-US" w:eastAsia="zh-CN" w:bidi="ar-SA"/>
        </w:rPr>
        <w:t>下降10.5个百分点，主要是疫情影响部分企业经济下滑。</w:t>
      </w:r>
    </w:p>
    <w:p>
      <w:pPr>
        <w:pStyle w:val="8"/>
        <w:widowControl/>
        <w:numPr>
          <w:ilvl w:val="0"/>
          <w:numId w:val="0"/>
        </w:numPr>
        <w:tabs>
          <w:tab w:val="left" w:pos="1164"/>
        </w:tabs>
        <w:spacing w:line="240" w:lineRule="auto"/>
        <w:ind w:right="0" w:rightChars="0"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满意度指标完成情况分析。</w:t>
      </w:r>
    </w:p>
    <w:p>
      <w:pPr>
        <w:pStyle w:val="8"/>
        <w:widowControl/>
        <w:numPr>
          <w:ilvl w:val="0"/>
          <w:numId w:val="0"/>
        </w:numPr>
        <w:tabs>
          <w:tab w:val="left" w:pos="1164"/>
        </w:tabs>
        <w:spacing w:line="600" w:lineRule="exact"/>
        <w:ind w:right="0" w:rightChars="0" w:firstLine="620" w:firstLineChars="200"/>
        <w:jc w:val="left"/>
        <w:rPr>
          <w:rFonts w:hint="default" w:ascii="Times New Roman" w:hAnsi="Times New Roman" w:eastAsia="仿宋_GB2312" w:cs="Times New Roman"/>
          <w:kern w:val="2"/>
          <w:sz w:val="32"/>
          <w:szCs w:val="32"/>
          <w:lang w:val="en-US" w:eastAsia="zh-CN" w:bidi="ar-SA"/>
        </w:rPr>
      </w:pPr>
      <w:r>
        <w:rPr>
          <w:rFonts w:hint="eastAsia" w:ascii="仿宋_GB2312" w:eastAsia="仿宋_GB2312" w:cs="仿宋_GB2312"/>
          <w:color w:val="4C4C4C"/>
          <w:sz w:val="31"/>
          <w:szCs w:val="31"/>
          <w:lang w:eastAsia="zh-CN"/>
        </w:rPr>
        <w:t>科技专项支出主要是对区内企业的奖励和费用补贴，</w:t>
      </w:r>
      <w:r>
        <w:rPr>
          <w:rFonts w:hint="eastAsia" w:ascii="Times New Roman" w:hAnsi="Times New Roman" w:eastAsia="仿宋_GB2312" w:cs="Times New Roman"/>
          <w:kern w:val="2"/>
          <w:sz w:val="32"/>
          <w:szCs w:val="32"/>
          <w:lang w:val="en-US" w:eastAsia="zh-CN" w:bidi="ar-SA"/>
        </w:rPr>
        <w:t>我</w:t>
      </w:r>
      <w:r>
        <w:rPr>
          <w:rFonts w:hint="eastAsia" w:ascii="仿宋_GB2312" w:eastAsia="仿宋_GB2312" w:cs="仿宋_GB2312"/>
          <w:color w:val="4C4C4C"/>
          <w:sz w:val="31"/>
          <w:szCs w:val="31"/>
          <w:lang w:val="en-US" w:eastAsia="zh-CN"/>
        </w:rPr>
        <w:t>单位严格按科技三项经费管理办法审批、拨付到位。同时，</w:t>
      </w:r>
      <w:r>
        <w:rPr>
          <w:rFonts w:hint="default" w:ascii="Times New Roman" w:hAnsi="Times New Roman" w:eastAsia="仿宋_GB2312" w:cs="Times New Roman"/>
          <w:kern w:val="2"/>
          <w:sz w:val="32"/>
          <w:szCs w:val="32"/>
          <w:lang w:val="en-US" w:eastAsia="zh-CN" w:bidi="ar-SA"/>
        </w:rPr>
        <w:t>作为疫情防控工作领导小组物资保障组的牵头单位，全力保障全区疫情防控应急所需。</w:t>
      </w:r>
      <w:r>
        <w:rPr>
          <w:rFonts w:hint="default" w:ascii="Times New Roman" w:hAnsi="Times New Roman" w:eastAsia="仿宋_GB2312" w:cs="Times New Roman"/>
          <w:kern w:val="2"/>
          <w:sz w:val="32"/>
          <w:szCs w:val="32"/>
          <w:lang w:val="en" w:eastAsia="zh-CN" w:bidi="ar-SA"/>
        </w:rPr>
        <w:t>全面落实疫情防控各项措施，扎实推进防疫物资保障、大数据摸排和企业服务指导各项工作，</w:t>
      </w:r>
      <w:r>
        <w:rPr>
          <w:rFonts w:hint="default" w:ascii="Times New Roman" w:hAnsi="Times New Roman" w:eastAsia="仿宋_GB2312" w:cs="Times New Roman"/>
          <w:kern w:val="2"/>
          <w:sz w:val="32"/>
          <w:szCs w:val="32"/>
          <w:lang w:val="en-US" w:eastAsia="zh-CN" w:bidi="ar-SA"/>
        </w:rPr>
        <w:t>解决企业面临的问题，降低疫情对企业的影响。</w:t>
      </w:r>
      <w:r>
        <w:rPr>
          <w:rFonts w:hint="eastAsia" w:ascii="Times New Roman" w:hAnsi="Times New Roman" w:eastAsia="仿宋_GB2312" w:cs="Times New Roman"/>
          <w:kern w:val="2"/>
          <w:sz w:val="32"/>
          <w:szCs w:val="32"/>
          <w:lang w:val="en-US" w:eastAsia="zh-CN" w:bidi="ar-SA"/>
        </w:rPr>
        <w:t>区内企业满意度100%。</w:t>
      </w:r>
    </w:p>
    <w:p>
      <w:pPr>
        <w:pStyle w:val="8"/>
        <w:widowControl/>
        <w:numPr>
          <w:ilvl w:val="0"/>
          <w:numId w:val="1"/>
        </w:numPr>
        <w:spacing w:line="60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spacing w:line="600" w:lineRule="exact"/>
        <w:ind w:firstLine="620" w:firstLineChars="200"/>
        <w:rPr>
          <w:rFonts w:hint="eastAsia" w:ascii="仿宋_GB2312" w:eastAsia="仿宋_GB2312" w:cs="仿宋_GB2312"/>
          <w:color w:val="4C4C4C"/>
          <w:sz w:val="31"/>
          <w:szCs w:val="31"/>
          <w:lang w:eastAsia="zh-CN"/>
        </w:rPr>
      </w:pPr>
      <w:r>
        <w:rPr>
          <w:rFonts w:hint="eastAsia" w:ascii="仿宋_GB2312" w:eastAsia="仿宋_GB2312" w:cs="仿宋_GB2312"/>
          <w:color w:val="4C4C4C"/>
          <w:sz w:val="31"/>
          <w:szCs w:val="31"/>
          <w:lang w:eastAsia="zh-CN"/>
        </w:rPr>
        <w:t>科技专项支出主要是对区内企业的奖励和费用补贴，由于今年疫情原因，部分科技项目没有等到实施，因此，今年调预算比上年增加。</w:t>
      </w:r>
    </w:p>
    <w:p>
      <w:pPr>
        <w:spacing w:line="60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四、绩效自评结果拟应用和公开情况</w:t>
      </w:r>
    </w:p>
    <w:p>
      <w:pPr>
        <w:spacing w:line="600" w:lineRule="exact"/>
        <w:ind w:firstLine="640" w:firstLineChars="200"/>
        <w:rPr>
          <w:rFonts w:eastAsia="仿宋_GB2312"/>
          <w:sz w:val="32"/>
          <w:szCs w:val="32"/>
        </w:rPr>
      </w:pPr>
      <w:r>
        <w:rPr>
          <w:rFonts w:hint="eastAsia" w:eastAsia="仿宋_GB2312"/>
          <w:sz w:val="32"/>
          <w:szCs w:val="32"/>
          <w:lang w:val="en-US" w:eastAsia="zh-CN"/>
        </w:rPr>
        <w:t>本单位2021年项目绩效自评结果会应用到2022年项目绩效评价中，更好的管理和使用项目资金。2021年项目绩效自评情况会在规定的时间内，在株洲市渌口区人民政府门户网公开。</w:t>
      </w: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eastAsia="黑体"/>
          <w:sz w:val="32"/>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5</w:t>
      </w:r>
    </w:p>
    <w:p>
      <w:pPr>
        <w:pStyle w:val="4"/>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项目支出绩效自评报告</w:t>
      </w:r>
    </w:p>
    <w:p>
      <w:pPr>
        <w:pStyle w:val="8"/>
        <w:widowControl/>
        <w:spacing w:line="600" w:lineRule="exact"/>
        <w:ind w:left="0" w:firstLine="0"/>
        <w:rPr>
          <w:rFonts w:hint="eastAsia" w:ascii="仿宋" w:hAnsi="仿宋" w:eastAsia="仿宋" w:cs="Times New Roman"/>
          <w:bCs/>
          <w:sz w:val="32"/>
          <w:szCs w:val="32"/>
          <w:lang w:val="en-US"/>
        </w:rPr>
      </w:pPr>
    </w:p>
    <w:p>
      <w:pPr>
        <w:pStyle w:val="8"/>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4"/>
        <w:spacing w:line="240" w:lineRule="auto"/>
        <w:ind w:left="0" w:leftChars="0" w:right="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根据预算绩效管理要求，2022年2月，本单位组织了相关业务股室对全年项目资金支出进行绩效自评。</w:t>
      </w:r>
    </w:p>
    <w:p>
      <w:pPr>
        <w:pStyle w:val="4"/>
        <w:spacing w:line="240" w:lineRule="auto"/>
        <w:ind w:left="0" w:leftChars="0" w:right="0"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2021年度对企业的补助支出专项资金共涉及资金1412.13万元，实际完成项目支出1412.13万元。</w:t>
      </w:r>
      <w:r>
        <w:rPr>
          <w:rFonts w:hint="default" w:ascii="Times New Roman" w:hAnsi="Times New Roman" w:eastAsia="仿宋_GB2312" w:cs="Times New Roman"/>
          <w:color w:val="auto"/>
          <w:kern w:val="2"/>
          <w:sz w:val="32"/>
          <w:szCs w:val="32"/>
          <w:lang w:val="en-US" w:eastAsia="zh-CN" w:bidi="ar-SA"/>
        </w:rPr>
        <w:t>从评价情况来看，</w:t>
      </w:r>
      <w:r>
        <w:rPr>
          <w:rFonts w:hint="eastAsia" w:ascii="Times New Roman" w:hAnsi="Times New Roman" w:eastAsia="仿宋_GB2312" w:cs="Times New Roman"/>
          <w:color w:val="auto"/>
          <w:kern w:val="2"/>
          <w:sz w:val="32"/>
          <w:szCs w:val="32"/>
          <w:lang w:val="en-US" w:eastAsia="zh-CN" w:bidi="ar-SA"/>
        </w:rPr>
        <w:t>本部门依据中央、省、市科技和工信部门相关支持企业政策，由相关企业按申报条件进行申报，获批后，上级部门下达专项资金，由我局拨付到企业。并由相关企业向上级部门报告绩效自评情况，重大资金由我局组织专家组进行现场评审，并将评审结果上报相关部门。</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8"/>
        <w:widowControl/>
        <w:spacing w:line="240" w:lineRule="auto"/>
        <w:ind w:left="0" w:leftChars="0" w:firstLine="320" w:firstLineChars="1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（一）资金投入情况分析。</w:t>
      </w:r>
    </w:p>
    <w:p>
      <w:pPr>
        <w:pStyle w:val="10"/>
        <w:numPr>
          <w:ilvl w:val="0"/>
          <w:numId w:val="0"/>
        </w:numPr>
        <w:tabs>
          <w:tab w:val="left" w:pos="1080"/>
        </w:tabs>
        <w:spacing w:line="240" w:lineRule="auto"/>
        <w:ind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1.项目资金到位情况分析。</w:t>
      </w:r>
    </w:p>
    <w:p>
      <w:pPr>
        <w:pStyle w:val="8"/>
        <w:widowControl/>
        <w:numPr>
          <w:ilvl w:val="0"/>
          <w:numId w:val="0"/>
        </w:numPr>
        <w:tabs>
          <w:tab w:val="left" w:pos="1080"/>
        </w:tabs>
        <w:spacing w:line="240" w:lineRule="auto"/>
        <w:ind w:leftChars="0" w:right="0" w:rightChars="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本单位2021年度对企业的补助支出专项资金1412.13万元，实际完成项目支出1412.13万元，全部按进度拨付到位。</w:t>
      </w:r>
    </w:p>
    <w:p>
      <w:pPr>
        <w:pStyle w:val="10"/>
        <w:numPr>
          <w:ilvl w:val="0"/>
          <w:numId w:val="0"/>
        </w:numPr>
        <w:tabs>
          <w:tab w:val="left" w:pos="1080"/>
        </w:tabs>
        <w:spacing w:line="240" w:lineRule="auto"/>
        <w:ind w:lef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2.项目资金执行情况分析。</w:t>
      </w:r>
    </w:p>
    <w:p>
      <w:pPr>
        <w:pStyle w:val="8"/>
        <w:widowControl/>
        <w:numPr>
          <w:ilvl w:val="0"/>
          <w:numId w:val="0"/>
        </w:numPr>
        <w:tabs>
          <w:tab w:val="left" w:pos="1080"/>
        </w:tabs>
        <w:spacing w:line="240" w:lineRule="auto"/>
        <w:ind w:leftChars="0"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单位2021年度对企业的补助支出专项资金1412.13万元，本部门依据中央、省、市科技和工信部门相关支持企业政策，由相关企业按申报条件进行申报，获批后，上级部门下达专项资金，由我局拨付到企业。因此，年初没有预算，只能按获批结果安排预算资金。实际支出1412.13万元。全部按进度拨付到位。执行率100%。</w:t>
      </w:r>
    </w:p>
    <w:p>
      <w:pPr>
        <w:pStyle w:val="8"/>
        <w:widowControl/>
        <w:numPr>
          <w:ilvl w:val="0"/>
          <w:numId w:val="0"/>
        </w:numPr>
        <w:tabs>
          <w:tab w:val="left" w:pos="1080"/>
        </w:tabs>
        <w:spacing w:line="240" w:lineRule="auto"/>
        <w:ind w:leftChars="0" w:right="0" w:rightChars="0"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3.项目资金管理情况分析。</w:t>
      </w:r>
    </w:p>
    <w:p>
      <w:pPr>
        <w:pStyle w:val="8"/>
        <w:widowControl/>
        <w:numPr>
          <w:ilvl w:val="0"/>
          <w:numId w:val="0"/>
        </w:numPr>
        <w:tabs>
          <w:tab w:val="left" w:pos="1080"/>
        </w:tabs>
        <w:spacing w:line="240" w:lineRule="auto"/>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color w:val="auto"/>
          <w:kern w:val="2"/>
          <w:sz w:val="32"/>
          <w:szCs w:val="32"/>
          <w:lang w:val="en-US" w:eastAsia="zh-CN" w:bidi="ar-SA"/>
        </w:rPr>
        <w:t>本单位财务管理严格按政府会计制度以及相关的法律法规执行。项目申报依据中央、省、市科技和工信部门相关支持企业政策由相关企业自行申请，上级部门批准。对相关企业获批的专项资金，再由我局拨付到企业，并督促企业专款专用，及时督促企业上报项目资金绩效自评情况。对株冶新材料有限公司、韦凯硬质合金有限公司、兆源机电有限公司3家企业的重大资金项目，由我局牵头组织了专家组进行现场评审，并将评审结果上报相关部门。</w:t>
      </w:r>
    </w:p>
    <w:p>
      <w:pPr>
        <w:pStyle w:val="4"/>
        <w:widowControl/>
        <w:spacing w:line="600" w:lineRule="exact"/>
        <w:ind w:left="0" w:firstLine="608" w:firstLineChars="200"/>
        <w:rPr>
          <w:rFonts w:hint="eastAsia" w:ascii="楷体" w:hAnsi="楷体" w:eastAsia="楷体" w:cs="Times New Roman"/>
          <w:w w:val="95"/>
          <w:sz w:val="32"/>
          <w:szCs w:val="32"/>
          <w:lang w:val="en-US"/>
        </w:rPr>
      </w:pPr>
      <w:r>
        <w:rPr>
          <w:rFonts w:hint="eastAsia" w:ascii="方正楷体_GBK" w:hAnsi="方正楷体_GBK" w:eastAsia="方正楷体_GBK" w:cs="方正楷体_GBK"/>
          <w:w w:val="95"/>
          <w:kern w:val="2"/>
          <w:sz w:val="32"/>
          <w:szCs w:val="32"/>
          <w:lang w:val="en-US" w:eastAsia="zh-CN" w:bidi="ar"/>
        </w:rPr>
        <w:t>（二）绩效目标完成情况分析。</w:t>
      </w:r>
    </w:p>
    <w:p>
      <w:pPr>
        <w:pStyle w:val="8"/>
        <w:widowControl/>
        <w:numPr>
          <w:ilvl w:val="0"/>
          <w:numId w:val="4"/>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产出指标完成情况分析。</w:t>
      </w:r>
    </w:p>
    <w:p>
      <w:pPr>
        <w:pStyle w:val="4"/>
        <w:spacing w:line="240" w:lineRule="auto"/>
        <w:ind w:left="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产出数量完成获批资金企业个数41家；质量指标高新技术产业增加值</w:t>
      </w:r>
      <w:r>
        <w:rPr>
          <w:rFonts w:hint="eastAsia" w:eastAsia="仿宋_GB2312"/>
          <w:b w:val="0"/>
          <w:bCs w:val="0"/>
          <w:kern w:val="0"/>
          <w:szCs w:val="21"/>
          <w:lang w:val="en-US" w:eastAsia="zh-CN"/>
        </w:rPr>
        <w:t>增速53.7%；</w:t>
      </w:r>
      <w:r>
        <w:rPr>
          <w:rFonts w:hint="eastAsia" w:ascii="Times New Roman" w:hAnsi="Times New Roman" w:eastAsia="仿宋_GB2312" w:cs="Times New Roman"/>
          <w:kern w:val="2"/>
          <w:sz w:val="32"/>
          <w:szCs w:val="32"/>
          <w:lang w:val="en-US" w:eastAsia="zh-CN" w:bidi="ar-SA"/>
        </w:rPr>
        <w:t>时效指标按进度拨付资金到位。成本指标完成目标任务，全年科技专项预算调整支出1412.13万元，决算科技专项支出1412.13万元。</w:t>
      </w:r>
    </w:p>
    <w:p>
      <w:pPr>
        <w:pStyle w:val="8"/>
        <w:widowControl/>
        <w:numPr>
          <w:ilvl w:val="0"/>
          <w:numId w:val="4"/>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效益指标完成情况分析。</w:t>
      </w:r>
    </w:p>
    <w:p>
      <w:pPr>
        <w:pStyle w:val="4"/>
        <w:spacing w:line="240" w:lineRule="auto"/>
        <w:ind w:lef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经济效益方面，规模工业生产总值同比增长43.1%；社会效益方面，税收增长目标15</w:t>
      </w:r>
      <w:r>
        <w:rPr>
          <w:rFonts w:hint="eastAsia" w:eastAsia="仿宋_GB2312"/>
          <w:kern w:val="0"/>
          <w:szCs w:val="21"/>
          <w:lang w:val="en-US" w:eastAsia="zh-CN"/>
        </w:rPr>
        <w:t>%，实际完成4.5%，比目标</w:t>
      </w:r>
      <w:r>
        <w:rPr>
          <w:rFonts w:hint="eastAsia" w:ascii="Times New Roman" w:hAnsi="Times New Roman" w:eastAsia="仿宋_GB2312" w:cs="Times New Roman"/>
          <w:kern w:val="2"/>
          <w:sz w:val="32"/>
          <w:szCs w:val="32"/>
          <w:lang w:val="en-US" w:eastAsia="zh-CN" w:bidi="ar-SA"/>
        </w:rPr>
        <w:t>下降10.5个百分点，主要是疫情影响部分企业经济下滑。生态效益指标清洁生产，清洁；可持续影响指标稳定就业，稳定。</w:t>
      </w:r>
    </w:p>
    <w:p>
      <w:pPr>
        <w:pStyle w:val="8"/>
        <w:widowControl/>
        <w:numPr>
          <w:ilvl w:val="0"/>
          <w:numId w:val="0"/>
        </w:numPr>
        <w:tabs>
          <w:tab w:val="left" w:pos="1164"/>
        </w:tabs>
        <w:spacing w:line="240" w:lineRule="auto"/>
        <w:ind w:right="0" w:rightChars="0"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满意度指标完成情况分析。</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2021年度对企业的补助支出专项资金1412.13万元，</w:t>
      </w:r>
      <w:r>
        <w:rPr>
          <w:rFonts w:hint="eastAsia" w:ascii="仿宋_GB2312" w:eastAsia="仿宋_GB2312" w:cs="仿宋_GB2312"/>
          <w:color w:val="4C4C4C"/>
          <w:sz w:val="31"/>
          <w:szCs w:val="31"/>
          <w:lang w:val="en-US" w:eastAsia="zh-CN"/>
        </w:rPr>
        <w:t>拨付到位。并通过温暖企业行动，为企业争取各类惠企项目100余个，满意度100%。</w:t>
      </w:r>
    </w:p>
    <w:p>
      <w:pPr>
        <w:pStyle w:val="8"/>
        <w:widowControl/>
        <w:numPr>
          <w:ilvl w:val="0"/>
          <w:numId w:val="1"/>
        </w:numPr>
        <w:spacing w:line="60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pStyle w:val="8"/>
        <w:widowControl/>
        <w:numPr>
          <w:ilvl w:val="0"/>
          <w:numId w:val="0"/>
        </w:numPr>
        <w:spacing w:line="600" w:lineRule="exact"/>
        <w:ind w:leftChars="200" w:right="0" w:rightChars="0" w:firstLine="640" w:firstLineChars="200"/>
        <w:rPr>
          <w:rFonts w:hint="default" w:ascii="方正黑体_GBK" w:hAnsi="方正黑体_GBK" w:eastAsia="方正黑体_GBK" w:cs="方正黑体_GBK"/>
          <w:sz w:val="32"/>
          <w:szCs w:val="32"/>
          <w:lang w:val="en-US" w:eastAsia="zh-CN"/>
        </w:rPr>
      </w:pPr>
      <w:r>
        <w:rPr>
          <w:rFonts w:hint="eastAsia" w:ascii="Times New Roman" w:hAnsi="Times New Roman" w:eastAsia="仿宋_GB2312" w:cs="Times New Roman"/>
          <w:kern w:val="2"/>
          <w:sz w:val="32"/>
          <w:szCs w:val="32"/>
          <w:lang w:val="en-US" w:eastAsia="zh-CN" w:bidi="ar-SA"/>
        </w:rPr>
        <w:t>由于对企业的补助支出是依据中央、省、市科技和工信部门相关支持企业政策，由企业申报，上级部门批准。对相关企业获批的专项资金，由我局拨付到企业，因此，对企业的补助支出没年初预算数。</w:t>
      </w:r>
    </w:p>
    <w:p>
      <w:pPr>
        <w:spacing w:line="60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四、绩效自评结果拟应用和公开情况</w:t>
      </w:r>
    </w:p>
    <w:p>
      <w:pPr>
        <w:pStyle w:val="8"/>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eastAsia="仿宋_GB2312"/>
          <w:sz w:val="32"/>
          <w:szCs w:val="32"/>
          <w:lang w:val="en-US" w:eastAsia="zh-CN"/>
        </w:rPr>
        <w:t>本单位2021年项目绩效自评结果会应用到2022年项目绩效评价中，更好的管理和使用项目资金。2021年项目绩效自评情况会在规定的时间内，在株洲市渌口区人民政府门户网公开。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68DE7"/>
    <w:multiLevelType w:val="singleLevel"/>
    <w:tmpl w:val="C3168DE7"/>
    <w:lvl w:ilvl="0" w:tentative="0">
      <w:start w:val="1"/>
      <w:numFmt w:val="chineseCounting"/>
      <w:suff w:val="nothing"/>
      <w:lvlText w:val="%1、"/>
      <w:lvlJc w:val="left"/>
      <w:rPr>
        <w:rFonts w:hint="eastAsia"/>
      </w:rPr>
    </w:lvl>
  </w:abstractNum>
  <w:abstractNum w:abstractNumId="1">
    <w:nsid w:val="012498B7"/>
    <w:multiLevelType w:val="singleLevel"/>
    <w:tmpl w:val="012498B7"/>
    <w:lvl w:ilvl="0" w:tentative="0">
      <w:start w:val="2"/>
      <w:numFmt w:val="chineseCounting"/>
      <w:suff w:val="nothing"/>
      <w:lvlText w:val="（%1）"/>
      <w:lvlJc w:val="left"/>
      <w:rPr>
        <w:rFonts w:hint="eastAsia"/>
      </w:rPr>
    </w:lvl>
  </w:abstractNum>
  <w:abstractNum w:abstractNumId="2">
    <w:nsid w:val="359383A2"/>
    <w:multiLevelType w:val="singleLevel"/>
    <w:tmpl w:val="359383A2"/>
    <w:lvl w:ilvl="0" w:tentative="0">
      <w:start w:val="5"/>
      <w:numFmt w:val="chineseCounting"/>
      <w:suff w:val="nothing"/>
      <w:lvlText w:val="%1、"/>
      <w:lvlJc w:val="left"/>
      <w:rPr>
        <w:rFonts w:hint="eastAsia"/>
      </w:rPr>
    </w:lvl>
  </w:abstractNum>
  <w:abstractNum w:abstractNumId="3">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4270"/>
    <w:rsid w:val="005B786C"/>
    <w:rsid w:val="031A4C1B"/>
    <w:rsid w:val="0483127B"/>
    <w:rsid w:val="0D564DFD"/>
    <w:rsid w:val="0DB57CB4"/>
    <w:rsid w:val="0E8845BE"/>
    <w:rsid w:val="12273DC6"/>
    <w:rsid w:val="12800D55"/>
    <w:rsid w:val="133240AF"/>
    <w:rsid w:val="14274190"/>
    <w:rsid w:val="1B2B6B69"/>
    <w:rsid w:val="1C9A5481"/>
    <w:rsid w:val="1FBE3076"/>
    <w:rsid w:val="1FC664FF"/>
    <w:rsid w:val="20221513"/>
    <w:rsid w:val="20BB7AAA"/>
    <w:rsid w:val="21C276E9"/>
    <w:rsid w:val="26D519E9"/>
    <w:rsid w:val="27032BAA"/>
    <w:rsid w:val="29C24311"/>
    <w:rsid w:val="2A88472F"/>
    <w:rsid w:val="2B95569E"/>
    <w:rsid w:val="2E172259"/>
    <w:rsid w:val="2E54472A"/>
    <w:rsid w:val="309963A7"/>
    <w:rsid w:val="30E96516"/>
    <w:rsid w:val="314E7FCF"/>
    <w:rsid w:val="323A15CC"/>
    <w:rsid w:val="367A3BCE"/>
    <w:rsid w:val="3728026E"/>
    <w:rsid w:val="37A42017"/>
    <w:rsid w:val="37A570FA"/>
    <w:rsid w:val="3AAB16D4"/>
    <w:rsid w:val="3BBA3E0D"/>
    <w:rsid w:val="3C8C0302"/>
    <w:rsid w:val="3E6A6D4F"/>
    <w:rsid w:val="40576F4D"/>
    <w:rsid w:val="43BE0783"/>
    <w:rsid w:val="4A29707E"/>
    <w:rsid w:val="4A9A5B32"/>
    <w:rsid w:val="4AF01932"/>
    <w:rsid w:val="4D3E7ED9"/>
    <w:rsid w:val="4DD57ADF"/>
    <w:rsid w:val="4DFC37C3"/>
    <w:rsid w:val="500200AD"/>
    <w:rsid w:val="524C14DA"/>
    <w:rsid w:val="536974C6"/>
    <w:rsid w:val="53C74D52"/>
    <w:rsid w:val="53CB15B5"/>
    <w:rsid w:val="54261BA4"/>
    <w:rsid w:val="54AF7741"/>
    <w:rsid w:val="55E03AC7"/>
    <w:rsid w:val="562F4E97"/>
    <w:rsid w:val="56634626"/>
    <w:rsid w:val="566E5FAF"/>
    <w:rsid w:val="577C6C0C"/>
    <w:rsid w:val="590F614C"/>
    <w:rsid w:val="5B2E0CD8"/>
    <w:rsid w:val="5CAB7BA1"/>
    <w:rsid w:val="5CAC1BDE"/>
    <w:rsid w:val="5D470B64"/>
    <w:rsid w:val="5F735559"/>
    <w:rsid w:val="60AB5D79"/>
    <w:rsid w:val="6186789B"/>
    <w:rsid w:val="61953E17"/>
    <w:rsid w:val="63B32BC4"/>
    <w:rsid w:val="648B0B07"/>
    <w:rsid w:val="64B32F3B"/>
    <w:rsid w:val="64CB5136"/>
    <w:rsid w:val="65B10DF6"/>
    <w:rsid w:val="6AF70F7E"/>
    <w:rsid w:val="6B0851D1"/>
    <w:rsid w:val="6EB31B47"/>
    <w:rsid w:val="6ED44A17"/>
    <w:rsid w:val="6F9B13C2"/>
    <w:rsid w:val="7483594D"/>
    <w:rsid w:val="75E4202D"/>
    <w:rsid w:val="77095DCE"/>
    <w:rsid w:val="797D55C2"/>
    <w:rsid w:val="7C7F67B0"/>
    <w:rsid w:val="7CAC4A29"/>
    <w:rsid w:val="7DFF000D"/>
    <w:rsid w:val="7F3B4C12"/>
    <w:rsid w:val="7F4D52D0"/>
    <w:rsid w:val="7FC2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列出段落1"/>
    <w:basedOn w:val="1"/>
    <w:qFormat/>
    <w:uiPriority w:val="99"/>
    <w:pPr>
      <w:spacing w:line="600" w:lineRule="exact"/>
      <w:ind w:firstLine="420" w:firstLineChars="200"/>
    </w:pPr>
    <w:rPr>
      <w:rFonts w:ascii="Calibri" w:hAnsi="Calibri" w:eastAsia="仿宋_GB2312"/>
      <w:sz w:val="32"/>
    </w:rPr>
  </w:style>
  <w:style w:type="paragraph" w:styleId="4">
    <w:name w:val="Body Text"/>
    <w:basedOn w:val="1"/>
    <w:link w:val="9"/>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7">
    <w:name w:val="标题 1 Char"/>
    <w:basedOn w:val="6"/>
    <w:link w:val="3"/>
    <w:qFormat/>
    <w:uiPriority w:val="0"/>
    <w:rPr>
      <w:rFonts w:hint="default" w:ascii="Calibri" w:hAnsi="Calibri" w:cs="Calibri"/>
      <w:b/>
      <w:bCs/>
      <w:kern w:val="44"/>
      <w:sz w:val="44"/>
      <w:szCs w:val="44"/>
    </w:rPr>
  </w:style>
  <w:style w:type="paragraph" w:customStyle="1" w:styleId="8">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9">
    <w:name w:val="正文文本 Char"/>
    <w:basedOn w:val="6"/>
    <w:link w:val="4"/>
    <w:qFormat/>
    <w:uiPriority w:val="0"/>
    <w:rPr>
      <w:rFonts w:hint="eastAsia" w:ascii="宋体" w:hAnsi="宋体" w:eastAsia="宋体" w:cs="宋体"/>
      <w:kern w:val="2"/>
      <w:sz w:val="33"/>
      <w:szCs w:val="33"/>
    </w:rPr>
  </w:style>
  <w:style w:type="paragraph" w:styleId="10">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长情妖怪</cp:lastModifiedBy>
  <cp:lastPrinted>2022-03-01T05:25:54Z</cp:lastPrinted>
  <dcterms:modified xsi:type="dcterms:W3CDTF">2022-03-01T05:36:36Z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EED5D6D83E0944EF85A4087E4EA8D0A2</vt:lpwstr>
  </property>
</Properties>
</file>