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64F" w:rsidRPr="00C44D40" w:rsidRDefault="00D7364F" w:rsidP="00D7364F">
      <w:pPr>
        <w:snapToGrid w:val="0"/>
        <w:spacing w:line="1000" w:lineRule="exact"/>
        <w:rPr>
          <w:rFonts w:eastAsia="方正小标宋_GBK"/>
          <w:color w:val="000000"/>
          <w:spacing w:val="380"/>
          <w:w w:val="66"/>
          <w:sz w:val="90"/>
          <w:szCs w:val="90"/>
        </w:rPr>
      </w:pPr>
      <w:r>
        <w:rPr>
          <w:rFonts w:ascii="Times New Roman" w:eastAsia="黑体" w:hAnsi="Times New Roman" w:cs="黑体" w:hint="eastAsia"/>
          <w:sz w:val="32"/>
          <w:szCs w:val="32"/>
          <w:lang/>
        </w:rPr>
        <w:t>附件</w:t>
      </w:r>
      <w:r>
        <w:rPr>
          <w:rFonts w:ascii="Times New Roman" w:eastAsia="黑体" w:hAnsi="Times New Roman"/>
          <w:sz w:val="32"/>
          <w:szCs w:val="32"/>
          <w:lang/>
        </w:rPr>
        <w:t>2</w:t>
      </w:r>
    </w:p>
    <w:p w:rsidR="00D7364F" w:rsidRDefault="00D7364F" w:rsidP="00D7364F">
      <w:pPr>
        <w:widowControl/>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lang/>
        </w:rPr>
        <w:t>部门整体支出绩效自评表</w:t>
      </w:r>
    </w:p>
    <w:p w:rsidR="00D7364F" w:rsidRDefault="00D7364F" w:rsidP="00D7364F">
      <w:pPr>
        <w:widowControl/>
        <w:jc w:val="center"/>
        <w:rPr>
          <w:rFonts w:eastAsia="仿宋_GB2312"/>
          <w:kern w:val="0"/>
          <w:szCs w:val="21"/>
        </w:rPr>
      </w:pPr>
      <w:r>
        <w:rPr>
          <w:rFonts w:ascii="Times New Roman" w:eastAsia="仿宋_GB2312" w:hAnsi="Times New Roman" w:cs="仿宋_GB2312" w:hint="eastAsia"/>
          <w:kern w:val="0"/>
          <w:szCs w:val="21"/>
          <w:lang/>
        </w:rPr>
        <w:t>（</w:t>
      </w:r>
      <w:r>
        <w:rPr>
          <w:rFonts w:ascii="Times New Roman" w:eastAsia="仿宋_GB2312" w:hAnsi="Times New Roman"/>
          <w:kern w:val="0"/>
          <w:szCs w:val="21"/>
          <w:lang/>
        </w:rPr>
        <w:t>2021</w:t>
      </w:r>
      <w:r>
        <w:rPr>
          <w:rFonts w:ascii="Times New Roman" w:eastAsia="仿宋_GB2312" w:hAnsi="Times New Roman" w:cs="仿宋_GB2312" w:hint="eastAsia"/>
          <w:kern w:val="0"/>
          <w:szCs w:val="21"/>
          <w:lang/>
        </w:rPr>
        <w:t>年度）</w:t>
      </w:r>
    </w:p>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6"/>
        <w:gridCol w:w="1399"/>
        <w:gridCol w:w="1417"/>
        <w:gridCol w:w="27"/>
        <w:gridCol w:w="1108"/>
        <w:gridCol w:w="27"/>
        <w:gridCol w:w="955"/>
        <w:gridCol w:w="1134"/>
        <w:gridCol w:w="531"/>
        <w:gridCol w:w="27"/>
        <w:gridCol w:w="870"/>
        <w:gridCol w:w="27"/>
        <w:gridCol w:w="1852"/>
      </w:tblGrid>
      <w:tr w:rsidR="00D7364F" w:rsidRPr="00A63E6C" w:rsidTr="008D7ACB">
        <w:trPr>
          <w:trHeight w:val="340"/>
          <w:jc w:val="center"/>
        </w:trPr>
        <w:tc>
          <w:tcPr>
            <w:tcW w:w="23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center"/>
              <w:rPr>
                <w:rFonts w:eastAsia="仿宋_GB2312"/>
                <w:kern w:val="0"/>
                <w:szCs w:val="21"/>
              </w:rPr>
            </w:pPr>
            <w:r>
              <w:rPr>
                <w:rFonts w:ascii="Times New Roman" w:eastAsia="仿宋_GB2312" w:hAnsi="Times New Roman" w:cs="仿宋_GB2312" w:hint="eastAsia"/>
                <w:kern w:val="0"/>
                <w:szCs w:val="21"/>
                <w:lang/>
              </w:rPr>
              <w:t>预算部门名称</w:t>
            </w:r>
          </w:p>
        </w:tc>
        <w:tc>
          <w:tcPr>
            <w:tcW w:w="797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jc w:val="center"/>
              <w:rPr>
                <w:rFonts w:eastAsia="仿宋_GB2312"/>
                <w:kern w:val="0"/>
                <w:szCs w:val="21"/>
              </w:rPr>
            </w:pPr>
            <w:r>
              <w:rPr>
                <w:rFonts w:ascii="Times New Roman" w:eastAsia="仿宋_GB2312" w:hAnsi="Times New Roman" w:cs="仿宋_GB2312" w:hint="eastAsia"/>
                <w:kern w:val="0"/>
                <w:szCs w:val="21"/>
                <w:lang/>
              </w:rPr>
              <w:t>株洲市</w:t>
            </w:r>
            <w:proofErr w:type="gramStart"/>
            <w:r>
              <w:rPr>
                <w:rFonts w:ascii="Times New Roman" w:eastAsia="仿宋_GB2312" w:hAnsi="Times New Roman" w:cs="仿宋_GB2312" w:hint="eastAsia"/>
                <w:kern w:val="0"/>
                <w:szCs w:val="21"/>
                <w:lang/>
              </w:rPr>
              <w:t>渌</w:t>
            </w:r>
            <w:proofErr w:type="gramEnd"/>
            <w:r>
              <w:rPr>
                <w:rFonts w:ascii="Times New Roman" w:eastAsia="仿宋_GB2312" w:hAnsi="Times New Roman" w:cs="仿宋_GB2312" w:hint="eastAsia"/>
                <w:kern w:val="0"/>
                <w:szCs w:val="21"/>
                <w:lang/>
              </w:rPr>
              <w:t xml:space="preserve">口区供销合作社联合社　</w:t>
            </w:r>
          </w:p>
        </w:tc>
      </w:tr>
      <w:tr w:rsidR="00D7364F" w:rsidRPr="00A63E6C" w:rsidTr="008D7ACB">
        <w:trPr>
          <w:trHeight w:val="340"/>
          <w:jc w:val="center"/>
        </w:trPr>
        <w:tc>
          <w:tcPr>
            <w:tcW w:w="9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center"/>
              <w:rPr>
                <w:rFonts w:eastAsia="仿宋_GB2312"/>
                <w:kern w:val="0"/>
                <w:szCs w:val="21"/>
              </w:rPr>
            </w:pPr>
            <w:r>
              <w:rPr>
                <w:rFonts w:ascii="Times New Roman" w:eastAsia="仿宋_GB2312" w:hAnsi="Times New Roman" w:cs="仿宋_GB2312" w:hint="eastAsia"/>
                <w:kern w:val="0"/>
                <w:szCs w:val="21"/>
                <w:lang/>
              </w:rPr>
              <w:t>年度预</w:t>
            </w:r>
          </w:p>
          <w:p w:rsidR="00D7364F" w:rsidRPr="00A63E6C" w:rsidRDefault="00D7364F" w:rsidP="008D7ACB">
            <w:pPr>
              <w:widowControl/>
              <w:jc w:val="center"/>
              <w:rPr>
                <w:rFonts w:eastAsia="仿宋_GB2312"/>
                <w:kern w:val="0"/>
                <w:szCs w:val="21"/>
              </w:rPr>
            </w:pPr>
            <w:proofErr w:type="gramStart"/>
            <w:r>
              <w:rPr>
                <w:rFonts w:ascii="Times New Roman" w:eastAsia="仿宋_GB2312" w:hAnsi="Times New Roman" w:cs="仿宋_GB2312" w:hint="eastAsia"/>
                <w:kern w:val="0"/>
                <w:szCs w:val="21"/>
                <w:lang/>
              </w:rPr>
              <w:t>算申请</w:t>
            </w:r>
            <w:proofErr w:type="gramEnd"/>
            <w:r>
              <w:rPr>
                <w:rFonts w:ascii="Times New Roman" w:eastAsia="仿宋_GB2312" w:hAnsi="Times New Roman"/>
                <w:kern w:val="0"/>
                <w:szCs w:val="21"/>
                <w:lang/>
              </w:rPr>
              <w:br/>
            </w:r>
            <w:r>
              <w:rPr>
                <w:rFonts w:ascii="Times New Roman" w:eastAsia="仿宋_GB2312" w:hAnsi="Times New Roman" w:cs="仿宋_GB2312" w:hint="eastAsia"/>
                <w:kern w:val="0"/>
                <w:szCs w:val="21"/>
                <w:lang/>
              </w:rPr>
              <w:t>（万元）</w:t>
            </w:r>
          </w:p>
        </w:tc>
        <w:tc>
          <w:tcPr>
            <w:tcW w:w="2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jc w:val="center"/>
              <w:rPr>
                <w:rFonts w:eastAsia="仿宋_GB2312"/>
                <w:szCs w:val="21"/>
              </w:rPr>
            </w:pP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jc w:val="center"/>
              <w:rPr>
                <w:rFonts w:eastAsia="仿宋_GB2312"/>
                <w:szCs w:val="21"/>
              </w:rPr>
            </w:pPr>
            <w:r>
              <w:rPr>
                <w:rFonts w:ascii="Times New Roman" w:eastAsia="仿宋_GB2312" w:hAnsi="Times New Roman" w:cs="仿宋_GB2312" w:hint="eastAsia"/>
                <w:szCs w:val="21"/>
                <w:lang/>
              </w:rPr>
              <w:t>年初</w:t>
            </w:r>
          </w:p>
          <w:p w:rsidR="00D7364F" w:rsidRPr="00A63E6C" w:rsidRDefault="00D7364F" w:rsidP="008D7ACB">
            <w:pPr>
              <w:jc w:val="center"/>
              <w:rPr>
                <w:rFonts w:eastAsia="仿宋_GB2312"/>
                <w:szCs w:val="21"/>
              </w:rPr>
            </w:pPr>
            <w:r>
              <w:rPr>
                <w:rFonts w:ascii="Times New Roman" w:eastAsia="仿宋_GB2312" w:hAnsi="Times New Roman" w:cs="仿宋_GB2312" w:hint="eastAsia"/>
                <w:szCs w:val="21"/>
                <w:lang/>
              </w:rPr>
              <w:t>预算数</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jc w:val="center"/>
              <w:rPr>
                <w:rFonts w:eastAsia="仿宋_GB2312"/>
                <w:szCs w:val="21"/>
              </w:rPr>
            </w:pPr>
            <w:r>
              <w:rPr>
                <w:rFonts w:ascii="Times New Roman" w:eastAsia="仿宋_GB2312" w:hAnsi="Times New Roman" w:cs="仿宋_GB2312" w:hint="eastAsia"/>
                <w:szCs w:val="21"/>
                <w:lang/>
              </w:rPr>
              <w:t>全年预算数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jc w:val="center"/>
              <w:rPr>
                <w:rFonts w:eastAsia="仿宋_GB2312"/>
                <w:szCs w:val="21"/>
              </w:rPr>
            </w:pPr>
            <w:r>
              <w:rPr>
                <w:rFonts w:ascii="Times New Roman" w:eastAsia="仿宋_GB2312" w:hAnsi="Times New Roman" w:cs="仿宋_GB2312" w:hint="eastAsia"/>
                <w:szCs w:val="21"/>
                <w:lang/>
              </w:rPr>
              <w:t>全年</w:t>
            </w:r>
          </w:p>
          <w:p w:rsidR="00D7364F" w:rsidRPr="00A63E6C" w:rsidRDefault="00D7364F" w:rsidP="008D7ACB">
            <w:pPr>
              <w:jc w:val="center"/>
              <w:rPr>
                <w:rFonts w:eastAsia="仿宋_GB2312"/>
                <w:szCs w:val="21"/>
              </w:rPr>
            </w:pPr>
            <w:r>
              <w:rPr>
                <w:rFonts w:ascii="Times New Roman" w:eastAsia="仿宋_GB2312" w:hAnsi="Times New Roman" w:cs="仿宋_GB2312" w:hint="eastAsia"/>
                <w:szCs w:val="21"/>
                <w:lang/>
              </w:rPr>
              <w:t>执行数</w:t>
            </w: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jc w:val="center"/>
              <w:rPr>
                <w:rFonts w:eastAsia="仿宋_GB2312"/>
                <w:szCs w:val="21"/>
              </w:rPr>
            </w:pPr>
            <w:r>
              <w:rPr>
                <w:rFonts w:ascii="Times New Roman" w:eastAsia="仿宋_GB2312" w:hAnsi="Times New Roman" w:cs="仿宋_GB2312" w:hint="eastAsia"/>
                <w:szCs w:val="21"/>
                <w:lang/>
              </w:rPr>
              <w:t>分值</w:t>
            </w:r>
          </w:p>
        </w:tc>
        <w:tc>
          <w:tcPr>
            <w:tcW w:w="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jc w:val="center"/>
              <w:rPr>
                <w:rFonts w:eastAsia="仿宋_GB2312"/>
                <w:szCs w:val="21"/>
              </w:rPr>
            </w:pPr>
            <w:r>
              <w:rPr>
                <w:rFonts w:ascii="Times New Roman" w:eastAsia="仿宋_GB2312" w:hAnsi="Times New Roman" w:cs="仿宋_GB2312" w:hint="eastAsia"/>
                <w:szCs w:val="21"/>
                <w:lang/>
              </w:rPr>
              <w:t>执行率</w:t>
            </w:r>
          </w:p>
        </w:tc>
        <w:tc>
          <w:tcPr>
            <w:tcW w:w="1852" w:type="dxa"/>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jc w:val="center"/>
              <w:rPr>
                <w:rFonts w:eastAsia="仿宋_GB2312"/>
                <w:szCs w:val="21"/>
              </w:rPr>
            </w:pPr>
            <w:r>
              <w:rPr>
                <w:rFonts w:ascii="Times New Roman" w:eastAsia="仿宋_GB2312" w:hAnsi="Times New Roman" w:cs="仿宋_GB2312" w:hint="eastAsia"/>
                <w:szCs w:val="21"/>
                <w:lang/>
              </w:rPr>
              <w:t>得分</w:t>
            </w:r>
          </w:p>
        </w:tc>
      </w:tr>
      <w:tr w:rsidR="00D7364F" w:rsidRPr="00A63E6C" w:rsidTr="008D7ACB">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rPr>
                <w:rFonts w:ascii="Times New Roman" w:hAnsi="Times New Roman"/>
                <w:sz w:val="20"/>
                <w:szCs w:val="20"/>
              </w:rPr>
            </w:pPr>
          </w:p>
        </w:tc>
        <w:tc>
          <w:tcPr>
            <w:tcW w:w="2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jc w:val="center"/>
              <w:rPr>
                <w:rFonts w:eastAsia="仿宋_GB2312"/>
                <w:szCs w:val="21"/>
              </w:rPr>
            </w:pPr>
            <w:r>
              <w:rPr>
                <w:rFonts w:ascii="Times New Roman" w:eastAsia="仿宋_GB2312" w:hAnsi="Times New Roman" w:cs="仿宋_GB2312" w:hint="eastAsia"/>
                <w:kern w:val="0"/>
                <w:szCs w:val="21"/>
                <w:lang/>
              </w:rPr>
              <w:t>年度资金总额</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jc w:val="center"/>
              <w:rPr>
                <w:rFonts w:eastAsia="仿宋_GB2312"/>
                <w:szCs w:val="21"/>
              </w:rPr>
            </w:pPr>
            <w:r w:rsidRPr="00A63E6C">
              <w:rPr>
                <w:rFonts w:eastAsia="仿宋_GB2312" w:hint="eastAsia"/>
                <w:szCs w:val="21"/>
              </w:rPr>
              <w:t>290.15</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jc w:val="center"/>
              <w:rPr>
                <w:rFonts w:eastAsia="仿宋_GB2312"/>
                <w:szCs w:val="21"/>
              </w:rPr>
            </w:pPr>
            <w:r w:rsidRPr="00A63E6C">
              <w:rPr>
                <w:rFonts w:eastAsia="仿宋_GB2312" w:hint="eastAsia"/>
                <w:szCs w:val="21"/>
              </w:rPr>
              <w:t>604.20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jc w:val="center"/>
              <w:rPr>
                <w:rFonts w:eastAsia="仿宋_GB2312"/>
                <w:szCs w:val="21"/>
              </w:rPr>
            </w:pPr>
            <w:r w:rsidRPr="00A63E6C">
              <w:rPr>
                <w:rFonts w:eastAsia="仿宋_GB2312" w:hint="eastAsia"/>
                <w:szCs w:val="21"/>
              </w:rPr>
              <w:t>604.20</w:t>
            </w: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jc w:val="center"/>
              <w:rPr>
                <w:rFonts w:eastAsia="仿宋_GB2312"/>
                <w:szCs w:val="21"/>
              </w:rPr>
            </w:pPr>
            <w:r>
              <w:rPr>
                <w:rFonts w:ascii="Times New Roman" w:eastAsia="仿宋_GB2312" w:hAnsi="Times New Roman"/>
                <w:szCs w:val="21"/>
                <w:lang/>
              </w:rPr>
              <w:t>10</w:t>
            </w:r>
            <w:r>
              <w:rPr>
                <w:rFonts w:ascii="Times New Roman" w:eastAsia="仿宋_GB2312" w:hAnsi="Times New Roman" w:cs="仿宋_GB2312" w:hint="eastAsia"/>
                <w:szCs w:val="21"/>
                <w:lang/>
              </w:rPr>
              <w:t>分</w:t>
            </w:r>
          </w:p>
        </w:tc>
        <w:tc>
          <w:tcPr>
            <w:tcW w:w="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jc w:val="center"/>
              <w:rPr>
                <w:rFonts w:eastAsia="仿宋_GB2312"/>
                <w:szCs w:val="21"/>
              </w:rPr>
            </w:pPr>
            <w:r w:rsidRPr="00A63E6C">
              <w:rPr>
                <w:rFonts w:eastAsia="仿宋_GB2312" w:hint="eastAsia"/>
                <w:szCs w:val="21"/>
              </w:rPr>
              <w:t>100%</w:t>
            </w:r>
          </w:p>
        </w:tc>
        <w:tc>
          <w:tcPr>
            <w:tcW w:w="1852" w:type="dxa"/>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jc w:val="center"/>
              <w:rPr>
                <w:rFonts w:eastAsia="仿宋_GB2312"/>
                <w:szCs w:val="21"/>
              </w:rPr>
            </w:pPr>
            <w:r w:rsidRPr="00A63E6C">
              <w:rPr>
                <w:rFonts w:eastAsia="仿宋_GB2312" w:hint="eastAsia"/>
                <w:szCs w:val="21"/>
              </w:rPr>
              <w:t>10</w:t>
            </w:r>
            <w:r w:rsidRPr="00A63E6C">
              <w:rPr>
                <w:rFonts w:eastAsia="仿宋_GB2312" w:hint="eastAsia"/>
                <w:szCs w:val="21"/>
              </w:rPr>
              <w:t>分</w:t>
            </w:r>
          </w:p>
        </w:tc>
      </w:tr>
      <w:tr w:rsidR="00D7364F" w:rsidRPr="00A63E6C" w:rsidTr="008D7ACB">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rPr>
                <w:rFonts w:ascii="Times New Roman" w:hAnsi="Times New Roman"/>
                <w:sz w:val="20"/>
                <w:szCs w:val="20"/>
              </w:rPr>
            </w:pPr>
          </w:p>
        </w:tc>
        <w:tc>
          <w:tcPr>
            <w:tcW w:w="493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Pr>
                <w:rFonts w:ascii="Times New Roman" w:eastAsia="仿宋_GB2312" w:hAnsi="Times New Roman" w:cs="仿宋_GB2312" w:hint="eastAsia"/>
                <w:kern w:val="0"/>
                <w:szCs w:val="21"/>
                <w:lang/>
              </w:rPr>
              <w:t>按收入性质分：</w:t>
            </w:r>
          </w:p>
        </w:tc>
        <w:tc>
          <w:tcPr>
            <w:tcW w:w="444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Pr>
                <w:rFonts w:ascii="Times New Roman" w:eastAsia="仿宋_GB2312" w:hAnsi="Times New Roman" w:cs="仿宋_GB2312" w:hint="eastAsia"/>
                <w:kern w:val="0"/>
                <w:szCs w:val="21"/>
                <w:lang/>
              </w:rPr>
              <w:t>按支出性质分：</w:t>
            </w:r>
          </w:p>
        </w:tc>
      </w:tr>
      <w:tr w:rsidR="00D7364F" w:rsidRPr="00A63E6C" w:rsidTr="008D7ACB">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rPr>
                <w:rFonts w:ascii="Times New Roman" w:hAnsi="Times New Roman"/>
                <w:sz w:val="20"/>
                <w:szCs w:val="20"/>
              </w:rPr>
            </w:pPr>
          </w:p>
        </w:tc>
        <w:tc>
          <w:tcPr>
            <w:tcW w:w="493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Pr>
                <w:rFonts w:ascii="Times New Roman" w:eastAsia="仿宋_GB2312" w:hAnsi="Times New Roman" w:cs="仿宋_GB2312" w:hint="eastAsia"/>
                <w:kern w:val="0"/>
                <w:szCs w:val="21"/>
                <w:lang/>
              </w:rPr>
              <w:t>其中：一般公共预算：</w:t>
            </w:r>
            <w:r>
              <w:rPr>
                <w:rFonts w:ascii="Times New Roman" w:eastAsia="仿宋_GB2312" w:hAnsi="Times New Roman" w:cs="仿宋_GB2312" w:hint="eastAsia"/>
                <w:kern w:val="0"/>
                <w:szCs w:val="21"/>
                <w:lang/>
              </w:rPr>
              <w:t>604.20</w:t>
            </w:r>
          </w:p>
        </w:tc>
        <w:tc>
          <w:tcPr>
            <w:tcW w:w="444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Pr>
                <w:rFonts w:ascii="Times New Roman" w:eastAsia="仿宋_GB2312" w:hAnsi="Times New Roman" w:cs="仿宋_GB2312" w:hint="eastAsia"/>
                <w:kern w:val="0"/>
                <w:szCs w:val="21"/>
                <w:lang/>
              </w:rPr>
              <w:t>其中：基本支出：</w:t>
            </w:r>
            <w:r>
              <w:rPr>
                <w:rFonts w:ascii="Times New Roman" w:eastAsia="仿宋_GB2312" w:hAnsi="Times New Roman" w:cs="仿宋_GB2312" w:hint="eastAsia"/>
                <w:kern w:val="0"/>
                <w:szCs w:val="21"/>
                <w:lang/>
              </w:rPr>
              <w:t>207.32</w:t>
            </w:r>
          </w:p>
        </w:tc>
      </w:tr>
      <w:tr w:rsidR="00D7364F" w:rsidRPr="00A63E6C" w:rsidTr="008D7ACB">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rPr>
                <w:rFonts w:ascii="Times New Roman" w:hAnsi="Times New Roman"/>
                <w:sz w:val="20"/>
                <w:szCs w:val="20"/>
              </w:rPr>
            </w:pPr>
          </w:p>
        </w:tc>
        <w:tc>
          <w:tcPr>
            <w:tcW w:w="493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ind w:firstLineChars="400" w:firstLine="840"/>
              <w:jc w:val="left"/>
              <w:rPr>
                <w:rFonts w:eastAsia="仿宋_GB2312"/>
                <w:kern w:val="0"/>
                <w:szCs w:val="21"/>
              </w:rPr>
            </w:pPr>
            <w:r>
              <w:rPr>
                <w:rFonts w:ascii="Times New Roman" w:eastAsia="仿宋_GB2312" w:hAnsi="Times New Roman" w:cs="仿宋_GB2312" w:hint="eastAsia"/>
                <w:kern w:val="0"/>
                <w:szCs w:val="21"/>
                <w:lang/>
              </w:rPr>
              <w:t>政府性基金拨款：</w:t>
            </w:r>
            <w:r>
              <w:rPr>
                <w:rFonts w:ascii="Times New Roman" w:eastAsia="仿宋_GB2312" w:hAnsi="Times New Roman" w:cs="仿宋_GB2312" w:hint="eastAsia"/>
                <w:kern w:val="0"/>
                <w:szCs w:val="21"/>
                <w:lang/>
              </w:rPr>
              <w:t>0</w:t>
            </w:r>
          </w:p>
        </w:tc>
        <w:tc>
          <w:tcPr>
            <w:tcW w:w="444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ind w:firstLineChars="300" w:firstLine="630"/>
              <w:jc w:val="left"/>
              <w:rPr>
                <w:rFonts w:eastAsia="仿宋_GB2312"/>
                <w:kern w:val="0"/>
                <w:szCs w:val="21"/>
              </w:rPr>
            </w:pPr>
            <w:r>
              <w:rPr>
                <w:rFonts w:ascii="Times New Roman" w:eastAsia="仿宋_GB2312" w:hAnsi="Times New Roman" w:cs="仿宋_GB2312" w:hint="eastAsia"/>
                <w:kern w:val="0"/>
                <w:szCs w:val="21"/>
                <w:lang/>
              </w:rPr>
              <w:t>项目支出：</w:t>
            </w:r>
            <w:r>
              <w:rPr>
                <w:rFonts w:ascii="Times New Roman" w:eastAsia="仿宋_GB2312" w:hAnsi="Times New Roman" w:cs="仿宋_GB2312" w:hint="eastAsia"/>
                <w:kern w:val="0"/>
                <w:szCs w:val="21"/>
                <w:lang/>
              </w:rPr>
              <w:t>396.88</w:t>
            </w:r>
          </w:p>
        </w:tc>
      </w:tr>
      <w:tr w:rsidR="00D7364F" w:rsidRPr="00A63E6C" w:rsidTr="008D7ACB">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rPr>
                <w:rFonts w:ascii="Times New Roman" w:hAnsi="Times New Roman"/>
                <w:sz w:val="20"/>
                <w:szCs w:val="20"/>
              </w:rPr>
            </w:pPr>
          </w:p>
        </w:tc>
        <w:tc>
          <w:tcPr>
            <w:tcW w:w="493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Pr>
                <w:rFonts w:ascii="Times New Roman" w:eastAsia="仿宋_GB2312" w:hAnsi="Times New Roman" w:cs="仿宋_GB2312" w:hint="eastAsia"/>
                <w:kern w:val="0"/>
                <w:szCs w:val="21"/>
                <w:lang/>
              </w:rPr>
              <w:t>纳入专户管理的非税收入拨款：</w:t>
            </w:r>
            <w:r>
              <w:rPr>
                <w:rFonts w:ascii="Times New Roman" w:eastAsia="仿宋_GB2312" w:hAnsi="Times New Roman" w:cs="仿宋_GB2312" w:hint="eastAsia"/>
                <w:kern w:val="0"/>
                <w:szCs w:val="21"/>
                <w:lang/>
              </w:rPr>
              <w:t>0</w:t>
            </w:r>
          </w:p>
        </w:tc>
        <w:tc>
          <w:tcPr>
            <w:tcW w:w="444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p>
        </w:tc>
      </w:tr>
      <w:tr w:rsidR="00D7364F" w:rsidRPr="00A63E6C" w:rsidTr="008D7ACB">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rPr>
                <w:rFonts w:ascii="Times New Roman" w:hAnsi="Times New Roman"/>
                <w:sz w:val="20"/>
                <w:szCs w:val="20"/>
              </w:rPr>
            </w:pPr>
          </w:p>
        </w:tc>
        <w:tc>
          <w:tcPr>
            <w:tcW w:w="493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ind w:firstLineChars="700" w:firstLine="1470"/>
              <w:jc w:val="left"/>
              <w:rPr>
                <w:rFonts w:eastAsia="仿宋_GB2312"/>
                <w:kern w:val="0"/>
                <w:szCs w:val="21"/>
              </w:rPr>
            </w:pPr>
            <w:r>
              <w:rPr>
                <w:rFonts w:ascii="Times New Roman" w:eastAsia="仿宋_GB2312" w:hAnsi="Times New Roman" w:cs="仿宋_GB2312" w:hint="eastAsia"/>
                <w:kern w:val="0"/>
                <w:szCs w:val="21"/>
                <w:lang/>
              </w:rPr>
              <w:t>其他资金：</w:t>
            </w:r>
            <w:r>
              <w:rPr>
                <w:rFonts w:ascii="Times New Roman" w:eastAsia="仿宋_GB2312" w:hAnsi="Times New Roman" w:cs="仿宋_GB2312" w:hint="eastAsia"/>
                <w:kern w:val="0"/>
                <w:szCs w:val="21"/>
                <w:lang/>
              </w:rPr>
              <w:t>0</w:t>
            </w:r>
          </w:p>
        </w:tc>
        <w:tc>
          <w:tcPr>
            <w:tcW w:w="444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center"/>
              <w:rPr>
                <w:rFonts w:eastAsia="仿宋_GB2312"/>
                <w:kern w:val="0"/>
                <w:szCs w:val="21"/>
              </w:rPr>
            </w:pPr>
          </w:p>
        </w:tc>
      </w:tr>
      <w:tr w:rsidR="00D7364F" w:rsidRPr="00A63E6C" w:rsidTr="008D7ACB">
        <w:trPr>
          <w:trHeight w:val="340"/>
          <w:jc w:val="center"/>
        </w:trPr>
        <w:tc>
          <w:tcPr>
            <w:tcW w:w="9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center"/>
              <w:rPr>
                <w:rFonts w:eastAsia="仿宋_GB2312"/>
                <w:kern w:val="0"/>
                <w:szCs w:val="21"/>
              </w:rPr>
            </w:pPr>
            <w:r>
              <w:rPr>
                <w:rFonts w:ascii="Times New Roman" w:eastAsia="仿宋_GB2312" w:hAnsi="Times New Roman" w:cs="仿宋_GB2312" w:hint="eastAsia"/>
                <w:kern w:val="0"/>
                <w:szCs w:val="21"/>
                <w:lang/>
              </w:rPr>
              <w:t>年度总体目标</w:t>
            </w:r>
          </w:p>
        </w:tc>
        <w:tc>
          <w:tcPr>
            <w:tcW w:w="493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center"/>
              <w:rPr>
                <w:rFonts w:eastAsia="仿宋_GB2312"/>
                <w:kern w:val="0"/>
                <w:szCs w:val="21"/>
              </w:rPr>
            </w:pPr>
            <w:r>
              <w:rPr>
                <w:rFonts w:ascii="Times New Roman" w:eastAsia="仿宋_GB2312" w:hAnsi="Times New Roman" w:cs="仿宋_GB2312" w:hint="eastAsia"/>
                <w:kern w:val="0"/>
                <w:szCs w:val="21"/>
                <w:lang/>
              </w:rPr>
              <w:t>预期目标</w:t>
            </w:r>
          </w:p>
        </w:tc>
        <w:tc>
          <w:tcPr>
            <w:tcW w:w="444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center"/>
              <w:rPr>
                <w:rFonts w:eastAsia="仿宋_GB2312"/>
                <w:kern w:val="0"/>
                <w:szCs w:val="21"/>
              </w:rPr>
            </w:pPr>
            <w:r>
              <w:rPr>
                <w:rFonts w:ascii="Times New Roman" w:eastAsia="仿宋_GB2312" w:hAnsi="Times New Roman" w:cs="仿宋_GB2312" w:hint="eastAsia"/>
                <w:kern w:val="0"/>
                <w:szCs w:val="21"/>
                <w:lang/>
              </w:rPr>
              <w:t xml:space="preserve">实际完成情况　</w:t>
            </w:r>
          </w:p>
        </w:tc>
      </w:tr>
      <w:tr w:rsidR="00D7364F" w:rsidRPr="00A63E6C" w:rsidTr="008D7ACB">
        <w:trPr>
          <w:trHeight w:val="4011"/>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rPr>
                <w:rFonts w:ascii="Times New Roman" w:hAnsi="Times New Roman"/>
                <w:sz w:val="20"/>
                <w:szCs w:val="20"/>
              </w:rPr>
            </w:pPr>
          </w:p>
        </w:tc>
        <w:tc>
          <w:tcPr>
            <w:tcW w:w="493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center"/>
              <w:rPr>
                <w:rFonts w:eastAsia="仿宋_GB2312"/>
                <w:kern w:val="0"/>
                <w:szCs w:val="21"/>
              </w:rPr>
            </w:pPr>
            <w:r>
              <w:rPr>
                <w:rFonts w:ascii="Times New Roman" w:eastAsia="仿宋_GB2312" w:hAnsi="Times New Roman" w:cs="仿宋_GB2312" w:hint="eastAsia"/>
                <w:kern w:val="0"/>
                <w:szCs w:val="21"/>
                <w:lang/>
              </w:rPr>
              <w:t>全面完成区委区政府布置的各项工作，指导企业搞好项目建设，</w:t>
            </w:r>
            <w:r w:rsidRPr="00A63E6C">
              <w:rPr>
                <w:rStyle w:val="NormalCharacter"/>
                <w:rFonts w:ascii="Times New Roman" w:eastAsia="仿宋_GB2312" w:hAnsi="Times New Roman"/>
                <w:szCs w:val="21"/>
              </w:rPr>
              <w:t>以服务</w:t>
            </w:r>
            <w:r w:rsidRPr="00A63E6C">
              <w:rPr>
                <w:rStyle w:val="NormalCharacter"/>
                <w:rFonts w:ascii="Times New Roman" w:eastAsia="仿宋_GB2312" w:hAnsi="Times New Roman"/>
                <w:szCs w:val="21"/>
              </w:rPr>
              <w:t>“</w:t>
            </w:r>
            <w:r w:rsidRPr="00A63E6C">
              <w:rPr>
                <w:rStyle w:val="NormalCharacter"/>
                <w:rFonts w:ascii="Times New Roman" w:eastAsia="仿宋_GB2312" w:hAnsi="Times New Roman"/>
                <w:szCs w:val="21"/>
              </w:rPr>
              <w:t>三农</w:t>
            </w:r>
            <w:r w:rsidRPr="00A63E6C">
              <w:rPr>
                <w:rStyle w:val="NormalCharacter"/>
                <w:rFonts w:ascii="Times New Roman" w:eastAsia="仿宋_GB2312" w:hAnsi="Times New Roman"/>
                <w:szCs w:val="21"/>
              </w:rPr>
              <w:t>”</w:t>
            </w:r>
            <w:r w:rsidRPr="00A63E6C">
              <w:rPr>
                <w:rStyle w:val="NormalCharacter"/>
                <w:rFonts w:ascii="Times New Roman" w:eastAsia="仿宋_GB2312" w:hAnsi="Times New Roman"/>
                <w:szCs w:val="21"/>
              </w:rPr>
              <w:t>为宗旨，全面深化综合改革，着力构建为农服务体系，搞好</w:t>
            </w:r>
            <w:r w:rsidRPr="00A63E6C">
              <w:rPr>
                <w:rStyle w:val="NormalCharacter"/>
                <w:rFonts w:ascii="Times New Roman" w:eastAsia="仿宋_GB2312" w:hAnsi="Times New Roman" w:hint="eastAsia"/>
                <w:szCs w:val="21"/>
              </w:rPr>
              <w:t>民生工作</w:t>
            </w:r>
            <w:r w:rsidRPr="00A63E6C">
              <w:rPr>
                <w:rStyle w:val="NormalCharacter"/>
                <w:rFonts w:ascii="Times New Roman" w:eastAsia="仿宋_GB2312" w:hAnsi="Times New Roman"/>
                <w:szCs w:val="21"/>
              </w:rPr>
              <w:t>，管好社有资产，夯实基层基础，努力推动全区供销</w:t>
            </w:r>
            <w:r w:rsidRPr="00A63E6C">
              <w:rPr>
                <w:rStyle w:val="NormalCharacter"/>
                <w:rFonts w:ascii="Times New Roman" w:eastAsia="仿宋_GB2312" w:hAnsi="Times New Roman" w:hint="eastAsia"/>
                <w:szCs w:val="21"/>
              </w:rPr>
              <w:t>合作事业</w:t>
            </w:r>
            <w:r w:rsidRPr="00A63E6C">
              <w:rPr>
                <w:rStyle w:val="NormalCharacter"/>
                <w:rFonts w:ascii="Times New Roman" w:eastAsia="仿宋_GB2312" w:hAnsi="Times New Roman"/>
                <w:szCs w:val="21"/>
              </w:rPr>
              <w:t>高质量发展，更好地服务</w:t>
            </w:r>
            <w:r w:rsidRPr="00A63E6C">
              <w:rPr>
                <w:rStyle w:val="NormalCharacter"/>
                <w:rFonts w:ascii="Times New Roman" w:eastAsia="仿宋_GB2312" w:hAnsi="Times New Roman" w:hint="eastAsia"/>
                <w:szCs w:val="21"/>
              </w:rPr>
              <w:t>全区</w:t>
            </w:r>
            <w:r w:rsidRPr="00A63E6C">
              <w:rPr>
                <w:rStyle w:val="NormalCharacter"/>
                <w:rFonts w:ascii="Times New Roman" w:eastAsia="仿宋_GB2312" w:hAnsi="Times New Roman"/>
                <w:szCs w:val="21"/>
              </w:rPr>
              <w:t>乡村振兴战略总要求。</w:t>
            </w:r>
            <w:r>
              <w:rPr>
                <w:rFonts w:ascii="Times New Roman" w:eastAsia="仿宋_GB2312" w:hAnsi="Times New Roman" w:cs="仿宋_GB2312" w:hint="eastAsia"/>
                <w:kern w:val="0"/>
                <w:szCs w:val="21"/>
                <w:lang/>
              </w:rPr>
              <w:t xml:space="preserve">　　</w:t>
            </w:r>
          </w:p>
        </w:tc>
        <w:tc>
          <w:tcPr>
            <w:tcW w:w="444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adjustRightInd w:val="0"/>
              <w:spacing w:line="600" w:lineRule="exact"/>
              <w:rPr>
                <w:rStyle w:val="NormalCharacter"/>
                <w:rFonts w:ascii="Times New Roman" w:eastAsia="仿宋_GB2312" w:hAnsi="Times New Roman"/>
              </w:rPr>
            </w:pPr>
            <w:r w:rsidRPr="00A63E6C">
              <w:rPr>
                <w:rStyle w:val="NormalCharacter"/>
                <w:rFonts w:ascii="Times New Roman" w:eastAsia="仿宋_GB2312" w:hAnsi="Times New Roman" w:hint="eastAsia"/>
              </w:rPr>
              <w:t>（一）</w:t>
            </w:r>
            <w:r w:rsidRPr="00A63E6C">
              <w:rPr>
                <w:rStyle w:val="NormalCharacter"/>
                <w:rFonts w:ascii="Times New Roman" w:eastAsia="仿宋_GB2312" w:hAnsi="Times New Roman" w:hint="eastAsia"/>
                <w:szCs w:val="21"/>
              </w:rPr>
              <w:t>统筹推进</w:t>
            </w:r>
            <w:r w:rsidRPr="00A63E6C">
              <w:rPr>
                <w:rStyle w:val="NormalCharacter"/>
                <w:rFonts w:ascii="Times New Roman" w:eastAsia="仿宋_GB2312" w:hAnsi="Times New Roman" w:hint="eastAsia"/>
              </w:rPr>
              <w:t>“民生</w:t>
            </w:r>
            <w:r w:rsidRPr="00A63E6C">
              <w:rPr>
                <w:rStyle w:val="NormalCharacter"/>
                <w:rFonts w:ascii="Times New Roman" w:eastAsia="仿宋_GB2312" w:hAnsi="Times New Roman" w:hint="eastAsia"/>
              </w:rPr>
              <w:t>100</w:t>
            </w:r>
            <w:r w:rsidRPr="00A63E6C">
              <w:rPr>
                <w:rStyle w:val="NormalCharacter"/>
                <w:rFonts w:ascii="Times New Roman" w:eastAsia="仿宋_GB2312" w:hAnsi="Times New Roman" w:hint="eastAsia"/>
              </w:rPr>
              <w:t>”，积极融入乡村振兴</w:t>
            </w:r>
          </w:p>
          <w:p w:rsidR="00D7364F" w:rsidRPr="00A63E6C" w:rsidRDefault="00D7364F" w:rsidP="008D7ACB">
            <w:pPr>
              <w:adjustRightInd w:val="0"/>
              <w:spacing w:line="600" w:lineRule="exact"/>
              <w:rPr>
                <w:rStyle w:val="NormalCharacter"/>
                <w:rFonts w:ascii="Times New Roman" w:eastAsia="仿宋_GB2312" w:hAnsi="Times New Roman"/>
                <w:szCs w:val="21"/>
              </w:rPr>
            </w:pPr>
            <w:r w:rsidRPr="00A63E6C">
              <w:rPr>
                <w:rStyle w:val="NormalCharacter"/>
                <w:rFonts w:ascii="Times New Roman" w:eastAsia="仿宋_GB2312" w:hAnsi="Times New Roman" w:hint="eastAsia"/>
              </w:rPr>
              <w:t>（二）围绕助农增收，搭建农产品销售平台</w:t>
            </w:r>
          </w:p>
          <w:p w:rsidR="00D7364F" w:rsidRPr="00A63E6C" w:rsidRDefault="00D7364F" w:rsidP="008D7ACB">
            <w:pPr>
              <w:spacing w:line="600" w:lineRule="exact"/>
              <w:rPr>
                <w:rStyle w:val="NormalCharacter"/>
                <w:rFonts w:ascii="Times New Roman" w:eastAsia="仿宋_GB2312" w:hAnsi="Times New Roman"/>
                <w:szCs w:val="21"/>
              </w:rPr>
            </w:pPr>
            <w:r w:rsidRPr="00A63E6C">
              <w:rPr>
                <w:rStyle w:val="NormalCharacter"/>
                <w:rFonts w:ascii="Times New Roman" w:eastAsia="仿宋_GB2312" w:hAnsi="Times New Roman" w:hint="eastAsia"/>
                <w:szCs w:val="21"/>
              </w:rPr>
              <w:t>（三）规范管理社有资产，切实提高资产收益（四）全面落实从严治社，配合监察审计调查（五）深学做实党史学习教育，坚定理想信念（六）加强机关建设管理，各项工作均衡发展</w:t>
            </w:r>
          </w:p>
          <w:p w:rsidR="00D7364F" w:rsidRPr="00A63E6C" w:rsidRDefault="00D7364F" w:rsidP="008D7ACB">
            <w:pPr>
              <w:spacing w:line="600" w:lineRule="exact"/>
              <w:ind w:firstLineChars="200" w:firstLine="420"/>
              <w:rPr>
                <w:rStyle w:val="NormalCharacter"/>
                <w:rFonts w:ascii="Times New Roman" w:eastAsia="仿宋_GB2312" w:hAnsi="Times New Roman"/>
                <w:szCs w:val="21"/>
              </w:rPr>
            </w:pPr>
          </w:p>
          <w:p w:rsidR="00D7364F" w:rsidRPr="00A63E6C" w:rsidRDefault="00D7364F" w:rsidP="008D7ACB">
            <w:pPr>
              <w:adjustRightInd w:val="0"/>
              <w:snapToGrid w:val="0"/>
              <w:spacing w:line="600" w:lineRule="exact"/>
              <w:ind w:firstLineChars="200" w:firstLine="420"/>
              <w:rPr>
                <w:rStyle w:val="NormalCharacter"/>
                <w:rFonts w:ascii="Times New Roman" w:eastAsia="仿宋_GB2312" w:hAnsi="Times New Roman"/>
                <w:szCs w:val="21"/>
              </w:rPr>
            </w:pPr>
          </w:p>
          <w:p w:rsidR="00D7364F" w:rsidRPr="00A63E6C" w:rsidRDefault="00D7364F" w:rsidP="008D7ACB">
            <w:pPr>
              <w:widowControl/>
              <w:snapToGrid w:val="0"/>
              <w:spacing w:line="600" w:lineRule="exact"/>
              <w:textAlignment w:val="baseline"/>
              <w:rPr>
                <w:rStyle w:val="NormalCharacter"/>
                <w:rFonts w:ascii="Times New Roman" w:eastAsia="仿宋_GB2312" w:hAnsi="Times New Roman"/>
                <w:szCs w:val="21"/>
              </w:rPr>
            </w:pPr>
          </w:p>
          <w:p w:rsidR="00D7364F" w:rsidRPr="00A63E6C" w:rsidRDefault="00D7364F" w:rsidP="008D7ACB">
            <w:pPr>
              <w:widowControl/>
              <w:jc w:val="left"/>
              <w:rPr>
                <w:rStyle w:val="NormalCharacter"/>
                <w:rFonts w:ascii="Times New Roman" w:hAnsi="Times New Roman"/>
              </w:rPr>
            </w:pPr>
          </w:p>
        </w:tc>
      </w:tr>
      <w:tr w:rsidR="00D7364F" w:rsidRPr="00A63E6C" w:rsidTr="008D7ACB">
        <w:trPr>
          <w:trHeight w:val="550"/>
          <w:jc w:val="center"/>
        </w:trPr>
        <w:tc>
          <w:tcPr>
            <w:tcW w:w="9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center"/>
              <w:rPr>
                <w:rFonts w:eastAsia="仿宋_GB2312"/>
                <w:kern w:val="0"/>
                <w:szCs w:val="21"/>
              </w:rPr>
            </w:pPr>
            <w:proofErr w:type="gramStart"/>
            <w:r>
              <w:rPr>
                <w:rFonts w:ascii="Times New Roman" w:eastAsia="仿宋_GB2312" w:hAnsi="Times New Roman" w:cs="仿宋_GB2312" w:hint="eastAsia"/>
                <w:kern w:val="0"/>
                <w:szCs w:val="21"/>
                <w:lang/>
              </w:rPr>
              <w:lastRenderedPageBreak/>
              <w:t>绩</w:t>
            </w:r>
            <w:proofErr w:type="gramEnd"/>
          </w:p>
          <w:p w:rsidR="00D7364F" w:rsidRPr="00A63E6C" w:rsidRDefault="00D7364F" w:rsidP="008D7ACB">
            <w:pPr>
              <w:widowControl/>
              <w:jc w:val="center"/>
              <w:rPr>
                <w:rFonts w:eastAsia="仿宋_GB2312"/>
                <w:kern w:val="0"/>
                <w:szCs w:val="21"/>
              </w:rPr>
            </w:pPr>
            <w:proofErr w:type="gramStart"/>
            <w:r>
              <w:rPr>
                <w:rFonts w:ascii="Times New Roman" w:eastAsia="仿宋_GB2312" w:hAnsi="Times New Roman" w:cs="仿宋_GB2312" w:hint="eastAsia"/>
                <w:kern w:val="0"/>
                <w:szCs w:val="21"/>
                <w:lang/>
              </w:rPr>
              <w:t>效</w:t>
            </w:r>
            <w:proofErr w:type="gramEnd"/>
          </w:p>
          <w:p w:rsidR="00D7364F" w:rsidRPr="00A63E6C" w:rsidRDefault="00D7364F" w:rsidP="008D7ACB">
            <w:pPr>
              <w:widowControl/>
              <w:jc w:val="center"/>
              <w:rPr>
                <w:rFonts w:eastAsia="仿宋_GB2312"/>
                <w:kern w:val="0"/>
                <w:szCs w:val="21"/>
              </w:rPr>
            </w:pPr>
            <w:r>
              <w:rPr>
                <w:rFonts w:ascii="Times New Roman" w:eastAsia="仿宋_GB2312" w:hAnsi="Times New Roman" w:cs="仿宋_GB2312" w:hint="eastAsia"/>
                <w:kern w:val="0"/>
                <w:szCs w:val="21"/>
                <w:lang/>
              </w:rPr>
              <w:t>指</w:t>
            </w:r>
          </w:p>
          <w:p w:rsidR="00D7364F" w:rsidRPr="00A63E6C" w:rsidRDefault="00D7364F" w:rsidP="008D7ACB">
            <w:pPr>
              <w:widowControl/>
              <w:jc w:val="center"/>
              <w:rPr>
                <w:rFonts w:eastAsia="仿宋_GB2312"/>
                <w:kern w:val="0"/>
                <w:szCs w:val="21"/>
              </w:rPr>
            </w:pPr>
            <w:r>
              <w:rPr>
                <w:rFonts w:ascii="Times New Roman" w:eastAsia="仿宋_GB2312" w:hAnsi="Times New Roman" w:cs="仿宋_GB2312" w:hint="eastAsia"/>
                <w:kern w:val="0"/>
                <w:szCs w:val="21"/>
                <w:lang/>
              </w:rPr>
              <w:t>标</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spacing w:line="240" w:lineRule="exact"/>
              <w:jc w:val="center"/>
              <w:rPr>
                <w:rFonts w:eastAsia="仿宋_GB2312"/>
                <w:kern w:val="0"/>
                <w:szCs w:val="21"/>
              </w:rPr>
            </w:pPr>
            <w:r>
              <w:rPr>
                <w:rFonts w:ascii="Times New Roman" w:eastAsia="仿宋_GB2312" w:hAnsi="Times New Roman" w:cs="仿宋_GB2312" w:hint="eastAsia"/>
                <w:kern w:val="0"/>
                <w:szCs w:val="21"/>
                <w:lang/>
              </w:rPr>
              <w:t>一级指标</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spacing w:line="240" w:lineRule="exact"/>
              <w:jc w:val="center"/>
              <w:rPr>
                <w:rFonts w:eastAsia="仿宋_GB2312"/>
                <w:kern w:val="0"/>
                <w:szCs w:val="21"/>
              </w:rPr>
            </w:pPr>
            <w:r>
              <w:rPr>
                <w:rFonts w:ascii="Times New Roman" w:eastAsia="仿宋_GB2312" w:hAnsi="Times New Roman" w:cs="仿宋_GB2312" w:hint="eastAsia"/>
                <w:kern w:val="0"/>
                <w:szCs w:val="21"/>
                <w:lang/>
              </w:rPr>
              <w:t>二级指标</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spacing w:line="240" w:lineRule="exact"/>
              <w:jc w:val="center"/>
              <w:rPr>
                <w:rFonts w:eastAsia="仿宋_GB2312"/>
                <w:kern w:val="0"/>
                <w:szCs w:val="21"/>
              </w:rPr>
            </w:pPr>
            <w:r>
              <w:rPr>
                <w:rFonts w:ascii="Times New Roman" w:eastAsia="仿宋_GB2312" w:hAnsi="Times New Roman" w:cs="仿宋_GB2312" w:hint="eastAsia"/>
                <w:kern w:val="0"/>
                <w:szCs w:val="21"/>
                <w:lang/>
              </w:rPr>
              <w:t>三级指标</w:t>
            </w:r>
          </w:p>
        </w:tc>
        <w:tc>
          <w:tcPr>
            <w:tcW w:w="9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spacing w:line="240" w:lineRule="exact"/>
              <w:jc w:val="center"/>
              <w:rPr>
                <w:rFonts w:eastAsia="仿宋_GB2312"/>
                <w:kern w:val="0"/>
                <w:szCs w:val="21"/>
              </w:rPr>
            </w:pPr>
            <w:r>
              <w:rPr>
                <w:rFonts w:ascii="Times New Roman" w:eastAsia="仿宋_GB2312" w:hAnsi="Times New Roman" w:cs="仿宋_GB2312" w:hint="eastAsia"/>
                <w:kern w:val="0"/>
                <w:szCs w:val="21"/>
                <w:lang/>
              </w:rPr>
              <w:t>年度</w:t>
            </w:r>
          </w:p>
          <w:p w:rsidR="00D7364F" w:rsidRPr="00A63E6C" w:rsidRDefault="00D7364F" w:rsidP="008D7ACB">
            <w:pPr>
              <w:widowControl/>
              <w:spacing w:line="240" w:lineRule="exact"/>
              <w:jc w:val="center"/>
              <w:rPr>
                <w:rFonts w:eastAsia="仿宋_GB2312"/>
                <w:kern w:val="0"/>
                <w:szCs w:val="21"/>
              </w:rPr>
            </w:pPr>
            <w:r>
              <w:rPr>
                <w:rFonts w:ascii="Times New Roman" w:eastAsia="仿宋_GB2312" w:hAnsi="Times New Roman" w:cs="仿宋_GB2312" w:hint="eastAsia"/>
                <w:kern w:val="0"/>
                <w:szCs w:val="21"/>
                <w:lang/>
              </w:rPr>
              <w:t>指标值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spacing w:line="240" w:lineRule="exact"/>
              <w:jc w:val="center"/>
              <w:rPr>
                <w:rFonts w:eastAsia="仿宋_GB2312"/>
                <w:kern w:val="0"/>
                <w:szCs w:val="21"/>
              </w:rPr>
            </w:pPr>
            <w:r>
              <w:rPr>
                <w:rFonts w:ascii="Times New Roman" w:eastAsia="仿宋_GB2312" w:hAnsi="Times New Roman" w:cs="仿宋_GB2312" w:hint="eastAsia"/>
                <w:kern w:val="0"/>
                <w:szCs w:val="21"/>
                <w:lang/>
              </w:rPr>
              <w:t>实际</w:t>
            </w:r>
          </w:p>
          <w:p w:rsidR="00D7364F" w:rsidRPr="00A63E6C" w:rsidRDefault="00D7364F" w:rsidP="008D7ACB">
            <w:pPr>
              <w:widowControl/>
              <w:spacing w:line="240" w:lineRule="exact"/>
              <w:jc w:val="center"/>
              <w:rPr>
                <w:rFonts w:eastAsia="仿宋_GB2312"/>
                <w:kern w:val="0"/>
                <w:szCs w:val="21"/>
              </w:rPr>
            </w:pPr>
            <w:r>
              <w:rPr>
                <w:rFonts w:ascii="Times New Roman" w:eastAsia="仿宋_GB2312" w:hAnsi="Times New Roman" w:cs="仿宋_GB2312" w:hint="eastAsia"/>
                <w:kern w:val="0"/>
                <w:szCs w:val="21"/>
                <w:lang/>
              </w:rPr>
              <w:t>完成值</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spacing w:line="240" w:lineRule="exact"/>
              <w:jc w:val="center"/>
              <w:rPr>
                <w:rFonts w:eastAsia="仿宋_GB2312"/>
                <w:kern w:val="0"/>
                <w:szCs w:val="21"/>
              </w:rPr>
            </w:pPr>
            <w:r>
              <w:rPr>
                <w:rFonts w:ascii="Times New Roman" w:eastAsia="仿宋_GB2312" w:hAnsi="Times New Roman" w:cs="仿宋_GB2312" w:hint="eastAsia"/>
                <w:kern w:val="0"/>
                <w:szCs w:val="21"/>
                <w:lang/>
              </w:rPr>
              <w:t>分值</w:t>
            </w:r>
          </w:p>
        </w:tc>
        <w:tc>
          <w:tcPr>
            <w:tcW w:w="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spacing w:line="240" w:lineRule="exact"/>
              <w:jc w:val="center"/>
              <w:rPr>
                <w:rFonts w:eastAsia="仿宋_GB2312"/>
                <w:kern w:val="0"/>
                <w:szCs w:val="21"/>
              </w:rPr>
            </w:pPr>
            <w:r>
              <w:rPr>
                <w:rFonts w:ascii="Times New Roman" w:eastAsia="仿宋_GB2312" w:hAnsi="Times New Roman" w:cs="仿宋_GB2312" w:hint="eastAsia"/>
                <w:kern w:val="0"/>
                <w:szCs w:val="21"/>
                <w:lang/>
              </w:rPr>
              <w:t>得分</w:t>
            </w:r>
          </w:p>
        </w:tc>
        <w:tc>
          <w:tcPr>
            <w:tcW w:w="18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spacing w:line="240" w:lineRule="exact"/>
              <w:jc w:val="center"/>
              <w:rPr>
                <w:rFonts w:eastAsia="仿宋_GB2312"/>
                <w:kern w:val="0"/>
                <w:szCs w:val="21"/>
              </w:rPr>
            </w:pPr>
            <w:r>
              <w:rPr>
                <w:rFonts w:ascii="Times New Roman" w:eastAsia="仿宋_GB2312" w:hAnsi="Times New Roman" w:cs="仿宋_GB2312" w:hint="eastAsia"/>
                <w:kern w:val="0"/>
                <w:szCs w:val="21"/>
                <w:lang/>
              </w:rPr>
              <w:t>偏差原因分析及改进措施</w:t>
            </w:r>
          </w:p>
        </w:tc>
      </w:tr>
      <w:tr w:rsidR="00D7364F" w:rsidRPr="00A63E6C" w:rsidTr="008D7ACB">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rPr>
                <w:rFonts w:ascii="Times New Roman" w:hAnsi="Times New Roman"/>
                <w:sz w:val="20"/>
                <w:szCs w:val="20"/>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center"/>
              <w:rPr>
                <w:rFonts w:eastAsia="仿宋_GB2312"/>
                <w:kern w:val="0"/>
                <w:szCs w:val="21"/>
              </w:rPr>
            </w:pPr>
            <w:r>
              <w:rPr>
                <w:rFonts w:ascii="Times New Roman" w:eastAsia="仿宋_GB2312" w:hAnsi="Times New Roman" w:cs="仿宋_GB2312" w:hint="eastAsia"/>
                <w:kern w:val="0"/>
                <w:szCs w:val="21"/>
                <w:lang/>
              </w:rPr>
              <w:t>产出指标</w:t>
            </w:r>
          </w:p>
          <w:p w:rsidR="00D7364F" w:rsidRPr="00A63E6C" w:rsidRDefault="00D7364F" w:rsidP="008D7ACB">
            <w:pPr>
              <w:widowControl/>
              <w:jc w:val="center"/>
              <w:rPr>
                <w:rFonts w:eastAsia="仿宋_GB2312"/>
                <w:kern w:val="0"/>
                <w:szCs w:val="21"/>
              </w:rPr>
            </w:pPr>
            <w:r>
              <w:rPr>
                <w:rFonts w:ascii="Times New Roman" w:eastAsia="仿宋_GB2312" w:hAnsi="Times New Roman"/>
                <w:kern w:val="0"/>
                <w:szCs w:val="21"/>
                <w:lang/>
              </w:rPr>
              <w:t>(50</w:t>
            </w:r>
            <w:r>
              <w:rPr>
                <w:rFonts w:ascii="Times New Roman" w:eastAsia="仿宋_GB2312" w:hAnsi="Times New Roman" w:cs="仿宋_GB2312" w:hint="eastAsia"/>
                <w:kern w:val="0"/>
                <w:szCs w:val="21"/>
                <w:lang/>
              </w:rPr>
              <w:t>分</w:t>
            </w:r>
            <w:r>
              <w:rPr>
                <w:rFonts w:ascii="Times New Roman" w:eastAsia="仿宋_GB2312" w:hAnsi="Times New Roman"/>
                <w:kern w:val="0"/>
                <w:szCs w:val="21"/>
                <w:lang/>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center"/>
              <w:rPr>
                <w:rFonts w:eastAsia="仿宋_GB2312"/>
                <w:kern w:val="0"/>
                <w:szCs w:val="21"/>
              </w:rPr>
            </w:pPr>
            <w:r>
              <w:rPr>
                <w:rFonts w:ascii="Times New Roman" w:eastAsia="仿宋_GB2312" w:hAnsi="Times New Roman" w:cs="仿宋_GB2312" w:hint="eastAsia"/>
                <w:kern w:val="0"/>
                <w:szCs w:val="21"/>
                <w:lang/>
              </w:rPr>
              <w:t>数量</w:t>
            </w:r>
          </w:p>
          <w:p w:rsidR="00D7364F" w:rsidRPr="00A63E6C" w:rsidRDefault="00D7364F" w:rsidP="008D7ACB">
            <w:pPr>
              <w:widowControl/>
              <w:jc w:val="center"/>
              <w:rPr>
                <w:rFonts w:eastAsia="仿宋_GB2312"/>
                <w:kern w:val="0"/>
                <w:szCs w:val="21"/>
              </w:rPr>
            </w:pPr>
            <w:r>
              <w:rPr>
                <w:rFonts w:ascii="Times New Roman" w:eastAsia="仿宋_GB2312" w:hAnsi="Times New Roman" w:cs="仿宋_GB2312" w:hint="eastAsia"/>
                <w:kern w:val="0"/>
                <w:szCs w:val="21"/>
                <w:lang/>
              </w:rPr>
              <w:t>指标</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sidRPr="00A63E6C">
              <w:rPr>
                <w:rFonts w:eastAsia="仿宋_GB2312" w:hint="eastAsia"/>
                <w:kern w:val="0"/>
                <w:szCs w:val="21"/>
              </w:rPr>
              <w:t>建成供销惠农服务公司</w:t>
            </w:r>
          </w:p>
        </w:tc>
        <w:tc>
          <w:tcPr>
            <w:tcW w:w="9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20</w:t>
            </w:r>
            <w:r>
              <w:rPr>
                <w:rFonts w:ascii="Times New Roman" w:eastAsia="仿宋_GB2312" w:hAnsi="Times New Roman" w:cs="仿宋_GB2312" w:hint="eastAsia"/>
                <w:kern w:val="0"/>
                <w:szCs w:val="21"/>
                <w:lang/>
              </w:rPr>
              <w:t>个</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31</w:t>
            </w:r>
            <w:r>
              <w:rPr>
                <w:rFonts w:ascii="Times New Roman" w:eastAsia="仿宋_GB2312" w:hAnsi="Times New Roman" w:cs="仿宋_GB2312" w:hint="eastAsia"/>
                <w:kern w:val="0"/>
                <w:szCs w:val="21"/>
                <w:lang/>
              </w:rPr>
              <w:t>个</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center"/>
              <w:rPr>
                <w:rFonts w:eastAsia="仿宋_GB2312"/>
                <w:kern w:val="0"/>
                <w:szCs w:val="21"/>
              </w:rPr>
            </w:pPr>
            <w:r>
              <w:rPr>
                <w:rFonts w:ascii="Times New Roman" w:eastAsia="仿宋_GB2312" w:hAnsi="Times New Roman" w:cs="仿宋_GB2312" w:hint="eastAsia"/>
                <w:kern w:val="0"/>
                <w:szCs w:val="21"/>
                <w:lang/>
              </w:rPr>
              <w:t>10</w:t>
            </w:r>
          </w:p>
        </w:tc>
        <w:tc>
          <w:tcPr>
            <w:tcW w:w="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10</w:t>
            </w:r>
          </w:p>
        </w:tc>
        <w:tc>
          <w:tcPr>
            <w:tcW w:w="18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p>
        </w:tc>
      </w:tr>
      <w:tr w:rsidR="00D7364F" w:rsidRPr="00A63E6C" w:rsidTr="008D7ACB">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rPr>
                <w:rFonts w:ascii="Times New Roman" w:hAnsi="Times New Roman"/>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center"/>
              <w:rPr>
                <w:rFonts w:eastAsia="仿宋_GB2312"/>
                <w:kern w:val="0"/>
                <w:szCs w:val="21"/>
              </w:rPr>
            </w:pPr>
            <w:r>
              <w:rPr>
                <w:rFonts w:ascii="Times New Roman" w:eastAsia="仿宋_GB2312" w:hAnsi="Times New Roman" w:cs="仿宋_GB2312" w:hint="eastAsia"/>
                <w:kern w:val="0"/>
                <w:szCs w:val="21"/>
                <w:lang/>
              </w:rPr>
              <w:t>质量</w:t>
            </w:r>
          </w:p>
          <w:p w:rsidR="00D7364F" w:rsidRPr="00A63E6C" w:rsidRDefault="00D7364F" w:rsidP="008D7ACB">
            <w:pPr>
              <w:widowControl/>
              <w:jc w:val="center"/>
              <w:rPr>
                <w:rFonts w:eastAsia="仿宋_GB2312"/>
                <w:kern w:val="0"/>
                <w:szCs w:val="21"/>
              </w:rPr>
            </w:pPr>
            <w:r>
              <w:rPr>
                <w:rFonts w:ascii="Times New Roman" w:eastAsia="仿宋_GB2312" w:hAnsi="Times New Roman" w:cs="仿宋_GB2312" w:hint="eastAsia"/>
                <w:kern w:val="0"/>
                <w:szCs w:val="21"/>
                <w:lang/>
              </w:rPr>
              <w:t>指标</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sidRPr="00A63E6C">
              <w:rPr>
                <w:rFonts w:eastAsia="仿宋_GB2312" w:hint="eastAsia"/>
                <w:kern w:val="0"/>
                <w:szCs w:val="21"/>
              </w:rPr>
              <w:t>产品质量合格率</w:t>
            </w:r>
          </w:p>
        </w:tc>
        <w:tc>
          <w:tcPr>
            <w:tcW w:w="9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100%</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center"/>
              <w:rPr>
                <w:rFonts w:eastAsia="仿宋_GB2312"/>
                <w:kern w:val="0"/>
                <w:szCs w:val="21"/>
              </w:rPr>
            </w:pPr>
            <w:r>
              <w:rPr>
                <w:rFonts w:ascii="Times New Roman" w:eastAsia="仿宋_GB2312" w:hAnsi="Times New Roman" w:cs="仿宋_GB2312" w:hint="eastAsia"/>
                <w:kern w:val="0"/>
                <w:szCs w:val="21"/>
                <w:lang/>
              </w:rPr>
              <w:t>10</w:t>
            </w:r>
          </w:p>
        </w:tc>
        <w:tc>
          <w:tcPr>
            <w:tcW w:w="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10</w:t>
            </w:r>
          </w:p>
        </w:tc>
        <w:tc>
          <w:tcPr>
            <w:tcW w:w="18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p>
        </w:tc>
      </w:tr>
      <w:tr w:rsidR="00D7364F" w:rsidRPr="00A63E6C" w:rsidTr="008D7ACB">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rPr>
                <w:rFonts w:ascii="Times New Roman" w:hAnsi="Times New Roman"/>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center"/>
              <w:rPr>
                <w:rFonts w:eastAsia="仿宋_GB2312"/>
                <w:kern w:val="0"/>
                <w:szCs w:val="21"/>
              </w:rPr>
            </w:pPr>
            <w:r>
              <w:rPr>
                <w:rFonts w:ascii="Times New Roman" w:eastAsia="仿宋_GB2312" w:hAnsi="Times New Roman" w:cs="仿宋_GB2312" w:hint="eastAsia"/>
                <w:kern w:val="0"/>
                <w:szCs w:val="21"/>
                <w:lang/>
              </w:rPr>
              <w:t>时效</w:t>
            </w:r>
          </w:p>
          <w:p w:rsidR="00D7364F" w:rsidRPr="00A63E6C" w:rsidRDefault="00D7364F" w:rsidP="008D7ACB">
            <w:pPr>
              <w:widowControl/>
              <w:jc w:val="center"/>
              <w:rPr>
                <w:rFonts w:eastAsia="仿宋_GB2312"/>
                <w:kern w:val="0"/>
                <w:szCs w:val="21"/>
              </w:rPr>
            </w:pPr>
            <w:r>
              <w:rPr>
                <w:rFonts w:ascii="Times New Roman" w:eastAsia="仿宋_GB2312" w:hAnsi="Times New Roman" w:cs="仿宋_GB2312" w:hint="eastAsia"/>
                <w:kern w:val="0"/>
                <w:szCs w:val="21"/>
                <w:lang/>
              </w:rPr>
              <w:t>指标</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sidRPr="00A63E6C">
              <w:rPr>
                <w:rFonts w:eastAsia="仿宋_GB2312" w:hint="eastAsia"/>
                <w:kern w:val="0"/>
                <w:szCs w:val="21"/>
              </w:rPr>
              <w:t>资金拨付及时率</w:t>
            </w:r>
          </w:p>
        </w:tc>
        <w:tc>
          <w:tcPr>
            <w:tcW w:w="9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center"/>
              <w:rPr>
                <w:rFonts w:eastAsia="仿宋_GB2312"/>
                <w:kern w:val="0"/>
                <w:szCs w:val="21"/>
              </w:rPr>
            </w:pPr>
            <w:r>
              <w:rPr>
                <w:rFonts w:ascii="Times New Roman" w:eastAsia="仿宋_GB2312" w:hAnsi="Times New Roman" w:cs="仿宋_GB2312" w:hint="eastAsia"/>
                <w:kern w:val="0"/>
                <w:szCs w:val="21"/>
                <w:lang/>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100%</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center"/>
              <w:rPr>
                <w:rFonts w:eastAsia="仿宋_GB2312"/>
                <w:kern w:val="0"/>
                <w:szCs w:val="21"/>
              </w:rPr>
            </w:pPr>
            <w:r>
              <w:rPr>
                <w:rFonts w:ascii="Times New Roman" w:eastAsia="仿宋_GB2312" w:hAnsi="Times New Roman" w:cs="仿宋_GB2312" w:hint="eastAsia"/>
                <w:kern w:val="0"/>
                <w:szCs w:val="21"/>
                <w:lang/>
              </w:rPr>
              <w:t>10</w:t>
            </w:r>
          </w:p>
        </w:tc>
        <w:tc>
          <w:tcPr>
            <w:tcW w:w="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10</w:t>
            </w:r>
          </w:p>
        </w:tc>
        <w:tc>
          <w:tcPr>
            <w:tcW w:w="18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p>
        </w:tc>
      </w:tr>
      <w:tr w:rsidR="00D7364F" w:rsidRPr="00A63E6C" w:rsidTr="008D7ACB">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rPr>
                <w:rFonts w:ascii="Times New Roman" w:hAnsi="Times New Roman"/>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center"/>
              <w:rPr>
                <w:rFonts w:eastAsia="仿宋_GB2312"/>
                <w:kern w:val="0"/>
                <w:szCs w:val="21"/>
              </w:rPr>
            </w:pPr>
            <w:r>
              <w:rPr>
                <w:rFonts w:ascii="Times New Roman" w:eastAsia="仿宋_GB2312" w:hAnsi="Times New Roman" w:cs="仿宋_GB2312" w:hint="eastAsia"/>
                <w:kern w:val="0"/>
                <w:szCs w:val="21"/>
                <w:lang/>
              </w:rPr>
              <w:t>成本</w:t>
            </w:r>
          </w:p>
          <w:p w:rsidR="00D7364F" w:rsidRPr="00A63E6C" w:rsidRDefault="00D7364F" w:rsidP="008D7ACB">
            <w:pPr>
              <w:widowControl/>
              <w:jc w:val="center"/>
              <w:rPr>
                <w:rFonts w:eastAsia="仿宋_GB2312"/>
                <w:kern w:val="0"/>
                <w:szCs w:val="21"/>
              </w:rPr>
            </w:pPr>
            <w:r>
              <w:rPr>
                <w:rFonts w:ascii="Times New Roman" w:eastAsia="仿宋_GB2312" w:hAnsi="Times New Roman" w:cs="仿宋_GB2312" w:hint="eastAsia"/>
                <w:kern w:val="0"/>
                <w:szCs w:val="21"/>
                <w:lang/>
              </w:rPr>
              <w:t>指标</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sidRPr="00A63E6C">
              <w:rPr>
                <w:rFonts w:eastAsia="仿宋_GB2312" w:hint="eastAsia"/>
                <w:kern w:val="0"/>
                <w:szCs w:val="21"/>
              </w:rPr>
              <w:t>成本减低率</w:t>
            </w:r>
          </w:p>
        </w:tc>
        <w:tc>
          <w:tcPr>
            <w:tcW w:w="9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12%</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center"/>
              <w:rPr>
                <w:rFonts w:eastAsia="仿宋_GB2312"/>
                <w:kern w:val="0"/>
                <w:szCs w:val="21"/>
              </w:rPr>
            </w:pPr>
            <w:r>
              <w:rPr>
                <w:rFonts w:ascii="Times New Roman" w:eastAsia="仿宋_GB2312" w:hAnsi="Times New Roman" w:cs="仿宋_GB2312" w:hint="eastAsia"/>
                <w:kern w:val="0"/>
                <w:szCs w:val="21"/>
                <w:lang/>
              </w:rPr>
              <w:t>10</w:t>
            </w:r>
          </w:p>
        </w:tc>
        <w:tc>
          <w:tcPr>
            <w:tcW w:w="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center"/>
              <w:rPr>
                <w:rFonts w:eastAsia="仿宋_GB2312"/>
                <w:kern w:val="0"/>
                <w:szCs w:val="21"/>
              </w:rPr>
            </w:pPr>
            <w:r>
              <w:rPr>
                <w:rFonts w:ascii="Times New Roman" w:eastAsia="仿宋_GB2312" w:hAnsi="Times New Roman" w:cs="仿宋_GB2312" w:hint="eastAsia"/>
                <w:kern w:val="0"/>
                <w:szCs w:val="21"/>
                <w:lang/>
              </w:rPr>
              <w:t>10</w:t>
            </w:r>
          </w:p>
        </w:tc>
        <w:tc>
          <w:tcPr>
            <w:tcW w:w="18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p>
        </w:tc>
      </w:tr>
      <w:tr w:rsidR="00D7364F" w:rsidRPr="00A63E6C" w:rsidTr="008D7ACB">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rPr>
                <w:rFonts w:ascii="Times New Roman" w:hAnsi="Times New Roman"/>
                <w:sz w:val="20"/>
                <w:szCs w:val="20"/>
              </w:rPr>
            </w:pP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center"/>
              <w:rPr>
                <w:rFonts w:eastAsia="仿宋_GB2312"/>
                <w:kern w:val="0"/>
                <w:szCs w:val="21"/>
              </w:rPr>
            </w:pPr>
            <w:r>
              <w:rPr>
                <w:rFonts w:ascii="Times New Roman" w:eastAsia="仿宋_GB2312" w:hAnsi="Times New Roman" w:cs="仿宋_GB2312" w:hint="eastAsia"/>
                <w:kern w:val="0"/>
                <w:szCs w:val="21"/>
                <w:lang/>
              </w:rPr>
              <w:t>效益指标</w:t>
            </w:r>
          </w:p>
          <w:p w:rsidR="00D7364F" w:rsidRPr="00A63E6C" w:rsidRDefault="00D7364F" w:rsidP="008D7ACB">
            <w:pPr>
              <w:widowControl/>
              <w:ind w:firstLineChars="100" w:firstLine="210"/>
              <w:jc w:val="left"/>
              <w:rPr>
                <w:rFonts w:eastAsia="仿宋_GB2312"/>
                <w:kern w:val="0"/>
                <w:szCs w:val="21"/>
              </w:rPr>
            </w:pPr>
            <w:r>
              <w:rPr>
                <w:rFonts w:ascii="Times New Roman" w:eastAsia="仿宋_GB2312" w:hAnsi="Times New Roman" w:cs="仿宋_GB2312" w:hint="eastAsia"/>
                <w:kern w:val="0"/>
                <w:szCs w:val="21"/>
                <w:lang/>
              </w:rPr>
              <w:t>（</w:t>
            </w:r>
            <w:r>
              <w:rPr>
                <w:rFonts w:ascii="Times New Roman" w:eastAsia="仿宋_GB2312" w:hAnsi="Times New Roman"/>
                <w:kern w:val="0"/>
                <w:szCs w:val="21"/>
                <w:lang/>
              </w:rPr>
              <w:t>30</w:t>
            </w:r>
            <w:r>
              <w:rPr>
                <w:rFonts w:ascii="Times New Roman" w:eastAsia="仿宋_GB2312" w:hAnsi="Times New Roman" w:cs="仿宋_GB2312" w:hint="eastAsia"/>
                <w:kern w:val="0"/>
                <w:szCs w:val="21"/>
                <w:lang/>
              </w:rPr>
              <w:t xml:space="preserve">分）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center"/>
              <w:rPr>
                <w:rFonts w:eastAsia="仿宋_GB2312"/>
                <w:kern w:val="0"/>
                <w:szCs w:val="21"/>
              </w:rPr>
            </w:pPr>
            <w:r>
              <w:rPr>
                <w:rFonts w:ascii="Times New Roman" w:eastAsia="仿宋_GB2312" w:hAnsi="Times New Roman" w:cs="仿宋_GB2312" w:hint="eastAsia"/>
                <w:kern w:val="0"/>
                <w:szCs w:val="21"/>
                <w:lang/>
              </w:rPr>
              <w:t>经济</w:t>
            </w:r>
            <w:proofErr w:type="gramStart"/>
            <w:r>
              <w:rPr>
                <w:rFonts w:ascii="Times New Roman" w:eastAsia="仿宋_GB2312" w:hAnsi="Times New Roman" w:cs="仿宋_GB2312" w:hint="eastAsia"/>
                <w:kern w:val="0"/>
                <w:szCs w:val="21"/>
                <w:lang/>
              </w:rPr>
              <w:t>效</w:t>
            </w:r>
            <w:proofErr w:type="gramEnd"/>
          </w:p>
          <w:p w:rsidR="00D7364F" w:rsidRPr="00A63E6C" w:rsidRDefault="00D7364F" w:rsidP="008D7ACB">
            <w:pPr>
              <w:widowControl/>
              <w:jc w:val="center"/>
              <w:rPr>
                <w:rFonts w:eastAsia="仿宋_GB2312"/>
                <w:kern w:val="0"/>
                <w:szCs w:val="21"/>
              </w:rPr>
            </w:pPr>
            <w:proofErr w:type="gramStart"/>
            <w:r>
              <w:rPr>
                <w:rFonts w:ascii="Times New Roman" w:eastAsia="仿宋_GB2312" w:hAnsi="Times New Roman" w:cs="仿宋_GB2312" w:hint="eastAsia"/>
                <w:kern w:val="0"/>
                <w:szCs w:val="21"/>
                <w:lang/>
              </w:rPr>
              <w:t>益指标</w:t>
            </w:r>
            <w:proofErr w:type="gramEnd"/>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sidRPr="00A63E6C">
              <w:rPr>
                <w:rFonts w:eastAsia="仿宋_GB2312" w:hint="eastAsia"/>
                <w:kern w:val="0"/>
                <w:szCs w:val="21"/>
              </w:rPr>
              <w:t>利润增长率</w:t>
            </w:r>
          </w:p>
        </w:tc>
        <w:tc>
          <w:tcPr>
            <w:tcW w:w="9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25.93%</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center"/>
              <w:rPr>
                <w:rFonts w:eastAsia="仿宋_GB2312"/>
                <w:kern w:val="0"/>
                <w:szCs w:val="21"/>
              </w:rPr>
            </w:pPr>
            <w:r>
              <w:rPr>
                <w:rFonts w:ascii="Times New Roman" w:eastAsia="仿宋_GB2312" w:hAnsi="Times New Roman" w:cs="仿宋_GB2312" w:hint="eastAsia"/>
                <w:kern w:val="0"/>
                <w:szCs w:val="21"/>
                <w:lang/>
              </w:rPr>
              <w:t>10</w:t>
            </w:r>
          </w:p>
        </w:tc>
        <w:tc>
          <w:tcPr>
            <w:tcW w:w="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10</w:t>
            </w:r>
          </w:p>
        </w:tc>
        <w:tc>
          <w:tcPr>
            <w:tcW w:w="18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p>
        </w:tc>
      </w:tr>
      <w:tr w:rsidR="00D7364F" w:rsidRPr="00A63E6C" w:rsidTr="008D7ACB">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rPr>
                <w:rFonts w:ascii="Times New Roman" w:hAnsi="Times New Roman"/>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center"/>
              <w:rPr>
                <w:rFonts w:eastAsia="仿宋_GB2312"/>
                <w:kern w:val="0"/>
                <w:szCs w:val="21"/>
              </w:rPr>
            </w:pPr>
            <w:r>
              <w:rPr>
                <w:rFonts w:ascii="Times New Roman" w:eastAsia="仿宋_GB2312" w:hAnsi="Times New Roman" w:cs="仿宋_GB2312" w:hint="eastAsia"/>
                <w:kern w:val="0"/>
                <w:szCs w:val="21"/>
                <w:lang/>
              </w:rPr>
              <w:t>社会</w:t>
            </w:r>
            <w:proofErr w:type="gramStart"/>
            <w:r>
              <w:rPr>
                <w:rFonts w:ascii="Times New Roman" w:eastAsia="仿宋_GB2312" w:hAnsi="Times New Roman" w:cs="仿宋_GB2312" w:hint="eastAsia"/>
                <w:kern w:val="0"/>
                <w:szCs w:val="21"/>
                <w:lang/>
              </w:rPr>
              <w:t>效</w:t>
            </w:r>
            <w:proofErr w:type="gramEnd"/>
          </w:p>
          <w:p w:rsidR="00D7364F" w:rsidRPr="00A63E6C" w:rsidRDefault="00D7364F" w:rsidP="008D7ACB">
            <w:pPr>
              <w:widowControl/>
              <w:jc w:val="center"/>
              <w:rPr>
                <w:rFonts w:eastAsia="仿宋_GB2312"/>
                <w:kern w:val="0"/>
                <w:szCs w:val="21"/>
              </w:rPr>
            </w:pPr>
            <w:proofErr w:type="gramStart"/>
            <w:r>
              <w:rPr>
                <w:rFonts w:ascii="Times New Roman" w:eastAsia="仿宋_GB2312" w:hAnsi="Times New Roman" w:cs="仿宋_GB2312" w:hint="eastAsia"/>
                <w:kern w:val="0"/>
                <w:szCs w:val="21"/>
                <w:lang/>
              </w:rPr>
              <w:t>益指标</w:t>
            </w:r>
            <w:proofErr w:type="gramEnd"/>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sidRPr="00A63E6C">
              <w:rPr>
                <w:rFonts w:eastAsia="仿宋_GB2312" w:hint="eastAsia"/>
                <w:kern w:val="0"/>
                <w:szCs w:val="21"/>
              </w:rPr>
              <w:t>社会贡献值</w:t>
            </w:r>
          </w:p>
        </w:tc>
        <w:tc>
          <w:tcPr>
            <w:tcW w:w="9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30%</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center"/>
              <w:rPr>
                <w:rFonts w:eastAsia="仿宋_GB2312"/>
                <w:kern w:val="0"/>
                <w:szCs w:val="21"/>
              </w:rPr>
            </w:pPr>
            <w:r>
              <w:rPr>
                <w:rFonts w:ascii="Times New Roman" w:eastAsia="仿宋_GB2312" w:hAnsi="Times New Roman" w:cs="仿宋_GB2312" w:hint="eastAsia"/>
                <w:kern w:val="0"/>
                <w:szCs w:val="21"/>
                <w:lang/>
              </w:rPr>
              <w:t>10</w:t>
            </w:r>
          </w:p>
        </w:tc>
        <w:tc>
          <w:tcPr>
            <w:tcW w:w="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10</w:t>
            </w:r>
          </w:p>
        </w:tc>
        <w:tc>
          <w:tcPr>
            <w:tcW w:w="18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p>
        </w:tc>
      </w:tr>
      <w:tr w:rsidR="00D7364F" w:rsidRPr="00A63E6C" w:rsidTr="008D7ACB">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rPr>
                <w:rFonts w:ascii="Times New Roman" w:hAnsi="Times New Roman"/>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center"/>
              <w:rPr>
                <w:rFonts w:eastAsia="仿宋_GB2312"/>
                <w:kern w:val="0"/>
                <w:szCs w:val="21"/>
              </w:rPr>
            </w:pPr>
            <w:r>
              <w:rPr>
                <w:rFonts w:ascii="Times New Roman" w:eastAsia="仿宋_GB2312" w:hAnsi="Times New Roman" w:cs="仿宋_GB2312" w:hint="eastAsia"/>
                <w:kern w:val="0"/>
                <w:szCs w:val="21"/>
                <w:lang/>
              </w:rPr>
              <w:t>生态</w:t>
            </w:r>
            <w:proofErr w:type="gramStart"/>
            <w:r>
              <w:rPr>
                <w:rFonts w:ascii="Times New Roman" w:eastAsia="仿宋_GB2312" w:hAnsi="Times New Roman" w:cs="仿宋_GB2312" w:hint="eastAsia"/>
                <w:kern w:val="0"/>
                <w:szCs w:val="21"/>
                <w:lang/>
              </w:rPr>
              <w:t>效</w:t>
            </w:r>
            <w:proofErr w:type="gramEnd"/>
          </w:p>
          <w:p w:rsidR="00D7364F" w:rsidRPr="00A63E6C" w:rsidRDefault="00D7364F" w:rsidP="008D7ACB">
            <w:pPr>
              <w:widowControl/>
              <w:jc w:val="center"/>
              <w:rPr>
                <w:rFonts w:eastAsia="仿宋_GB2312"/>
                <w:kern w:val="0"/>
                <w:szCs w:val="21"/>
              </w:rPr>
            </w:pPr>
            <w:proofErr w:type="gramStart"/>
            <w:r>
              <w:rPr>
                <w:rFonts w:ascii="Times New Roman" w:eastAsia="仿宋_GB2312" w:hAnsi="Times New Roman" w:cs="仿宋_GB2312" w:hint="eastAsia"/>
                <w:kern w:val="0"/>
                <w:szCs w:val="21"/>
                <w:lang/>
              </w:rPr>
              <w:lastRenderedPageBreak/>
              <w:t>益指标</w:t>
            </w:r>
            <w:proofErr w:type="gramEnd"/>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sidRPr="00A63E6C">
              <w:rPr>
                <w:rFonts w:eastAsia="仿宋_GB2312" w:hint="eastAsia"/>
                <w:kern w:val="0"/>
                <w:szCs w:val="21"/>
              </w:rPr>
              <w:lastRenderedPageBreak/>
              <w:t>产品无污</w:t>
            </w:r>
            <w:r w:rsidRPr="00A63E6C">
              <w:rPr>
                <w:rFonts w:eastAsia="仿宋_GB2312" w:hint="eastAsia"/>
                <w:kern w:val="0"/>
                <w:szCs w:val="21"/>
              </w:rPr>
              <w:lastRenderedPageBreak/>
              <w:t>染率</w:t>
            </w:r>
          </w:p>
        </w:tc>
        <w:tc>
          <w:tcPr>
            <w:tcW w:w="9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Pr>
                <w:rFonts w:ascii="Times New Roman" w:eastAsia="仿宋_GB2312" w:hAnsi="Times New Roman" w:cs="仿宋_GB2312" w:hint="eastAsia"/>
                <w:kern w:val="0"/>
                <w:szCs w:val="21"/>
                <w:lang/>
              </w:rPr>
              <w:lastRenderedPageBreak/>
              <w:t xml:space="preserve">　</w:t>
            </w:r>
            <w:r>
              <w:rPr>
                <w:rFonts w:ascii="Times New Roman" w:eastAsia="仿宋_GB2312" w:hAnsi="Times New Roman" w:cs="仿宋_GB2312" w:hint="eastAsia"/>
                <w:kern w:val="0"/>
                <w:szCs w:val="21"/>
                <w:lang/>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100%</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center"/>
              <w:rPr>
                <w:rFonts w:eastAsia="仿宋_GB2312"/>
                <w:kern w:val="0"/>
                <w:szCs w:val="21"/>
              </w:rPr>
            </w:pPr>
            <w:r>
              <w:rPr>
                <w:rFonts w:ascii="Times New Roman" w:eastAsia="仿宋_GB2312" w:hAnsi="Times New Roman" w:cs="仿宋_GB2312" w:hint="eastAsia"/>
                <w:kern w:val="0"/>
                <w:szCs w:val="21"/>
                <w:lang/>
              </w:rPr>
              <w:t>10</w:t>
            </w:r>
          </w:p>
        </w:tc>
        <w:tc>
          <w:tcPr>
            <w:tcW w:w="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center"/>
              <w:rPr>
                <w:rFonts w:eastAsia="仿宋_GB2312"/>
                <w:kern w:val="0"/>
                <w:szCs w:val="21"/>
              </w:rPr>
            </w:pPr>
            <w:r>
              <w:rPr>
                <w:rFonts w:ascii="Times New Roman" w:eastAsia="仿宋_GB2312" w:hAnsi="Times New Roman" w:cs="仿宋_GB2312" w:hint="eastAsia"/>
                <w:kern w:val="0"/>
                <w:szCs w:val="21"/>
                <w:lang/>
              </w:rPr>
              <w:t>10</w:t>
            </w:r>
          </w:p>
        </w:tc>
        <w:tc>
          <w:tcPr>
            <w:tcW w:w="18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p>
        </w:tc>
      </w:tr>
      <w:tr w:rsidR="00D7364F" w:rsidRPr="00A63E6C" w:rsidTr="008D7ACB">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rPr>
                <w:rFonts w:ascii="Times New Roman" w:hAnsi="Times New Roman"/>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center"/>
              <w:rPr>
                <w:rFonts w:eastAsia="仿宋_GB2312"/>
                <w:kern w:val="0"/>
                <w:szCs w:val="21"/>
              </w:rPr>
            </w:pPr>
            <w:r>
              <w:rPr>
                <w:rFonts w:ascii="Times New Roman" w:eastAsia="仿宋_GB2312" w:hAnsi="Times New Roman" w:cs="仿宋_GB2312" w:hint="eastAsia"/>
                <w:kern w:val="0"/>
                <w:szCs w:val="21"/>
                <w:lang/>
              </w:rPr>
              <w:t>可持续影响指标</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sidRPr="00A63E6C">
              <w:rPr>
                <w:rFonts w:eastAsia="仿宋_GB2312" w:hint="eastAsia"/>
                <w:kern w:val="0"/>
                <w:szCs w:val="21"/>
              </w:rPr>
              <w:t>惠农服务影响力</w:t>
            </w:r>
          </w:p>
        </w:tc>
        <w:tc>
          <w:tcPr>
            <w:tcW w:w="9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90%</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center"/>
              <w:rPr>
                <w:rFonts w:eastAsia="仿宋_GB2312"/>
                <w:kern w:val="0"/>
                <w:szCs w:val="21"/>
              </w:rPr>
            </w:pPr>
            <w:r>
              <w:rPr>
                <w:rFonts w:ascii="Times New Roman" w:eastAsia="仿宋_GB2312" w:hAnsi="Times New Roman" w:cs="仿宋_GB2312" w:hint="eastAsia"/>
                <w:kern w:val="0"/>
                <w:szCs w:val="21"/>
                <w:lang/>
              </w:rPr>
              <w:t>10</w:t>
            </w:r>
          </w:p>
        </w:tc>
        <w:tc>
          <w:tcPr>
            <w:tcW w:w="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8</w:t>
            </w:r>
          </w:p>
        </w:tc>
        <w:tc>
          <w:tcPr>
            <w:tcW w:w="18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p>
        </w:tc>
      </w:tr>
      <w:tr w:rsidR="00D7364F" w:rsidRPr="00A63E6C" w:rsidTr="008D7ACB">
        <w:trPr>
          <w:trHeight w:val="340"/>
          <w:jc w:val="center"/>
        </w:trPr>
        <w:tc>
          <w:tcPr>
            <w:tcW w:w="9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rPr>
                <w:rFonts w:ascii="Times New Roman" w:hAnsi="Times New Roman"/>
                <w:sz w:val="20"/>
                <w:szCs w:val="20"/>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center"/>
              <w:rPr>
                <w:rFonts w:eastAsia="仿宋_GB2312"/>
                <w:kern w:val="0"/>
                <w:szCs w:val="21"/>
              </w:rPr>
            </w:pPr>
            <w:r>
              <w:rPr>
                <w:rFonts w:ascii="Times New Roman" w:eastAsia="仿宋_GB2312" w:hAnsi="Times New Roman" w:cs="仿宋_GB2312" w:hint="eastAsia"/>
                <w:kern w:val="0"/>
                <w:szCs w:val="21"/>
                <w:lang/>
              </w:rPr>
              <w:t>满意度指标</w:t>
            </w:r>
          </w:p>
          <w:p w:rsidR="00D7364F" w:rsidRPr="00A63E6C" w:rsidRDefault="00D7364F" w:rsidP="008D7ACB">
            <w:pPr>
              <w:widowControl/>
              <w:jc w:val="center"/>
              <w:rPr>
                <w:rFonts w:eastAsia="仿宋_GB2312"/>
                <w:kern w:val="0"/>
                <w:szCs w:val="21"/>
              </w:rPr>
            </w:pPr>
            <w:r>
              <w:rPr>
                <w:rFonts w:ascii="Times New Roman" w:eastAsia="仿宋_GB2312" w:hAnsi="Times New Roman" w:cs="仿宋_GB2312" w:hint="eastAsia"/>
                <w:kern w:val="0"/>
                <w:szCs w:val="21"/>
                <w:lang/>
              </w:rPr>
              <w:t>（</w:t>
            </w:r>
            <w:r>
              <w:rPr>
                <w:rFonts w:ascii="Times New Roman" w:eastAsia="仿宋_GB2312" w:hAnsi="Times New Roman"/>
                <w:kern w:val="0"/>
                <w:szCs w:val="21"/>
                <w:lang/>
              </w:rPr>
              <w:t>10</w:t>
            </w:r>
            <w:r>
              <w:rPr>
                <w:rFonts w:ascii="Times New Roman" w:eastAsia="仿宋_GB2312" w:hAnsi="Times New Roman" w:cs="仿宋_GB2312" w:hint="eastAsia"/>
                <w:kern w:val="0"/>
                <w:szCs w:val="21"/>
                <w:lang/>
              </w:rPr>
              <w:t>分）</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center"/>
              <w:rPr>
                <w:rFonts w:eastAsia="仿宋_GB2312"/>
                <w:kern w:val="0"/>
                <w:szCs w:val="21"/>
              </w:rPr>
            </w:pPr>
            <w:r>
              <w:rPr>
                <w:rFonts w:ascii="Times New Roman" w:eastAsia="仿宋_GB2312" w:hAnsi="Times New Roman" w:cs="仿宋_GB2312" w:hint="eastAsia"/>
                <w:kern w:val="0"/>
                <w:szCs w:val="21"/>
                <w:lang/>
              </w:rPr>
              <w:t>服务对象满意度指标</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sidRPr="00A63E6C">
              <w:rPr>
                <w:rFonts w:eastAsia="仿宋_GB2312" w:hint="eastAsia"/>
                <w:kern w:val="0"/>
                <w:szCs w:val="21"/>
              </w:rPr>
              <w:t>惠农服务满意率</w:t>
            </w:r>
          </w:p>
        </w:tc>
        <w:tc>
          <w:tcPr>
            <w:tcW w:w="9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100%</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center"/>
              <w:rPr>
                <w:rFonts w:eastAsia="仿宋_GB2312"/>
                <w:kern w:val="0"/>
                <w:szCs w:val="21"/>
              </w:rPr>
            </w:pPr>
            <w:r>
              <w:rPr>
                <w:rFonts w:ascii="Times New Roman" w:eastAsia="仿宋_GB2312" w:hAnsi="Times New Roman" w:cs="仿宋_GB2312" w:hint="eastAsia"/>
                <w:kern w:val="0"/>
                <w:szCs w:val="21"/>
                <w:lang/>
              </w:rPr>
              <w:t>10</w:t>
            </w:r>
          </w:p>
        </w:tc>
        <w:tc>
          <w:tcPr>
            <w:tcW w:w="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10</w:t>
            </w:r>
          </w:p>
        </w:tc>
        <w:tc>
          <w:tcPr>
            <w:tcW w:w="18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p>
        </w:tc>
      </w:tr>
      <w:tr w:rsidR="00D7364F" w:rsidRPr="00A63E6C" w:rsidTr="008D7ACB">
        <w:trPr>
          <w:trHeight w:val="340"/>
          <w:jc w:val="center"/>
        </w:trPr>
        <w:tc>
          <w:tcPr>
            <w:tcW w:w="699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center"/>
              <w:rPr>
                <w:rFonts w:eastAsia="仿宋_GB2312"/>
                <w:kern w:val="0"/>
                <w:szCs w:val="21"/>
              </w:rPr>
            </w:pPr>
            <w:r>
              <w:rPr>
                <w:rFonts w:ascii="Times New Roman" w:eastAsia="仿宋_GB2312" w:hAnsi="Times New Roman" w:cs="仿宋_GB2312" w:hint="eastAsia"/>
                <w:kern w:val="0"/>
                <w:szCs w:val="21"/>
                <w:lang/>
              </w:rPr>
              <w:t>总分</w:t>
            </w:r>
          </w:p>
        </w:tc>
        <w:tc>
          <w:tcPr>
            <w:tcW w:w="5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center"/>
              <w:rPr>
                <w:rFonts w:eastAsia="仿宋_GB2312"/>
                <w:kern w:val="0"/>
                <w:szCs w:val="21"/>
              </w:rPr>
            </w:pPr>
            <w:r>
              <w:rPr>
                <w:rFonts w:ascii="Times New Roman" w:eastAsia="仿宋_GB2312" w:hAnsi="Times New Roman"/>
                <w:kern w:val="0"/>
                <w:szCs w:val="21"/>
                <w:lang/>
              </w:rPr>
              <w:t>100</w:t>
            </w:r>
          </w:p>
        </w:tc>
        <w:tc>
          <w:tcPr>
            <w:tcW w:w="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r>
              <w:rPr>
                <w:rFonts w:ascii="Times New Roman" w:eastAsia="仿宋_GB2312" w:hAnsi="Times New Roman" w:cs="仿宋_GB2312" w:hint="eastAsia"/>
                <w:kern w:val="0"/>
                <w:szCs w:val="21"/>
                <w:lang/>
              </w:rPr>
              <w:t>98</w:t>
            </w:r>
          </w:p>
        </w:tc>
        <w:tc>
          <w:tcPr>
            <w:tcW w:w="1852" w:type="dxa"/>
            <w:tcBorders>
              <w:top w:val="single" w:sz="4" w:space="0" w:color="auto"/>
              <w:left w:val="single" w:sz="4" w:space="0" w:color="auto"/>
              <w:bottom w:val="single" w:sz="4" w:space="0" w:color="auto"/>
              <w:right w:val="single" w:sz="4" w:space="0" w:color="auto"/>
            </w:tcBorders>
            <w:shd w:val="clear" w:color="auto" w:fill="auto"/>
            <w:vAlign w:val="center"/>
          </w:tcPr>
          <w:p w:rsidR="00D7364F" w:rsidRPr="00A63E6C" w:rsidRDefault="00D7364F" w:rsidP="008D7ACB">
            <w:pPr>
              <w:widowControl/>
              <w:jc w:val="left"/>
              <w:rPr>
                <w:rFonts w:eastAsia="仿宋_GB2312"/>
                <w:kern w:val="0"/>
                <w:szCs w:val="21"/>
              </w:rPr>
            </w:pPr>
            <w:r>
              <w:rPr>
                <w:rFonts w:ascii="Times New Roman" w:eastAsia="仿宋_GB2312" w:hAnsi="Times New Roman" w:cs="仿宋_GB2312" w:hint="eastAsia"/>
                <w:kern w:val="0"/>
                <w:szCs w:val="21"/>
                <w:lang/>
              </w:rPr>
              <w:t xml:space="preserve">　</w:t>
            </w:r>
          </w:p>
        </w:tc>
      </w:tr>
    </w:tbl>
    <w:p w:rsidR="00D7364F" w:rsidRDefault="00D7364F" w:rsidP="00D7364F">
      <w:pPr>
        <w:spacing w:line="360" w:lineRule="exact"/>
        <w:rPr>
          <w:rFonts w:eastAsia="黑体"/>
          <w:sz w:val="32"/>
          <w:szCs w:val="32"/>
        </w:rPr>
      </w:pPr>
    </w:p>
    <w:p w:rsidR="00D7364F" w:rsidRDefault="00D7364F" w:rsidP="00D7364F">
      <w:pPr>
        <w:spacing w:line="360" w:lineRule="exact"/>
        <w:rPr>
          <w:rFonts w:ascii="Times New Roman" w:eastAsia="黑体" w:hAnsi="Times New Roman" w:cs="黑体"/>
          <w:sz w:val="32"/>
          <w:szCs w:val="32"/>
          <w:lang/>
        </w:rPr>
      </w:pPr>
    </w:p>
    <w:p w:rsidR="00D7364F" w:rsidRDefault="00D7364F" w:rsidP="00D7364F">
      <w:pPr>
        <w:spacing w:line="360" w:lineRule="exact"/>
        <w:rPr>
          <w:rFonts w:ascii="Times New Roman" w:eastAsia="黑体" w:hAnsi="Times New Roman" w:cs="黑体"/>
          <w:sz w:val="32"/>
          <w:szCs w:val="32"/>
          <w:lang/>
        </w:rPr>
      </w:pPr>
    </w:p>
    <w:p w:rsidR="00D7364F" w:rsidRDefault="00D7364F" w:rsidP="00D7364F">
      <w:pPr>
        <w:spacing w:line="360" w:lineRule="exact"/>
        <w:rPr>
          <w:rFonts w:ascii="Times New Roman" w:eastAsia="黑体" w:hAnsi="Times New Roman" w:cs="黑体"/>
          <w:sz w:val="32"/>
          <w:szCs w:val="32"/>
          <w:lang/>
        </w:rPr>
      </w:pPr>
    </w:p>
    <w:p w:rsidR="00D7364F" w:rsidRDefault="00D7364F" w:rsidP="00D7364F">
      <w:pPr>
        <w:spacing w:line="360" w:lineRule="exact"/>
        <w:rPr>
          <w:rFonts w:ascii="Times New Roman" w:eastAsia="黑体" w:hAnsi="Times New Roman" w:cs="黑体"/>
          <w:sz w:val="32"/>
          <w:szCs w:val="32"/>
          <w:lang/>
        </w:rPr>
      </w:pPr>
    </w:p>
    <w:p w:rsidR="00D7364F" w:rsidRDefault="00D7364F" w:rsidP="00D7364F">
      <w:pPr>
        <w:spacing w:line="360" w:lineRule="exact"/>
        <w:rPr>
          <w:rFonts w:ascii="Times New Roman" w:eastAsia="黑体" w:hAnsi="Times New Roman" w:cs="黑体"/>
          <w:sz w:val="32"/>
          <w:szCs w:val="32"/>
          <w:lang/>
        </w:rPr>
      </w:pPr>
    </w:p>
    <w:p w:rsidR="00D7364F" w:rsidRDefault="00D7364F" w:rsidP="00D7364F">
      <w:pPr>
        <w:spacing w:line="360" w:lineRule="exact"/>
        <w:rPr>
          <w:rFonts w:ascii="Times New Roman" w:eastAsia="黑体" w:hAnsi="Times New Roman" w:cs="黑体"/>
          <w:sz w:val="32"/>
          <w:szCs w:val="32"/>
          <w:lang/>
        </w:rPr>
      </w:pPr>
    </w:p>
    <w:p w:rsidR="00D7364F" w:rsidRDefault="00D7364F" w:rsidP="00D7364F">
      <w:pPr>
        <w:spacing w:line="360" w:lineRule="exact"/>
        <w:rPr>
          <w:rFonts w:ascii="Times New Roman" w:eastAsia="黑体" w:hAnsi="Times New Roman" w:cs="黑体"/>
          <w:sz w:val="32"/>
          <w:szCs w:val="32"/>
          <w:lang/>
        </w:rPr>
      </w:pPr>
    </w:p>
    <w:p w:rsidR="00D7364F" w:rsidRDefault="00D7364F" w:rsidP="00D7364F">
      <w:pPr>
        <w:spacing w:line="360" w:lineRule="exact"/>
        <w:rPr>
          <w:rFonts w:ascii="Times New Roman" w:eastAsia="黑体" w:hAnsi="Times New Roman" w:cs="黑体"/>
          <w:sz w:val="32"/>
          <w:szCs w:val="32"/>
          <w:lang/>
        </w:rPr>
      </w:pPr>
    </w:p>
    <w:p w:rsidR="00D7364F" w:rsidRDefault="00D7364F" w:rsidP="00D7364F">
      <w:pPr>
        <w:spacing w:line="360" w:lineRule="exact"/>
        <w:rPr>
          <w:rFonts w:ascii="Times New Roman" w:eastAsia="黑体" w:hAnsi="Times New Roman" w:cs="黑体"/>
          <w:sz w:val="32"/>
          <w:szCs w:val="32"/>
          <w:lang/>
        </w:rPr>
      </w:pPr>
    </w:p>
    <w:p w:rsidR="00D7364F" w:rsidRDefault="00D7364F" w:rsidP="00D7364F">
      <w:pPr>
        <w:spacing w:line="360" w:lineRule="exact"/>
        <w:rPr>
          <w:rFonts w:ascii="Times New Roman" w:eastAsia="黑体" w:hAnsi="Times New Roman" w:cs="黑体"/>
          <w:sz w:val="32"/>
          <w:szCs w:val="32"/>
          <w:lang/>
        </w:rPr>
      </w:pPr>
    </w:p>
    <w:p w:rsidR="00D7364F" w:rsidRDefault="00D7364F" w:rsidP="00D7364F">
      <w:pPr>
        <w:spacing w:line="360" w:lineRule="exact"/>
        <w:rPr>
          <w:rFonts w:ascii="Times New Roman" w:eastAsia="黑体" w:hAnsi="Times New Roman" w:cs="黑体"/>
          <w:sz w:val="32"/>
          <w:szCs w:val="32"/>
          <w:lang/>
        </w:rPr>
      </w:pPr>
    </w:p>
    <w:p w:rsidR="00D7364F" w:rsidRDefault="00D7364F" w:rsidP="00D7364F">
      <w:pPr>
        <w:spacing w:line="360" w:lineRule="exact"/>
        <w:rPr>
          <w:rFonts w:ascii="Times New Roman" w:eastAsia="黑体" w:hAnsi="Times New Roman" w:cs="黑体"/>
          <w:sz w:val="32"/>
          <w:szCs w:val="32"/>
          <w:lang/>
        </w:rPr>
      </w:pPr>
    </w:p>
    <w:p w:rsidR="00D7364F" w:rsidRDefault="00D7364F" w:rsidP="00D7364F">
      <w:pPr>
        <w:spacing w:line="360" w:lineRule="exact"/>
        <w:rPr>
          <w:rFonts w:ascii="Times New Roman" w:eastAsia="黑体" w:hAnsi="Times New Roman" w:cs="黑体"/>
          <w:sz w:val="32"/>
          <w:szCs w:val="32"/>
          <w:lang/>
        </w:rPr>
      </w:pPr>
    </w:p>
    <w:p w:rsidR="00D7364F" w:rsidRDefault="00D7364F" w:rsidP="00D7364F">
      <w:pPr>
        <w:spacing w:line="360" w:lineRule="exact"/>
        <w:rPr>
          <w:rFonts w:ascii="Times New Roman" w:eastAsia="黑体" w:hAnsi="Times New Roman" w:cs="黑体"/>
          <w:sz w:val="32"/>
          <w:szCs w:val="32"/>
          <w:lang/>
        </w:rPr>
      </w:pPr>
    </w:p>
    <w:p w:rsidR="00D7364F" w:rsidRDefault="00D7364F" w:rsidP="00D7364F">
      <w:pPr>
        <w:spacing w:line="360" w:lineRule="exact"/>
        <w:rPr>
          <w:rFonts w:ascii="Times New Roman" w:eastAsia="黑体" w:hAnsi="Times New Roman" w:cs="黑体"/>
          <w:sz w:val="32"/>
          <w:szCs w:val="32"/>
          <w:lang/>
        </w:rPr>
      </w:pPr>
    </w:p>
    <w:p w:rsidR="00D7364F" w:rsidRDefault="00D7364F" w:rsidP="00D7364F">
      <w:pPr>
        <w:spacing w:line="360" w:lineRule="exact"/>
        <w:rPr>
          <w:rFonts w:ascii="Times New Roman" w:eastAsia="黑体" w:hAnsi="Times New Roman" w:cs="黑体"/>
          <w:sz w:val="32"/>
          <w:szCs w:val="32"/>
          <w:lang/>
        </w:rPr>
      </w:pPr>
    </w:p>
    <w:p w:rsidR="00D7364F" w:rsidRDefault="00D7364F" w:rsidP="00D7364F">
      <w:pPr>
        <w:spacing w:line="360" w:lineRule="exact"/>
        <w:rPr>
          <w:rFonts w:ascii="Times New Roman" w:eastAsia="黑体" w:hAnsi="Times New Roman" w:cs="黑体"/>
          <w:sz w:val="32"/>
          <w:szCs w:val="32"/>
          <w:lang/>
        </w:rPr>
      </w:pPr>
    </w:p>
    <w:p w:rsidR="00D7364F" w:rsidRDefault="00D7364F" w:rsidP="00D7364F">
      <w:pPr>
        <w:spacing w:line="360" w:lineRule="exact"/>
        <w:rPr>
          <w:rFonts w:ascii="Times New Roman" w:eastAsia="黑体" w:hAnsi="Times New Roman" w:cs="黑体"/>
          <w:sz w:val="32"/>
          <w:szCs w:val="32"/>
          <w:lang/>
        </w:rPr>
      </w:pPr>
    </w:p>
    <w:p w:rsidR="00D7364F" w:rsidRDefault="00D7364F" w:rsidP="00D7364F">
      <w:pPr>
        <w:spacing w:line="360" w:lineRule="exact"/>
        <w:rPr>
          <w:rFonts w:ascii="Times New Roman" w:eastAsia="黑体" w:hAnsi="Times New Roman" w:cs="黑体"/>
          <w:sz w:val="32"/>
          <w:szCs w:val="32"/>
          <w:lang/>
        </w:rPr>
      </w:pPr>
    </w:p>
    <w:p w:rsidR="00D7364F" w:rsidRDefault="00D7364F" w:rsidP="00D7364F">
      <w:pPr>
        <w:spacing w:line="360" w:lineRule="exact"/>
        <w:rPr>
          <w:rFonts w:ascii="Times New Roman" w:eastAsia="黑体" w:hAnsi="Times New Roman" w:cs="黑体"/>
          <w:sz w:val="32"/>
          <w:szCs w:val="32"/>
          <w:lang/>
        </w:rPr>
      </w:pPr>
    </w:p>
    <w:p w:rsidR="00D7364F" w:rsidRDefault="00D7364F" w:rsidP="00D7364F">
      <w:pPr>
        <w:spacing w:line="360" w:lineRule="exact"/>
        <w:rPr>
          <w:rFonts w:ascii="Times New Roman" w:eastAsia="黑体" w:hAnsi="Times New Roman" w:cs="黑体"/>
          <w:sz w:val="32"/>
          <w:szCs w:val="32"/>
          <w:lang/>
        </w:rPr>
      </w:pPr>
    </w:p>
    <w:p w:rsidR="00D7364F" w:rsidRDefault="00D7364F" w:rsidP="00D7364F">
      <w:pPr>
        <w:spacing w:line="360" w:lineRule="exact"/>
        <w:rPr>
          <w:rFonts w:ascii="Times New Roman" w:eastAsia="黑体" w:hAnsi="Times New Roman" w:cs="黑体"/>
          <w:sz w:val="32"/>
          <w:szCs w:val="32"/>
          <w:lang/>
        </w:rPr>
      </w:pPr>
    </w:p>
    <w:p w:rsidR="00D7364F" w:rsidRDefault="00D7364F" w:rsidP="00D7364F">
      <w:pPr>
        <w:spacing w:line="360" w:lineRule="exact"/>
        <w:rPr>
          <w:rFonts w:eastAsia="方正小标宋简体"/>
          <w:sz w:val="44"/>
          <w:szCs w:val="44"/>
        </w:rPr>
      </w:pPr>
      <w:r>
        <w:rPr>
          <w:rFonts w:ascii="Times New Roman" w:eastAsia="黑体" w:hAnsi="Times New Roman" w:cs="黑体" w:hint="eastAsia"/>
          <w:sz w:val="32"/>
          <w:szCs w:val="32"/>
          <w:lang/>
        </w:rPr>
        <w:t>附件</w:t>
      </w:r>
      <w:r>
        <w:rPr>
          <w:rFonts w:ascii="Times New Roman" w:eastAsia="黑体" w:hAnsi="Times New Roman"/>
          <w:sz w:val="32"/>
          <w:szCs w:val="32"/>
          <w:lang/>
        </w:rPr>
        <w:t>3</w:t>
      </w:r>
    </w:p>
    <w:p w:rsidR="00D7364F" w:rsidRDefault="00D7364F" w:rsidP="00D7364F">
      <w:pPr>
        <w:spacing w:line="660" w:lineRule="exact"/>
        <w:jc w:val="center"/>
        <w:rPr>
          <w:rFonts w:eastAsia="方正小标宋简体"/>
          <w:sz w:val="44"/>
          <w:szCs w:val="44"/>
        </w:rPr>
      </w:pPr>
      <w:r>
        <w:rPr>
          <w:rFonts w:ascii="Times New Roman" w:eastAsia="方正小标宋简体" w:hAnsi="方正小标宋简体" w:cs="方正小标宋简体" w:hint="eastAsia"/>
          <w:sz w:val="44"/>
          <w:szCs w:val="44"/>
          <w:lang/>
        </w:rPr>
        <w:t>部门整体支出绩效自评报告</w:t>
      </w:r>
    </w:p>
    <w:p w:rsidR="00D7364F" w:rsidRPr="00AD3925" w:rsidRDefault="00D7364F" w:rsidP="00D7364F">
      <w:pPr>
        <w:ind w:firstLineChars="250" w:firstLine="800"/>
        <w:rPr>
          <w:rFonts w:ascii="Times New Roman" w:eastAsia="黑体" w:hAnsi="Times New Roman" w:cs="黑体"/>
          <w:sz w:val="32"/>
          <w:szCs w:val="32"/>
          <w:lang/>
        </w:rPr>
      </w:pPr>
      <w:r w:rsidRPr="00AD3925">
        <w:rPr>
          <w:rFonts w:ascii="Times New Roman" w:eastAsia="黑体" w:hAnsi="Times New Roman" w:cs="黑体" w:hint="eastAsia"/>
          <w:sz w:val="32"/>
          <w:szCs w:val="32"/>
          <w:lang/>
        </w:rPr>
        <w:t>一、预算单位基本情况</w:t>
      </w:r>
    </w:p>
    <w:p w:rsidR="00D7364F" w:rsidRDefault="00D7364F" w:rsidP="00D7364F">
      <w:pPr>
        <w:pStyle w:val="msolistparagraph0"/>
        <w:widowControl/>
        <w:spacing w:line="600" w:lineRule="exact"/>
        <w:ind w:leftChars="145" w:left="304" w:firstLineChars="200" w:firstLine="640"/>
        <w:rPr>
          <w:rFonts w:ascii="仿宋_GB2312" w:eastAsia="仿宋_GB2312" w:hint="default"/>
          <w:sz w:val="32"/>
          <w:szCs w:val="32"/>
        </w:rPr>
      </w:pPr>
      <w:r w:rsidRPr="003E610F">
        <w:rPr>
          <w:rFonts w:ascii="仿宋_GB2312" w:eastAsia="仿宋_GB2312"/>
          <w:sz w:val="32"/>
          <w:szCs w:val="32"/>
        </w:rPr>
        <w:lastRenderedPageBreak/>
        <w:t>株洲市</w:t>
      </w:r>
      <w:proofErr w:type="gramStart"/>
      <w:r w:rsidRPr="003E610F">
        <w:rPr>
          <w:rFonts w:ascii="仿宋_GB2312" w:eastAsia="仿宋_GB2312"/>
          <w:sz w:val="32"/>
          <w:szCs w:val="32"/>
        </w:rPr>
        <w:t>渌</w:t>
      </w:r>
      <w:proofErr w:type="gramEnd"/>
      <w:r w:rsidRPr="003E610F">
        <w:rPr>
          <w:rFonts w:ascii="仿宋_GB2312" w:eastAsia="仿宋_GB2312"/>
          <w:sz w:val="32"/>
          <w:szCs w:val="32"/>
        </w:rPr>
        <w:t>口区供销合作社联合社是区人民政府主管“三农”服务工作的正科级行政事业单位（参照公务员管理），现有股室5个（办公室、财务统计室、组织人事股、经贸发展股、合作指导股）</w:t>
      </w:r>
      <w:r>
        <w:rPr>
          <w:rFonts w:ascii="仿宋_GB2312" w:eastAsia="仿宋_GB2312"/>
          <w:sz w:val="32"/>
          <w:szCs w:val="32"/>
        </w:rPr>
        <w:t>。</w:t>
      </w:r>
      <w:r>
        <w:rPr>
          <w:rFonts w:ascii="仿宋_GB2312" w:eastAsia="仿宋_GB2312" w:hAnsi="仿宋"/>
          <w:sz w:val="32"/>
          <w:szCs w:val="32"/>
        </w:rPr>
        <w:t>主要职能是：</w:t>
      </w:r>
      <w:r w:rsidRPr="003E610F">
        <w:rPr>
          <w:rFonts w:ascii="仿宋_GB2312" w:eastAsia="仿宋_GB2312"/>
          <w:sz w:val="32"/>
          <w:szCs w:val="32"/>
        </w:rPr>
        <w:t>㈠贯彻执行《中华全国供销合作总社章程》和国家、省、市有关供销合作社的法律、法规和方针、政策，制定全县供销合作社的发展规划，参与拟定全县农村经济发展和农村经济体制改革的总体规划。㈡指导重要农业生产资料、棉花及商品的业务经营工作；指导“两社一会”开拓农村市场，建立和完善本系统为农业生产和农村经济发展有</w:t>
      </w:r>
      <w:proofErr w:type="gramStart"/>
      <w:r w:rsidRPr="003E610F">
        <w:rPr>
          <w:rFonts w:ascii="仿宋_GB2312" w:eastAsia="仿宋_GB2312"/>
          <w:sz w:val="32"/>
          <w:szCs w:val="32"/>
        </w:rPr>
        <w:t>务</w:t>
      </w:r>
      <w:proofErr w:type="gramEnd"/>
      <w:r w:rsidRPr="003E610F">
        <w:rPr>
          <w:rFonts w:ascii="仿宋_GB2312" w:eastAsia="仿宋_GB2312"/>
          <w:sz w:val="32"/>
          <w:szCs w:val="32"/>
        </w:rPr>
        <w:t>的体系。㈢会同有关部门大力支持、扶持“两社一会”的发展，依照政策、法律法规来规范其行为，维护合法权益；指导供销社系统社办企业的相关工作。</w:t>
      </w:r>
      <w:r w:rsidRPr="003E610F">
        <w:rPr>
          <w:rFonts w:ascii="仿宋_GB2312" w:eastAsia="仿宋_GB2312" w:hAnsi="仿宋"/>
          <w:sz w:val="32"/>
          <w:szCs w:val="32"/>
        </w:rPr>
        <w:t>单位目前</w:t>
      </w:r>
      <w:r w:rsidRPr="003E610F">
        <w:rPr>
          <w:rFonts w:ascii="仿宋_GB2312" w:eastAsia="仿宋_GB2312"/>
          <w:sz w:val="32"/>
          <w:szCs w:val="32"/>
        </w:rPr>
        <w:t>在职人员9人，其中正科级3人，副科级1人，科员5人。退休人员21人，其他临聘人员5人，属县一级预算单位，财政全额人员拨款单位。当年退休1人</w:t>
      </w:r>
      <w:r>
        <w:rPr>
          <w:rFonts w:ascii="仿宋_GB2312" w:eastAsia="仿宋_GB2312"/>
          <w:sz w:val="32"/>
          <w:szCs w:val="32"/>
        </w:rPr>
        <w:t>。</w:t>
      </w:r>
    </w:p>
    <w:p w:rsidR="00D7364F" w:rsidRPr="00AD3925" w:rsidRDefault="00D7364F" w:rsidP="00D7364F">
      <w:pPr>
        <w:pStyle w:val="a3"/>
        <w:numPr>
          <w:ilvl w:val="0"/>
          <w:numId w:val="1"/>
        </w:numPr>
        <w:rPr>
          <w:rFonts w:ascii="Times New Roman" w:eastAsia="黑体" w:hAnsi="Times New Roman" w:cs="黑体"/>
          <w:sz w:val="32"/>
          <w:szCs w:val="32"/>
          <w:lang/>
        </w:rPr>
      </w:pPr>
      <w:r w:rsidRPr="00AD3925">
        <w:rPr>
          <w:rFonts w:ascii="Times New Roman" w:eastAsia="黑体" w:hAnsi="Times New Roman" w:cs="黑体"/>
          <w:sz w:val="32"/>
          <w:szCs w:val="32"/>
          <w:lang/>
        </w:rPr>
        <w:t>一般公共预算支出情况</w:t>
      </w:r>
    </w:p>
    <w:p w:rsidR="00D7364F" w:rsidRPr="009D14EA" w:rsidRDefault="00D7364F" w:rsidP="00D7364F">
      <w:pPr>
        <w:pStyle w:val="msolistparagraph0"/>
        <w:widowControl/>
        <w:spacing w:line="600" w:lineRule="exact"/>
        <w:ind w:leftChars="152" w:left="319" w:firstLineChars="150" w:firstLine="480"/>
        <w:rPr>
          <w:rFonts w:ascii="仿宋_GB2312" w:eastAsia="仿宋_GB2312" w:hint="default"/>
          <w:sz w:val="32"/>
          <w:szCs w:val="32"/>
        </w:rPr>
      </w:pPr>
      <w:r>
        <w:rPr>
          <w:rFonts w:ascii="Times New Roman" w:eastAsia="楷体_GB2312" w:hAnsi="Times New Roman"/>
          <w:sz w:val="32"/>
          <w:szCs w:val="32"/>
        </w:rPr>
        <w:t>（一）基</w:t>
      </w:r>
      <w:r w:rsidRPr="00AD3925">
        <w:rPr>
          <w:rFonts w:ascii="仿宋_GB2312" w:eastAsia="仿宋_GB2312"/>
          <w:sz w:val="32"/>
          <w:szCs w:val="32"/>
        </w:rPr>
        <w:t>本支出情况：2021年基本支出</w:t>
      </w:r>
      <w:r>
        <w:rPr>
          <w:rFonts w:ascii="仿宋_GB2312" w:eastAsia="仿宋_GB2312"/>
          <w:sz w:val="32"/>
          <w:szCs w:val="32"/>
        </w:rPr>
        <w:t>207.32</w:t>
      </w:r>
      <w:r w:rsidRPr="00AD3925">
        <w:rPr>
          <w:rFonts w:ascii="仿宋_GB2312" w:eastAsia="仿宋_GB2312"/>
          <w:sz w:val="32"/>
          <w:szCs w:val="32"/>
        </w:rPr>
        <w:t>万元，其中工资和福利支出</w:t>
      </w:r>
      <w:r>
        <w:rPr>
          <w:rFonts w:ascii="仿宋_GB2312" w:eastAsia="仿宋_GB2312"/>
          <w:sz w:val="32"/>
          <w:szCs w:val="32"/>
        </w:rPr>
        <w:t>143.36</w:t>
      </w:r>
      <w:r w:rsidRPr="00AD3925">
        <w:rPr>
          <w:rFonts w:ascii="仿宋_GB2312" w:eastAsia="仿宋_GB2312"/>
          <w:sz w:val="32"/>
          <w:szCs w:val="32"/>
        </w:rPr>
        <w:t>万元，商品和福利支出60.46万元。对个人和家庭的补助3.5万元</w:t>
      </w:r>
      <w:r w:rsidRPr="009D14EA">
        <w:rPr>
          <w:rFonts w:ascii="仿宋_GB2312" w:eastAsia="仿宋_GB2312"/>
          <w:sz w:val="32"/>
          <w:szCs w:val="32"/>
        </w:rPr>
        <w:t>。</w:t>
      </w:r>
    </w:p>
    <w:p w:rsidR="00D7364F" w:rsidRDefault="00D7364F" w:rsidP="00D7364F">
      <w:pPr>
        <w:pStyle w:val="msolistparagraph0"/>
        <w:widowControl/>
        <w:spacing w:line="600" w:lineRule="exact"/>
        <w:ind w:leftChars="152" w:left="319" w:firstLineChars="150" w:firstLine="480"/>
        <w:rPr>
          <w:rFonts w:ascii="Times New Roman" w:eastAsia="楷体_GB2312" w:hAnsi="Times New Roman" w:hint="default"/>
          <w:sz w:val="32"/>
          <w:szCs w:val="32"/>
        </w:rPr>
      </w:pPr>
      <w:r>
        <w:rPr>
          <w:rFonts w:ascii="Times New Roman" w:eastAsia="楷体_GB2312" w:hAnsi="Times New Roman"/>
          <w:sz w:val="32"/>
          <w:szCs w:val="32"/>
        </w:rPr>
        <w:t>（二）项目支出情况：</w:t>
      </w:r>
      <w:r w:rsidRPr="009D14EA">
        <w:rPr>
          <w:rFonts w:ascii="仿宋_GB2312" w:eastAsia="仿宋_GB2312"/>
          <w:sz w:val="32"/>
          <w:szCs w:val="32"/>
        </w:rPr>
        <w:t>本年度项目支出396.88万元，主要用于深化供销改革和商贸流通发展专项支出。</w:t>
      </w:r>
    </w:p>
    <w:p w:rsidR="00D7364F" w:rsidRDefault="00D7364F" w:rsidP="00D7364F">
      <w:pPr>
        <w:widowControl/>
        <w:snapToGrid w:val="0"/>
        <w:spacing w:line="600" w:lineRule="exact"/>
        <w:ind w:firstLineChars="200" w:firstLine="640"/>
        <w:textAlignment w:val="baseline"/>
        <w:rPr>
          <w:rFonts w:ascii="Times New Roman" w:eastAsia="黑体" w:hAnsi="Times New Roman" w:cs="黑体"/>
          <w:sz w:val="32"/>
          <w:szCs w:val="32"/>
          <w:lang/>
        </w:rPr>
      </w:pPr>
      <w:r>
        <w:rPr>
          <w:rFonts w:ascii="Times New Roman" w:eastAsia="黑体" w:hAnsi="Times New Roman" w:cs="黑体" w:hint="eastAsia"/>
          <w:sz w:val="32"/>
          <w:szCs w:val="32"/>
          <w:lang/>
        </w:rPr>
        <w:t>三、部门整体支出绩效情况</w:t>
      </w:r>
    </w:p>
    <w:p w:rsidR="00D7364F" w:rsidRDefault="00D7364F" w:rsidP="00D7364F">
      <w:pPr>
        <w:widowControl/>
        <w:snapToGrid w:val="0"/>
        <w:spacing w:line="600" w:lineRule="exact"/>
        <w:ind w:firstLineChars="150" w:firstLine="480"/>
        <w:textAlignment w:val="baseline"/>
        <w:rPr>
          <w:rStyle w:val="NormalCharacter"/>
          <w:rFonts w:ascii="Times New Roman" w:eastAsia="仿宋_GB2312" w:hAnsi="Times New Roman"/>
          <w:sz w:val="32"/>
          <w:szCs w:val="32"/>
        </w:rPr>
      </w:pPr>
      <w:r>
        <w:rPr>
          <w:rFonts w:ascii="Times New Roman" w:eastAsia="黑体" w:hAnsi="Times New Roman" w:cs="黑体" w:hint="eastAsia"/>
          <w:sz w:val="32"/>
          <w:szCs w:val="32"/>
          <w:lang/>
        </w:rPr>
        <w:lastRenderedPageBreak/>
        <w:t>（一）</w:t>
      </w:r>
      <w:r>
        <w:rPr>
          <w:rStyle w:val="NormalCharacter"/>
          <w:rFonts w:ascii="方正楷体_GBK" w:eastAsia="方正楷体_GBK" w:hAnsi="方正楷体_GBK" w:cs="方正楷体_GBK" w:hint="eastAsia"/>
          <w:sz w:val="32"/>
          <w:szCs w:val="32"/>
        </w:rPr>
        <w:t>统筹推进</w:t>
      </w:r>
      <w:r>
        <w:rPr>
          <w:rFonts w:ascii="方正楷体_GBK" w:eastAsia="方正楷体_GBK" w:hAnsi="方正楷体_GBK" w:cs="方正楷体_GBK" w:hint="eastAsia"/>
          <w:bCs/>
          <w:sz w:val="32"/>
          <w:szCs w:val="32"/>
        </w:rPr>
        <w:t>“民生100”，积极融入乡村振兴</w:t>
      </w:r>
    </w:p>
    <w:p w:rsidR="00D7364F" w:rsidRDefault="00D7364F" w:rsidP="00D7364F">
      <w:pPr>
        <w:snapToGrid w:val="0"/>
        <w:spacing w:line="600" w:lineRule="exact"/>
        <w:ind w:leftChars="76" w:left="160" w:firstLineChars="150" w:firstLine="480"/>
        <w:rPr>
          <w:rStyle w:val="NormalCharacter"/>
          <w:rFonts w:ascii="Times New Roman" w:eastAsia="仿宋_GB2312" w:hAnsi="Times New Roman"/>
          <w:sz w:val="32"/>
          <w:szCs w:val="32"/>
        </w:rPr>
      </w:pPr>
      <w:r>
        <w:rPr>
          <w:rStyle w:val="NormalCharacter"/>
          <w:rFonts w:ascii="Times New Roman" w:eastAsia="仿宋_GB2312" w:hAnsi="Times New Roman" w:hint="eastAsia"/>
          <w:sz w:val="32"/>
          <w:szCs w:val="32"/>
        </w:rPr>
        <w:t>今年，</w:t>
      </w:r>
      <w:r>
        <w:rPr>
          <w:rFonts w:ascii="仿宋_GB2312" w:eastAsia="仿宋_GB2312" w:hAnsi="新宋体" w:cs="仿宋_GB2312" w:hint="eastAsia"/>
          <w:bCs/>
          <w:sz w:val="32"/>
          <w:szCs w:val="32"/>
        </w:rPr>
        <w:t>我社“民生100”工作任务主要是新建供销惠民服务中心（社）20个，完成土地托管服务1万亩。截至目前，我社新建村级供销惠民服务社31个，土地托管服务1.7万亩，已全部验收及资金拨付完毕，超额完成了“民生100”工作任务指标。</w:t>
      </w:r>
    </w:p>
    <w:p w:rsidR="00D7364F" w:rsidRDefault="00D7364F" w:rsidP="00D7364F">
      <w:pPr>
        <w:snapToGrid w:val="0"/>
        <w:spacing w:line="600" w:lineRule="exact"/>
        <w:ind w:leftChars="76" w:left="160" w:firstLineChars="150" w:firstLine="480"/>
        <w:rPr>
          <w:rStyle w:val="NormalCharacter"/>
          <w:rFonts w:ascii="Times New Roman" w:eastAsia="仿宋_GB2312" w:hAnsi="Times New Roman"/>
          <w:sz w:val="32"/>
          <w:szCs w:val="32"/>
        </w:rPr>
      </w:pPr>
      <w:r>
        <w:rPr>
          <w:rStyle w:val="NormalCharacter"/>
          <w:rFonts w:ascii="Times New Roman" w:eastAsia="仿宋_GB2312" w:hAnsi="Times New Roman"/>
          <w:sz w:val="32"/>
          <w:szCs w:val="32"/>
        </w:rPr>
        <w:t xml:space="preserve">1. </w:t>
      </w:r>
      <w:r>
        <w:rPr>
          <w:rStyle w:val="NormalCharacter"/>
          <w:rFonts w:ascii="Times New Roman" w:eastAsia="仿宋_GB2312" w:hAnsi="Times New Roman"/>
          <w:sz w:val="32"/>
          <w:szCs w:val="32"/>
        </w:rPr>
        <w:t>摸底调研，推进惠民服务中心（社）建设工作。区供销社班子成员及相关业务股室人员多次到省社、市社对接，并赴周边县市考察学习土地托管和惠民服务中心（社）建设的成功经验</w:t>
      </w:r>
      <w:r>
        <w:rPr>
          <w:rStyle w:val="NormalCharacter"/>
          <w:rFonts w:ascii="Times New Roman" w:eastAsia="仿宋_GB2312" w:hAnsi="Times New Roman" w:hint="eastAsia"/>
          <w:sz w:val="32"/>
          <w:szCs w:val="32"/>
        </w:rPr>
        <w:t>。</w:t>
      </w:r>
      <w:r>
        <w:rPr>
          <w:rFonts w:ascii="仿宋_GB2312" w:eastAsia="仿宋_GB2312" w:hAnsi="宋体" w:hint="eastAsia"/>
          <w:sz w:val="32"/>
          <w:szCs w:val="32"/>
        </w:rPr>
        <w:t>与区委组织部、人社、统计、农业等相关部门对接，开展摸底调研，掌握了全区符合条件建设惠民服务中心（社）的村及社区基本情况。</w:t>
      </w:r>
      <w:r>
        <w:rPr>
          <w:rStyle w:val="NormalCharacter"/>
          <w:rFonts w:ascii="Times New Roman" w:eastAsia="仿宋_GB2312" w:hAnsi="Times New Roman"/>
          <w:sz w:val="32"/>
          <w:szCs w:val="32"/>
        </w:rPr>
        <w:t>赴</w:t>
      </w:r>
      <w:proofErr w:type="gramStart"/>
      <w:r>
        <w:rPr>
          <w:rStyle w:val="NormalCharacter"/>
          <w:rFonts w:ascii="Times New Roman" w:eastAsia="仿宋_GB2312" w:hAnsi="Times New Roman"/>
          <w:sz w:val="32"/>
          <w:szCs w:val="32"/>
        </w:rPr>
        <w:t>渌</w:t>
      </w:r>
      <w:proofErr w:type="gramEnd"/>
      <w:r>
        <w:rPr>
          <w:rStyle w:val="NormalCharacter"/>
          <w:rFonts w:ascii="Times New Roman" w:eastAsia="仿宋_GB2312" w:hAnsi="Times New Roman"/>
          <w:sz w:val="32"/>
          <w:szCs w:val="32"/>
        </w:rPr>
        <w:t>口镇、南洲镇、朱亭镇、龙船镇等地进行选址考察</w:t>
      </w:r>
      <w:r>
        <w:rPr>
          <w:rStyle w:val="NormalCharacter"/>
          <w:rFonts w:ascii="Times New Roman" w:eastAsia="仿宋_GB2312" w:hAnsi="Times New Roman" w:hint="eastAsia"/>
          <w:sz w:val="32"/>
          <w:szCs w:val="32"/>
        </w:rPr>
        <w:t>，</w:t>
      </w:r>
      <w:r>
        <w:rPr>
          <w:rStyle w:val="NormalCharacter"/>
          <w:rFonts w:ascii="Times New Roman" w:eastAsia="仿宋_GB2312" w:hAnsi="Times New Roman"/>
          <w:sz w:val="32"/>
          <w:szCs w:val="32"/>
        </w:rPr>
        <w:t>对照市、区下发的惠民服务中心（社）验收标准，新建村级供销惠民服务社</w:t>
      </w:r>
      <w:r>
        <w:rPr>
          <w:rStyle w:val="NormalCharacter"/>
          <w:rFonts w:ascii="Times New Roman" w:eastAsia="仿宋_GB2312" w:hAnsi="Times New Roman"/>
          <w:sz w:val="32"/>
          <w:szCs w:val="32"/>
        </w:rPr>
        <w:t>3</w:t>
      </w:r>
      <w:r>
        <w:rPr>
          <w:rStyle w:val="NormalCharacter"/>
          <w:rFonts w:ascii="Times New Roman" w:eastAsia="仿宋_GB2312" w:hAnsi="Times New Roman" w:hint="eastAsia"/>
          <w:sz w:val="32"/>
          <w:szCs w:val="32"/>
        </w:rPr>
        <w:t>1</w:t>
      </w:r>
      <w:r>
        <w:rPr>
          <w:rStyle w:val="NormalCharacter"/>
          <w:rFonts w:ascii="Times New Roman" w:eastAsia="仿宋_GB2312" w:hAnsi="Times New Roman"/>
          <w:sz w:val="32"/>
          <w:szCs w:val="32"/>
        </w:rPr>
        <w:t>个。</w:t>
      </w:r>
    </w:p>
    <w:p w:rsidR="00D7364F" w:rsidRDefault="00D7364F" w:rsidP="00D7364F">
      <w:pPr>
        <w:tabs>
          <w:tab w:val="center" w:pos="4153"/>
        </w:tabs>
        <w:spacing w:line="600" w:lineRule="exact"/>
        <w:ind w:leftChars="76" w:left="160" w:firstLineChars="150" w:firstLine="480"/>
        <w:rPr>
          <w:rStyle w:val="NormalCharacter"/>
          <w:rFonts w:ascii="Times New Roman" w:eastAsia="仿宋_GB2312" w:hAnsi="Times New Roman"/>
          <w:sz w:val="32"/>
          <w:szCs w:val="32"/>
        </w:rPr>
      </w:pPr>
      <w:r>
        <w:rPr>
          <w:rStyle w:val="NormalCharacter"/>
          <w:rFonts w:ascii="Times New Roman" w:eastAsia="仿宋_GB2312" w:hAnsi="Times New Roman"/>
          <w:sz w:val="32"/>
          <w:szCs w:val="32"/>
        </w:rPr>
        <w:t xml:space="preserve">2. </w:t>
      </w:r>
      <w:r>
        <w:rPr>
          <w:rStyle w:val="NormalCharacter"/>
          <w:rFonts w:ascii="Times New Roman" w:eastAsia="仿宋_GB2312" w:hAnsi="Times New Roman"/>
          <w:sz w:val="32"/>
          <w:szCs w:val="32"/>
        </w:rPr>
        <w:t>实地走访，扎实做好土地托管服务工作。区供销社班子成员带领业务股室实地考察了多家承担土地托管服务的项目单位，掌握企业运营情况、建立台账。</w:t>
      </w:r>
      <w:r>
        <w:rPr>
          <w:rStyle w:val="NormalCharacter"/>
          <w:rFonts w:ascii="Times New Roman" w:eastAsia="仿宋_GB2312" w:hAnsi="Times New Roman" w:hint="eastAsia"/>
          <w:sz w:val="32"/>
          <w:szCs w:val="32"/>
        </w:rPr>
        <w:t>截至目前，已</w:t>
      </w:r>
      <w:r>
        <w:rPr>
          <w:rFonts w:ascii="仿宋_GB2312" w:eastAsia="仿宋_GB2312" w:hint="eastAsia"/>
          <w:sz w:val="32"/>
          <w:szCs w:val="32"/>
        </w:rPr>
        <w:t>建立7个土地托管服务中心，共计完成土地托管服务1.7万亩。</w:t>
      </w:r>
    </w:p>
    <w:p w:rsidR="00D7364F" w:rsidRDefault="00D7364F" w:rsidP="00D7364F">
      <w:pPr>
        <w:tabs>
          <w:tab w:val="center" w:pos="4153"/>
        </w:tabs>
        <w:spacing w:line="600" w:lineRule="exact"/>
        <w:ind w:leftChars="76" w:left="160" w:firstLineChars="145" w:firstLine="464"/>
        <w:rPr>
          <w:rFonts w:ascii="仿宋_GB2312" w:eastAsia="仿宋_GB2312"/>
          <w:sz w:val="32"/>
          <w:szCs w:val="32"/>
        </w:rPr>
      </w:pPr>
      <w:r>
        <w:rPr>
          <w:rStyle w:val="NormalCharacter"/>
          <w:rFonts w:ascii="Times New Roman" w:eastAsia="仿宋_GB2312" w:hAnsi="Times New Roman" w:hint="eastAsia"/>
          <w:sz w:val="32"/>
          <w:szCs w:val="32"/>
        </w:rPr>
        <w:t xml:space="preserve">3. </w:t>
      </w:r>
      <w:r>
        <w:rPr>
          <w:rStyle w:val="NormalCharacter"/>
          <w:rFonts w:ascii="Times New Roman" w:eastAsia="仿宋_GB2312" w:hAnsi="Times New Roman" w:hint="eastAsia"/>
          <w:sz w:val="32"/>
          <w:szCs w:val="32"/>
        </w:rPr>
        <w:t>坚持共建共享，“党建、村建、社建”三建合一。</w:t>
      </w:r>
      <w:r>
        <w:rPr>
          <w:rFonts w:ascii="仿宋_GB2312" w:eastAsia="仿宋_GB2312" w:hint="eastAsia"/>
          <w:sz w:val="32"/>
          <w:szCs w:val="32"/>
        </w:rPr>
        <w:t>将惠民服务中心（社）建设纳入全区农村综合服务平台建设中统</w:t>
      </w:r>
      <w:proofErr w:type="gramStart"/>
      <w:r>
        <w:rPr>
          <w:rFonts w:ascii="仿宋_GB2312" w:eastAsia="仿宋_GB2312" w:hint="eastAsia"/>
          <w:sz w:val="32"/>
          <w:szCs w:val="32"/>
        </w:rPr>
        <w:t>一</w:t>
      </w:r>
      <w:proofErr w:type="gramEnd"/>
      <w:r>
        <w:rPr>
          <w:rFonts w:ascii="仿宋_GB2312" w:eastAsia="仿宋_GB2312" w:hint="eastAsia"/>
          <w:sz w:val="32"/>
          <w:szCs w:val="32"/>
        </w:rPr>
        <w:t>规划，</w:t>
      </w:r>
      <w:r>
        <w:rPr>
          <w:rFonts w:ascii="仿宋_GB2312" w:eastAsia="仿宋_GB2312" w:hint="eastAsia"/>
          <w:color w:val="000000"/>
          <w:sz w:val="32"/>
          <w:szCs w:val="32"/>
        </w:rPr>
        <w:t>推进“支村两委+供销合作社+专业合作社”</w:t>
      </w:r>
      <w:r>
        <w:rPr>
          <w:rFonts w:ascii="仿宋_GB2312" w:eastAsia="仿宋_GB2312" w:hint="eastAsia"/>
          <w:color w:val="000000"/>
          <w:sz w:val="32"/>
          <w:szCs w:val="32"/>
        </w:rPr>
        <w:lastRenderedPageBreak/>
        <w:t>共建机制，实现了村级党组织的政治优势、供销合作社的合作服务优势与农民专业合作社的生产经营优势的有机结合。</w:t>
      </w:r>
      <w:r>
        <w:rPr>
          <w:rFonts w:ascii="仿宋_GB2312" w:eastAsia="仿宋_GB2312" w:hint="eastAsia"/>
          <w:sz w:val="32"/>
          <w:szCs w:val="32"/>
        </w:rPr>
        <w:t>力推农村基层服务型党组织建设,促成党建、村建、</w:t>
      </w:r>
      <w:proofErr w:type="gramStart"/>
      <w:r>
        <w:rPr>
          <w:rFonts w:ascii="仿宋_GB2312" w:eastAsia="仿宋_GB2312" w:hint="eastAsia"/>
          <w:sz w:val="32"/>
          <w:szCs w:val="32"/>
        </w:rPr>
        <w:t>社建齐抓共管</w:t>
      </w:r>
      <w:proofErr w:type="gramEnd"/>
      <w:r>
        <w:rPr>
          <w:rFonts w:ascii="仿宋_GB2312" w:eastAsia="仿宋_GB2312" w:hint="eastAsia"/>
          <w:sz w:val="32"/>
          <w:szCs w:val="32"/>
        </w:rPr>
        <w:t>，资源共享，推动农村经济发展。</w:t>
      </w:r>
    </w:p>
    <w:p w:rsidR="00D7364F" w:rsidRPr="008F78AF" w:rsidRDefault="00D7364F" w:rsidP="00D7364F">
      <w:pPr>
        <w:adjustRightInd w:val="0"/>
        <w:spacing w:line="600" w:lineRule="exact"/>
        <w:ind w:firstLineChars="200" w:firstLine="640"/>
        <w:rPr>
          <w:rStyle w:val="NormalCharacter"/>
          <w:rFonts w:ascii="方正楷体_GBK" w:eastAsia="方正楷体_GBK" w:hAnsi="方正楷体_GBK" w:cs="方正楷体_GBK"/>
        </w:rPr>
      </w:pPr>
      <w:r>
        <w:rPr>
          <w:rFonts w:ascii="楷体_GB2312" w:eastAsia="楷体_GB2312" w:hAnsi="楷体_GB2312" w:cs="楷体_GB2312" w:hint="eastAsia"/>
          <w:sz w:val="32"/>
          <w:szCs w:val="32"/>
        </w:rPr>
        <w:t>（</w:t>
      </w:r>
      <w:r w:rsidRPr="008F78AF">
        <w:rPr>
          <w:rStyle w:val="NormalCharacter"/>
          <w:rFonts w:ascii="方正楷体_GBK" w:eastAsia="方正楷体_GBK" w:hAnsi="方正楷体_GBK" w:cs="方正楷体_GBK" w:hint="eastAsia"/>
          <w:sz w:val="32"/>
          <w:szCs w:val="32"/>
        </w:rPr>
        <w:t>二）围绕助农增收，搭建农产品销售平台</w:t>
      </w:r>
    </w:p>
    <w:p w:rsidR="00D7364F" w:rsidRDefault="00D7364F" w:rsidP="00D7364F">
      <w:pPr>
        <w:adjustRightInd w:val="0"/>
        <w:spacing w:line="600" w:lineRule="exact"/>
        <w:ind w:leftChars="76" w:left="160"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我们把促进农产品销售作为发展电子商务的一项重要任务来抓。今年我社与邮政及相关部门合作，争取上级资金支持投入45万元共同新建了</w:t>
      </w:r>
      <w:proofErr w:type="gramStart"/>
      <w:r>
        <w:rPr>
          <w:rFonts w:ascii="仿宋_GB2312" w:eastAsia="仿宋_GB2312" w:hAnsi="仿宋_GB2312" w:cs="仿宋_GB2312" w:hint="eastAsia"/>
          <w:sz w:val="32"/>
          <w:szCs w:val="32"/>
        </w:rPr>
        <w:t>渌</w:t>
      </w:r>
      <w:proofErr w:type="gramEnd"/>
      <w:r>
        <w:rPr>
          <w:rFonts w:ascii="仿宋_GB2312" w:eastAsia="仿宋_GB2312" w:hAnsi="仿宋_GB2312" w:cs="仿宋_GB2312" w:hint="eastAsia"/>
          <w:sz w:val="32"/>
          <w:szCs w:val="32"/>
        </w:rPr>
        <w:t>口区农产品电商运营中心（农产品展销中心），是目前株洲地区规模最大，功能最齐全的为农服务综合中心。此中心总面积1200平方米，其中一楼为区域农产品集中展示销售区，展销产品涉及株洲王十万黄辣椒、</w:t>
      </w:r>
      <w:proofErr w:type="gramStart"/>
      <w:r>
        <w:rPr>
          <w:rFonts w:ascii="仿宋_GB2312" w:eastAsia="仿宋_GB2312" w:hAnsi="仿宋_GB2312" w:cs="仿宋_GB2312" w:hint="eastAsia"/>
          <w:sz w:val="32"/>
          <w:szCs w:val="32"/>
        </w:rPr>
        <w:t>果田香</w:t>
      </w:r>
      <w:proofErr w:type="gramEnd"/>
      <w:r>
        <w:rPr>
          <w:rFonts w:ascii="仿宋_GB2312" w:eastAsia="仿宋_GB2312" w:hAnsi="仿宋_GB2312" w:cs="仿宋_GB2312" w:hint="eastAsia"/>
          <w:sz w:val="32"/>
          <w:szCs w:val="32"/>
        </w:rPr>
        <w:t>大米、利人健红薯粉等100多个品种。2020年，展销中心的营业收入达500多万元。二、三楼</w:t>
      </w:r>
      <w:proofErr w:type="gramStart"/>
      <w:r>
        <w:rPr>
          <w:rFonts w:ascii="仿宋_GB2312" w:eastAsia="仿宋_GB2312" w:hAnsi="仿宋_GB2312" w:cs="仿宋_GB2312" w:hint="eastAsia"/>
          <w:sz w:val="32"/>
          <w:szCs w:val="32"/>
        </w:rPr>
        <w:t>集区域</w:t>
      </w:r>
      <w:proofErr w:type="gramEnd"/>
      <w:r>
        <w:rPr>
          <w:rFonts w:ascii="仿宋_GB2312" w:eastAsia="仿宋_GB2312" w:hAnsi="仿宋_GB2312" w:cs="仿宋_GB2312" w:hint="eastAsia"/>
          <w:sz w:val="32"/>
          <w:szCs w:val="32"/>
        </w:rPr>
        <w:t>农产品推广展示、直播、电商运营中心、培训、办公、三农栏目等综合服务于一体。该中心以“</w:t>
      </w:r>
      <w:proofErr w:type="gramStart"/>
      <w:r>
        <w:rPr>
          <w:rFonts w:ascii="仿宋_GB2312" w:eastAsia="仿宋_GB2312" w:hAnsi="仿宋_GB2312" w:cs="仿宋_GB2312" w:hint="eastAsia"/>
          <w:sz w:val="32"/>
          <w:szCs w:val="32"/>
        </w:rPr>
        <w:t>渌</w:t>
      </w:r>
      <w:proofErr w:type="gramEnd"/>
      <w:r>
        <w:rPr>
          <w:rFonts w:ascii="仿宋_GB2312" w:eastAsia="仿宋_GB2312" w:hAnsi="仿宋_GB2312" w:cs="仿宋_GB2312" w:hint="eastAsia"/>
          <w:sz w:val="32"/>
          <w:szCs w:val="32"/>
        </w:rPr>
        <w:t>口优鲜”区域公用品牌为引领，培育、打造一批特色鲜明、质量过硬、信誉可靠的本地特色农业品牌产品，实现</w:t>
      </w:r>
      <w:proofErr w:type="gramStart"/>
      <w:r>
        <w:rPr>
          <w:rFonts w:ascii="仿宋_GB2312" w:eastAsia="仿宋_GB2312" w:hAnsi="仿宋_GB2312" w:cs="仿宋_GB2312" w:hint="eastAsia"/>
          <w:sz w:val="32"/>
          <w:szCs w:val="32"/>
        </w:rPr>
        <w:t>渌</w:t>
      </w:r>
      <w:proofErr w:type="gramEnd"/>
      <w:r>
        <w:rPr>
          <w:rFonts w:ascii="仿宋_GB2312" w:eastAsia="仿宋_GB2312" w:hAnsi="仿宋_GB2312" w:cs="仿宋_GB2312" w:hint="eastAsia"/>
          <w:sz w:val="32"/>
          <w:szCs w:val="32"/>
        </w:rPr>
        <w:t>口农产品的生态化、标准化、高质化、电商化、品牌化，以统一品牌形象面向消费者。</w:t>
      </w:r>
    </w:p>
    <w:p w:rsidR="00D7364F" w:rsidRDefault="00D7364F" w:rsidP="00D7364F">
      <w:pPr>
        <w:adjustRightInd w:val="0"/>
        <w:snapToGrid w:val="0"/>
        <w:spacing w:line="600" w:lineRule="exact"/>
        <w:ind w:firstLineChars="200" w:firstLine="640"/>
        <w:rPr>
          <w:rStyle w:val="NormalCharacter"/>
          <w:rFonts w:ascii="方正楷体_GBK" w:eastAsia="方正楷体_GBK" w:hAnsi="方正楷体_GBK" w:cs="方正楷体_GBK"/>
          <w:sz w:val="32"/>
          <w:szCs w:val="32"/>
        </w:rPr>
      </w:pPr>
      <w:r>
        <w:rPr>
          <w:rStyle w:val="NormalCharacter"/>
          <w:rFonts w:ascii="方正楷体_GBK" w:eastAsia="方正楷体_GBK" w:hAnsi="方正楷体_GBK" w:cs="方正楷体_GBK" w:hint="eastAsia"/>
          <w:sz w:val="32"/>
          <w:szCs w:val="32"/>
        </w:rPr>
        <w:t>（三）规范管理社有资产，切实提高资产收益</w:t>
      </w:r>
    </w:p>
    <w:p w:rsidR="00D7364F" w:rsidRPr="009D14EA" w:rsidRDefault="00D7364F" w:rsidP="00D7364F">
      <w:pPr>
        <w:adjustRightInd w:val="0"/>
        <w:snapToGrid w:val="0"/>
        <w:spacing w:line="600" w:lineRule="exact"/>
        <w:ind w:leftChars="76" w:left="160" w:firstLineChars="150" w:firstLine="480"/>
        <w:rPr>
          <w:rFonts w:ascii="Times New Roman" w:eastAsia="仿宋_GB2312" w:hAnsi="Times New Roman"/>
          <w:sz w:val="32"/>
          <w:szCs w:val="32"/>
        </w:rPr>
      </w:pPr>
      <w:r>
        <w:rPr>
          <w:rStyle w:val="NormalCharacter"/>
          <w:rFonts w:ascii="Times New Roman" w:eastAsia="仿宋_GB2312" w:hAnsi="Times New Roman"/>
          <w:sz w:val="32"/>
          <w:szCs w:val="32"/>
        </w:rPr>
        <w:t>针对</w:t>
      </w:r>
      <w:r>
        <w:rPr>
          <w:rStyle w:val="NormalCharacter"/>
          <w:rFonts w:ascii="Times New Roman" w:eastAsia="仿宋_GB2312" w:hAnsi="Times New Roman" w:hint="eastAsia"/>
          <w:sz w:val="32"/>
          <w:szCs w:val="32"/>
        </w:rPr>
        <w:t>全社</w:t>
      </w:r>
      <w:r>
        <w:rPr>
          <w:rStyle w:val="NormalCharacter"/>
          <w:rFonts w:ascii="Times New Roman" w:eastAsia="仿宋_GB2312" w:hAnsi="Times New Roman"/>
          <w:sz w:val="32"/>
          <w:szCs w:val="32"/>
        </w:rPr>
        <w:t>社有资产缺乏相应的文件制度进行规范管理的问题，经我社班子成员研究，办公室出台了《株洲市渌口区供销合作社社有资产监督管理（暂行）办法》，进一步</w:t>
      </w:r>
      <w:r>
        <w:rPr>
          <w:rStyle w:val="NormalCharacter"/>
          <w:rFonts w:ascii="Times New Roman" w:eastAsia="仿宋_GB2312" w:hAnsi="Times New Roman"/>
          <w:sz w:val="32"/>
          <w:szCs w:val="32"/>
        </w:rPr>
        <w:lastRenderedPageBreak/>
        <w:t>加强对</w:t>
      </w:r>
      <w:r>
        <w:rPr>
          <w:rStyle w:val="NormalCharacter"/>
          <w:rFonts w:ascii="Times New Roman" w:eastAsia="仿宋_GB2312" w:hAnsi="Times New Roman" w:hint="eastAsia"/>
          <w:sz w:val="32"/>
          <w:szCs w:val="32"/>
        </w:rPr>
        <w:t>我社</w:t>
      </w:r>
      <w:r>
        <w:rPr>
          <w:rStyle w:val="NormalCharacter"/>
          <w:rFonts w:ascii="Times New Roman" w:eastAsia="仿宋_GB2312" w:hAnsi="Times New Roman"/>
          <w:sz w:val="32"/>
          <w:szCs w:val="32"/>
        </w:rPr>
        <w:t>社有资产的规范化管理，促进社有资产保值增值以及合法合</w:t>
      </w:r>
      <w:proofErr w:type="gramStart"/>
      <w:r>
        <w:rPr>
          <w:rStyle w:val="NormalCharacter"/>
          <w:rFonts w:ascii="Times New Roman" w:eastAsia="仿宋_GB2312" w:hAnsi="Times New Roman"/>
          <w:sz w:val="32"/>
          <w:szCs w:val="32"/>
        </w:rPr>
        <w:t>规合程序</w:t>
      </w:r>
      <w:proofErr w:type="gramEnd"/>
      <w:r>
        <w:rPr>
          <w:rStyle w:val="NormalCharacter"/>
          <w:rFonts w:ascii="Times New Roman" w:eastAsia="仿宋_GB2312" w:hAnsi="Times New Roman"/>
          <w:sz w:val="32"/>
          <w:szCs w:val="32"/>
        </w:rPr>
        <w:t>使用</w:t>
      </w:r>
      <w:r>
        <w:rPr>
          <w:rStyle w:val="NormalCharacter"/>
          <w:rFonts w:ascii="Times New Roman" w:eastAsia="仿宋_GB2312" w:hAnsi="Times New Roman" w:hint="eastAsia"/>
          <w:sz w:val="32"/>
          <w:szCs w:val="32"/>
        </w:rPr>
        <w:t>，</w:t>
      </w:r>
      <w:r>
        <w:rPr>
          <w:rStyle w:val="NormalCharacter"/>
          <w:rFonts w:ascii="Times New Roman" w:eastAsia="仿宋_GB2312" w:hAnsi="Times New Roman"/>
          <w:sz w:val="32"/>
          <w:szCs w:val="32"/>
        </w:rPr>
        <w:t>保障</w:t>
      </w:r>
      <w:r>
        <w:rPr>
          <w:rStyle w:val="NormalCharacter"/>
          <w:rFonts w:ascii="Times New Roman" w:eastAsia="仿宋_GB2312" w:hAnsi="Times New Roman" w:hint="eastAsia"/>
          <w:sz w:val="32"/>
          <w:szCs w:val="32"/>
        </w:rPr>
        <w:t>社有资产收益使用方面不出现廉政风险点</w:t>
      </w:r>
      <w:r>
        <w:rPr>
          <w:rStyle w:val="NormalCharacter"/>
          <w:rFonts w:ascii="Times New Roman" w:eastAsia="仿宋_GB2312" w:hAnsi="Times New Roman"/>
          <w:sz w:val="32"/>
          <w:szCs w:val="32"/>
        </w:rPr>
        <w:t>。</w:t>
      </w:r>
    </w:p>
    <w:p w:rsidR="00D7364F" w:rsidRDefault="00D7364F" w:rsidP="00D7364F">
      <w:pPr>
        <w:adjustRightInd w:val="0"/>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四、存在的问题及原因分析</w:t>
      </w:r>
    </w:p>
    <w:p w:rsidR="00D7364F" w:rsidRDefault="00D7364F" w:rsidP="00D7364F">
      <w:pPr>
        <w:adjustRightInd w:val="0"/>
        <w:spacing w:line="600" w:lineRule="exact"/>
        <w:ind w:leftChars="76" w:left="160" w:firstLineChars="150" w:firstLine="480"/>
        <w:rPr>
          <w:rFonts w:ascii="Times New Roman" w:eastAsia="仿宋_GB2312" w:hAnsi="Times New Roman"/>
          <w:sz w:val="32"/>
          <w:szCs w:val="32"/>
        </w:rPr>
      </w:pPr>
      <w:r>
        <w:rPr>
          <w:rFonts w:ascii="方正楷体_GBK" w:eastAsia="方正楷体_GBK" w:hAnsi="方正楷体_GBK" w:cs="方正楷体_GBK" w:hint="eastAsia"/>
          <w:color w:val="000000"/>
          <w:kern w:val="0"/>
          <w:sz w:val="32"/>
          <w:szCs w:val="32"/>
          <w:lang/>
        </w:rPr>
        <w:t>（一）</w:t>
      </w:r>
      <w:r>
        <w:rPr>
          <w:rFonts w:ascii="方正楷体_GBK" w:eastAsia="方正楷体_GBK" w:hAnsi="方正楷体_GBK" w:cs="方正楷体_GBK" w:hint="eastAsia"/>
          <w:sz w:val="32"/>
          <w:szCs w:val="32"/>
        </w:rPr>
        <w:t>职权职责需进一步厘清。</w:t>
      </w:r>
      <w:r>
        <w:rPr>
          <w:rFonts w:ascii="Times New Roman" w:eastAsia="仿宋_GB2312" w:hAnsi="Times New Roman"/>
          <w:bCs/>
          <w:sz w:val="32"/>
          <w:szCs w:val="32"/>
        </w:rPr>
        <w:t>在</w:t>
      </w:r>
      <w:r>
        <w:rPr>
          <w:rFonts w:ascii="Times New Roman" w:eastAsia="仿宋_GB2312" w:hAnsi="Times New Roman"/>
          <w:sz w:val="32"/>
          <w:szCs w:val="32"/>
        </w:rPr>
        <w:t>现行工作机制下，区供销社的职能分工不够明晰，一些职能与其他单位存在交叉重复管理的现象，不利于工作的高效开展。建议区委区政府根据上级政策文件，尽快出台相应的制度规定，明确细化强化供销社的职权职责，避免</w:t>
      </w:r>
      <w:r>
        <w:rPr>
          <w:rFonts w:ascii="Times New Roman" w:eastAsia="仿宋_GB2312" w:hAnsi="Times New Roman" w:hint="eastAsia"/>
          <w:sz w:val="32"/>
          <w:szCs w:val="32"/>
        </w:rPr>
        <w:t>多头治理</w:t>
      </w:r>
      <w:r>
        <w:rPr>
          <w:rFonts w:ascii="Times New Roman" w:eastAsia="仿宋_GB2312" w:hAnsi="Times New Roman"/>
          <w:sz w:val="32"/>
          <w:szCs w:val="32"/>
        </w:rPr>
        <w:t>的现象。</w:t>
      </w:r>
    </w:p>
    <w:p w:rsidR="00D7364F" w:rsidRDefault="00D7364F" w:rsidP="00D7364F">
      <w:pPr>
        <w:adjustRightInd w:val="0"/>
        <w:spacing w:line="600" w:lineRule="exact"/>
        <w:ind w:leftChars="76" w:left="160" w:firstLineChars="150" w:firstLine="480"/>
        <w:rPr>
          <w:rFonts w:ascii="Times New Roman" w:eastAsia="仿宋_GB2312" w:hAnsi="Times New Roman"/>
          <w:bCs/>
          <w:sz w:val="32"/>
          <w:szCs w:val="32"/>
        </w:rPr>
      </w:pPr>
      <w:r>
        <w:rPr>
          <w:rFonts w:ascii="方正楷体_GBK" w:eastAsia="方正楷体_GBK" w:hAnsi="方正楷体_GBK" w:cs="方正楷体_GBK" w:hint="eastAsia"/>
          <w:color w:val="000000"/>
          <w:kern w:val="0"/>
          <w:sz w:val="32"/>
          <w:szCs w:val="32"/>
          <w:lang/>
        </w:rPr>
        <w:t>（</w:t>
      </w:r>
      <w:r>
        <w:rPr>
          <w:rFonts w:ascii="方正楷体_GBK" w:eastAsia="方正楷体_GBK" w:hAnsi="方正楷体_GBK" w:cs="方正楷体_GBK"/>
          <w:color w:val="000000"/>
          <w:kern w:val="0"/>
          <w:sz w:val="32"/>
          <w:szCs w:val="32"/>
          <w:lang/>
        </w:rPr>
        <w:t>二</w:t>
      </w:r>
      <w:r>
        <w:rPr>
          <w:rFonts w:ascii="方正楷体_GBK" w:eastAsia="方正楷体_GBK" w:hAnsi="方正楷体_GBK" w:cs="方正楷体_GBK" w:hint="eastAsia"/>
          <w:color w:val="000000"/>
          <w:kern w:val="0"/>
          <w:sz w:val="32"/>
          <w:szCs w:val="32"/>
          <w:lang/>
        </w:rPr>
        <w:t>）</w:t>
      </w:r>
      <w:r>
        <w:rPr>
          <w:rFonts w:ascii="方正楷体_GBK" w:eastAsia="方正楷体_GBK" w:hAnsi="方正楷体_GBK" w:cs="方正楷体_GBK"/>
          <w:color w:val="000000"/>
          <w:kern w:val="0"/>
          <w:sz w:val="32"/>
          <w:szCs w:val="32"/>
          <w:lang/>
        </w:rPr>
        <w:t>改革专项资金严重不足。</w:t>
      </w:r>
      <w:r>
        <w:rPr>
          <w:rFonts w:ascii="Times New Roman" w:eastAsia="仿宋_GB2312" w:hAnsi="Times New Roman"/>
          <w:bCs/>
          <w:sz w:val="32"/>
          <w:szCs w:val="32"/>
        </w:rPr>
        <w:t>自</w:t>
      </w:r>
      <w:r>
        <w:rPr>
          <w:rFonts w:ascii="Times New Roman" w:eastAsia="仿宋_GB2312" w:hAnsi="Times New Roman"/>
          <w:bCs/>
          <w:sz w:val="32"/>
          <w:szCs w:val="32"/>
        </w:rPr>
        <w:t>2017</w:t>
      </w:r>
      <w:r>
        <w:rPr>
          <w:rFonts w:ascii="Times New Roman" w:eastAsia="仿宋_GB2312" w:hAnsi="Times New Roman"/>
          <w:bCs/>
          <w:sz w:val="32"/>
          <w:szCs w:val="32"/>
        </w:rPr>
        <w:t>起，在区委区政府的高度重视和大力支持下，区财政连续三年每年安排供销改革专项资金</w:t>
      </w:r>
      <w:r>
        <w:rPr>
          <w:rFonts w:ascii="Times New Roman" w:eastAsia="仿宋_GB2312" w:hAnsi="Times New Roman"/>
          <w:bCs/>
          <w:sz w:val="32"/>
          <w:szCs w:val="32"/>
        </w:rPr>
        <w:t>100</w:t>
      </w:r>
      <w:r>
        <w:rPr>
          <w:rFonts w:ascii="Times New Roman" w:eastAsia="仿宋_GB2312" w:hAnsi="Times New Roman"/>
          <w:bCs/>
          <w:sz w:val="32"/>
          <w:szCs w:val="32"/>
        </w:rPr>
        <w:t>万元。随着供销社改革的持续深入开展，供销社承担的各项工作任务日趋繁重烦琐，本级供销改革专项配套资金即将面临严重缺乏。建议区财政继续持续设立供销改革专项资金，以满足我区供销系统长期、持续、稳定的改革专项资金需求。</w:t>
      </w:r>
    </w:p>
    <w:p w:rsidR="00D7364F" w:rsidRDefault="00D7364F" w:rsidP="00D7364F">
      <w:pPr>
        <w:adjustRightInd w:val="0"/>
        <w:spacing w:line="600" w:lineRule="exact"/>
        <w:ind w:leftChars="76" w:left="160" w:firstLineChars="150" w:firstLine="480"/>
        <w:rPr>
          <w:rFonts w:ascii="Times New Roman" w:eastAsia="仿宋_GB2312" w:hAnsi="Times New Roman"/>
          <w:bCs/>
          <w:sz w:val="32"/>
          <w:szCs w:val="32"/>
        </w:rPr>
      </w:pPr>
      <w:r>
        <w:rPr>
          <w:rFonts w:ascii="方正楷体_GBK" w:eastAsia="方正楷体_GBK" w:hAnsi="方正楷体_GBK" w:cs="方正楷体_GBK" w:hint="eastAsia"/>
          <w:color w:val="000000"/>
          <w:kern w:val="0"/>
          <w:sz w:val="32"/>
          <w:szCs w:val="32"/>
          <w:lang/>
        </w:rPr>
        <w:t>（</w:t>
      </w:r>
      <w:r>
        <w:rPr>
          <w:rFonts w:ascii="方正楷体_GBK" w:eastAsia="方正楷体_GBK" w:hAnsi="方正楷体_GBK" w:cs="方正楷体_GBK"/>
          <w:color w:val="000000"/>
          <w:kern w:val="0"/>
          <w:sz w:val="32"/>
          <w:szCs w:val="32"/>
          <w:lang/>
        </w:rPr>
        <w:t>三</w:t>
      </w:r>
      <w:r>
        <w:rPr>
          <w:rFonts w:ascii="方正楷体_GBK" w:eastAsia="方正楷体_GBK" w:hAnsi="方正楷体_GBK" w:cs="方正楷体_GBK" w:hint="eastAsia"/>
          <w:color w:val="000000"/>
          <w:kern w:val="0"/>
          <w:sz w:val="32"/>
          <w:szCs w:val="32"/>
          <w:lang/>
        </w:rPr>
        <w:t>）</w:t>
      </w:r>
      <w:r>
        <w:rPr>
          <w:rFonts w:ascii="方正楷体_GBK" w:eastAsia="方正楷体_GBK" w:hAnsi="方正楷体_GBK" w:cs="方正楷体_GBK"/>
          <w:color w:val="000000"/>
          <w:kern w:val="0"/>
          <w:sz w:val="32"/>
          <w:szCs w:val="32"/>
          <w:lang/>
        </w:rPr>
        <w:t>机关工作人员</w:t>
      </w:r>
      <w:r>
        <w:rPr>
          <w:rFonts w:ascii="方正楷体_GBK" w:eastAsia="方正楷体_GBK" w:hAnsi="方正楷体_GBK" w:cs="方正楷体_GBK" w:hint="eastAsia"/>
          <w:color w:val="000000"/>
          <w:kern w:val="0"/>
          <w:sz w:val="32"/>
          <w:szCs w:val="32"/>
          <w:lang/>
        </w:rPr>
        <w:t>十分</w:t>
      </w:r>
      <w:r>
        <w:rPr>
          <w:rFonts w:ascii="方正楷体_GBK" w:eastAsia="方正楷体_GBK" w:hAnsi="方正楷体_GBK" w:cs="方正楷体_GBK"/>
          <w:color w:val="000000"/>
          <w:kern w:val="0"/>
          <w:sz w:val="32"/>
          <w:szCs w:val="32"/>
          <w:lang/>
        </w:rPr>
        <w:t>缺乏。</w:t>
      </w:r>
      <w:r>
        <w:rPr>
          <w:rFonts w:ascii="Times New Roman" w:eastAsia="仿宋_GB2312" w:hAnsi="Times New Roman"/>
          <w:bCs/>
          <w:sz w:val="32"/>
          <w:szCs w:val="32"/>
        </w:rPr>
        <w:t>我社干部队伍整体趋于老龄化，并且严重空编缺人，有事无人做，有事做不了现象突出，极大影响了我社的正常运转。建议选配一批业务精、能力强、作风好的年轻人才充实到供销干部队伍，不断优化干部结构。</w:t>
      </w:r>
    </w:p>
    <w:p w:rsidR="00D7364F" w:rsidRPr="009D14EA" w:rsidRDefault="00D7364F" w:rsidP="00D7364F">
      <w:pPr>
        <w:spacing w:line="600" w:lineRule="exact"/>
        <w:ind w:leftChars="76" w:left="160" w:firstLineChars="150" w:firstLine="480"/>
        <w:rPr>
          <w:rFonts w:ascii="Times New Roman" w:eastAsia="仿宋_GB2312" w:hAnsi="Times New Roman"/>
          <w:bCs/>
          <w:sz w:val="32"/>
          <w:szCs w:val="32"/>
        </w:rPr>
      </w:pPr>
      <w:r>
        <w:rPr>
          <w:rFonts w:ascii="方正楷体_GBK" w:eastAsia="方正楷体_GBK" w:hAnsi="方正楷体_GBK" w:cs="方正楷体_GBK" w:hint="eastAsia"/>
          <w:color w:val="000000"/>
          <w:kern w:val="0"/>
          <w:sz w:val="32"/>
          <w:szCs w:val="32"/>
          <w:lang/>
        </w:rPr>
        <w:t>（四）基层社职能发挥不够。</w:t>
      </w:r>
      <w:r>
        <w:rPr>
          <w:rFonts w:ascii="Times New Roman" w:eastAsia="仿宋_GB2312" w:hAnsi="Times New Roman"/>
          <w:bCs/>
          <w:sz w:val="32"/>
          <w:szCs w:val="32"/>
        </w:rPr>
        <w:t>村级供销惠民服务社只是搭建起了架构，职能作用发挥得不够明显。建议加大资金</w:t>
      </w:r>
      <w:r>
        <w:rPr>
          <w:rFonts w:ascii="Times New Roman" w:eastAsia="仿宋_GB2312" w:hAnsi="Times New Roman"/>
          <w:bCs/>
          <w:sz w:val="32"/>
          <w:szCs w:val="32"/>
        </w:rPr>
        <w:lastRenderedPageBreak/>
        <w:t>投入，加强管理，充分调动各村级供销惠民服务社的积极性，让村级服务社实实在在发挥为农服务作用，进一步推动供销工作健康有序发展。</w:t>
      </w:r>
    </w:p>
    <w:p w:rsidR="00D7364F" w:rsidRDefault="00D7364F" w:rsidP="00D7364F">
      <w:pPr>
        <w:pStyle w:val="a4"/>
        <w:spacing w:line="600" w:lineRule="exact"/>
        <w:ind w:firstLine="640"/>
        <w:textAlignment w:val="auto"/>
        <w:rPr>
          <w:rFonts w:ascii="Times New Roman" w:eastAsia="黑体" w:hAnsi="Times New Roman" w:cs="黑体"/>
          <w:sz w:val="32"/>
          <w:szCs w:val="32"/>
          <w:lang/>
        </w:rPr>
      </w:pPr>
      <w:r>
        <w:rPr>
          <w:rFonts w:ascii="Times New Roman" w:eastAsia="黑体" w:hAnsi="Times New Roman" w:cs="黑体" w:hint="eastAsia"/>
          <w:sz w:val="32"/>
          <w:szCs w:val="32"/>
          <w:lang/>
        </w:rPr>
        <w:t>五、下一步改进措施</w:t>
      </w:r>
    </w:p>
    <w:p w:rsidR="00D7364F" w:rsidRDefault="00D7364F" w:rsidP="00D7364F">
      <w:pPr>
        <w:pStyle w:val="a4"/>
        <w:spacing w:line="600" w:lineRule="exact"/>
        <w:ind w:leftChars="76" w:left="160" w:firstLineChars="150" w:firstLine="482"/>
        <w:textAlignment w:val="auto"/>
        <w:rPr>
          <w:rFonts w:ascii="仿宋_GB2312" w:eastAsia="仿宋_GB2312" w:hAnsi="仿宋_GB2312" w:cs="仿宋_GB2312"/>
          <w:sz w:val="32"/>
          <w:szCs w:val="32"/>
        </w:rPr>
      </w:pPr>
      <w:r>
        <w:rPr>
          <w:rFonts w:ascii="仿宋" w:eastAsia="仿宋" w:hAnsi="仿宋" w:cs="仿宋" w:hint="eastAsia"/>
          <w:b/>
          <w:sz w:val="32"/>
          <w:szCs w:val="32"/>
        </w:rPr>
        <w:t>一是积极推进“两个到户”。</w:t>
      </w:r>
      <w:r>
        <w:rPr>
          <w:rFonts w:ascii="仿宋_GB2312" w:eastAsia="仿宋_GB2312" w:hAnsi="仿宋_GB2312" w:cs="仿宋_GB2312" w:hint="eastAsia"/>
          <w:sz w:val="32"/>
          <w:szCs w:val="32"/>
        </w:rPr>
        <w:t>按照省市供销系统改革的要求，加快推进以联结到户、服务到户为主要内容的“两个到户”。按照合作制要求和自愿原则吸纳农户入社，加快线下联结到户，从源头收集农户供需信息，加快建立和完善区级为农综合服务平台，</w:t>
      </w:r>
      <w:proofErr w:type="gramStart"/>
      <w:r>
        <w:rPr>
          <w:rFonts w:ascii="仿宋_GB2312" w:eastAsia="仿宋_GB2312" w:hAnsi="仿宋_GB2312" w:cs="仿宋_GB2312" w:hint="eastAsia"/>
          <w:sz w:val="32"/>
          <w:szCs w:val="32"/>
        </w:rPr>
        <w:t>促进线</w:t>
      </w:r>
      <w:proofErr w:type="gramEnd"/>
      <w:r>
        <w:rPr>
          <w:rFonts w:ascii="仿宋_GB2312" w:eastAsia="仿宋_GB2312" w:hAnsi="仿宋_GB2312" w:cs="仿宋_GB2312" w:hint="eastAsia"/>
          <w:sz w:val="32"/>
          <w:szCs w:val="32"/>
        </w:rPr>
        <w:t>上联结到户、更好服务农户。在联结到户基础上，通过基层社、农民专业合作社等提高农民组织化程度，引导带动农户开展适度规模经营，全面提供全程服务。</w:t>
      </w:r>
    </w:p>
    <w:p w:rsidR="00D7364F" w:rsidRDefault="00D7364F" w:rsidP="00D7364F">
      <w:pPr>
        <w:pStyle w:val="a4"/>
        <w:spacing w:line="600" w:lineRule="exact"/>
        <w:ind w:leftChars="76" w:left="160" w:firstLineChars="150" w:firstLine="482"/>
        <w:textAlignment w:val="auto"/>
        <w:rPr>
          <w:rFonts w:ascii="仿宋_GB2312" w:eastAsia="仿宋_GB2312" w:hAnsi="仿宋_GB2312" w:cs="仿宋_GB2312"/>
          <w:sz w:val="32"/>
          <w:szCs w:val="32"/>
        </w:rPr>
      </w:pPr>
      <w:r>
        <w:rPr>
          <w:rFonts w:ascii="仿宋" w:eastAsia="仿宋" w:hAnsi="仿宋" w:cs="仿宋" w:hint="eastAsia"/>
          <w:b/>
          <w:sz w:val="32"/>
          <w:szCs w:val="32"/>
        </w:rPr>
        <w:t>二是开展“三位一体”综合合作试点。</w:t>
      </w:r>
      <w:r>
        <w:rPr>
          <w:rFonts w:ascii="仿宋_GB2312" w:eastAsia="仿宋_GB2312" w:hAnsi="仿宋_GB2312" w:cs="仿宋_GB2312" w:hint="eastAsia"/>
          <w:sz w:val="32"/>
          <w:szCs w:val="32"/>
        </w:rPr>
        <w:t>以服务“三农”为出发点和落脚点，稳步开展生产、供销、信用“三位一体”综合合作试点工作。发挥供销合作社在组织体系、业务规模、市场流通等方面的优势，与农民合作社及农业公司、农村</w:t>
      </w:r>
      <w:proofErr w:type="gramStart"/>
      <w:r>
        <w:rPr>
          <w:rFonts w:ascii="仿宋_GB2312" w:eastAsia="仿宋_GB2312" w:hAnsi="仿宋_GB2312" w:cs="仿宋_GB2312" w:hint="eastAsia"/>
          <w:sz w:val="32"/>
          <w:szCs w:val="32"/>
        </w:rPr>
        <w:t>信用社等银信</w:t>
      </w:r>
      <w:proofErr w:type="gramEnd"/>
      <w:r>
        <w:rPr>
          <w:rFonts w:ascii="仿宋_GB2312" w:eastAsia="仿宋_GB2312" w:hAnsi="仿宋_GB2312" w:cs="仿宋_GB2312" w:hint="eastAsia"/>
          <w:sz w:val="32"/>
          <w:szCs w:val="32"/>
        </w:rPr>
        <w:t>部门加强资源整合、深化金融业务协同，更好满足农民及新型农业经营主体的生产生活需要。</w:t>
      </w:r>
    </w:p>
    <w:p w:rsidR="00D7364F" w:rsidRDefault="00D7364F" w:rsidP="00D7364F">
      <w:pPr>
        <w:pStyle w:val="a5"/>
        <w:shd w:val="clear" w:color="auto" w:fill="FFFFFF"/>
        <w:spacing w:before="0" w:beforeAutospacing="0" w:after="0" w:afterAutospacing="0" w:line="600" w:lineRule="exact"/>
        <w:ind w:leftChars="76" w:left="160" w:firstLineChars="150" w:firstLine="480"/>
        <w:textAlignment w:val="auto"/>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b/>
          <w:bCs/>
          <w:color w:val="000000"/>
          <w:sz w:val="32"/>
          <w:szCs w:val="32"/>
          <w:shd w:val="clear" w:color="auto" w:fill="FFFFFF"/>
        </w:rPr>
        <w:t>三是改造基层社、提升农民专业合作社。</w:t>
      </w:r>
      <w:r>
        <w:rPr>
          <w:rFonts w:ascii="仿宋_GB2312" w:eastAsia="仿宋_GB2312" w:hAnsi="仿宋_GB2312" w:cs="仿宋_GB2312" w:hint="eastAsia"/>
          <w:color w:val="000000"/>
          <w:sz w:val="32"/>
          <w:szCs w:val="32"/>
          <w:shd w:val="clear" w:color="auto" w:fill="FFFFFF"/>
        </w:rPr>
        <w:t>突出基层社改造的合作经济组织属性,不断提高农民参与度,切实做到农民出资、农民参与、农民受益。进一步培育创建各级示范社,大力吸纳农民加入各类专业合作社,支持农民专业合作社参与资产收益扶贫,带动贫困户脱贫致富。</w:t>
      </w:r>
    </w:p>
    <w:p w:rsidR="00D7364F" w:rsidRDefault="00D7364F" w:rsidP="00D7364F">
      <w:pPr>
        <w:pStyle w:val="a5"/>
        <w:shd w:val="clear" w:color="auto" w:fill="FFFFFF"/>
        <w:spacing w:before="0" w:beforeAutospacing="0" w:after="0" w:afterAutospacing="0" w:line="600" w:lineRule="exact"/>
        <w:ind w:leftChars="76" w:left="160" w:firstLineChars="150" w:firstLine="480"/>
        <w:textAlignment w:val="auto"/>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shd w:val="clear" w:color="auto" w:fill="FFFFFF"/>
        </w:rPr>
        <w:lastRenderedPageBreak/>
        <w:t>四是建设生产综合服务和信息资源平台。</w:t>
      </w:r>
      <w:r>
        <w:rPr>
          <w:rFonts w:ascii="仿宋_GB2312" w:eastAsia="仿宋_GB2312" w:hAnsi="仿宋_GB2312" w:cs="仿宋_GB2312" w:hint="eastAsia"/>
          <w:color w:val="000000"/>
          <w:sz w:val="32"/>
          <w:szCs w:val="32"/>
          <w:shd w:val="clear" w:color="auto" w:fill="FFFFFF"/>
        </w:rPr>
        <w:t>依托农合会联系系统内的农民专业合作社、农业公司、种粮大户等开展土地托管、农技推广、农机服务、统防统治等服务，利用电子商务、云计算、大数据等互联网新技术,整合全区农业信息资源,建设互联网信息资源平台,为各类农业生产经营主体提供农业综合信息服务。</w:t>
      </w:r>
    </w:p>
    <w:p w:rsidR="00D7364F" w:rsidRDefault="00D7364F" w:rsidP="00D7364F">
      <w:pPr>
        <w:pStyle w:val="a5"/>
        <w:shd w:val="clear" w:color="auto" w:fill="FFFFFF"/>
        <w:spacing w:before="0" w:beforeAutospacing="0" w:after="0" w:afterAutospacing="0" w:line="600" w:lineRule="exact"/>
        <w:ind w:leftChars="76" w:left="160" w:firstLineChars="150" w:firstLine="480"/>
        <w:textAlignment w:val="auto"/>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b/>
          <w:bCs/>
          <w:color w:val="000000"/>
          <w:sz w:val="32"/>
          <w:szCs w:val="32"/>
          <w:shd w:val="clear" w:color="auto" w:fill="FFFFFF"/>
        </w:rPr>
        <w:t>五是大力推广供销服务。</w:t>
      </w:r>
      <w:r>
        <w:rPr>
          <w:rFonts w:ascii="仿宋_GB2312" w:eastAsia="仿宋_GB2312" w:hAnsi="仿宋_GB2312" w:cs="仿宋_GB2312" w:hint="eastAsia"/>
          <w:color w:val="000000"/>
          <w:sz w:val="32"/>
          <w:szCs w:val="32"/>
          <w:shd w:val="clear" w:color="auto" w:fill="FFFFFF"/>
        </w:rPr>
        <w:t>围绕</w:t>
      </w:r>
      <w:proofErr w:type="gramStart"/>
      <w:r>
        <w:rPr>
          <w:rFonts w:ascii="仿宋_GB2312" w:eastAsia="仿宋_GB2312" w:hAnsi="仿宋_GB2312" w:cs="仿宋_GB2312" w:hint="eastAsia"/>
          <w:color w:val="000000"/>
          <w:sz w:val="32"/>
          <w:szCs w:val="32"/>
          <w:shd w:val="clear" w:color="auto" w:fill="FFFFFF"/>
        </w:rPr>
        <w:t>渌</w:t>
      </w:r>
      <w:proofErr w:type="gramEnd"/>
      <w:r>
        <w:rPr>
          <w:rFonts w:ascii="仿宋_GB2312" w:eastAsia="仿宋_GB2312" w:hAnsi="仿宋_GB2312" w:cs="仿宋_GB2312" w:hint="eastAsia"/>
          <w:color w:val="000000"/>
          <w:sz w:val="32"/>
          <w:szCs w:val="32"/>
          <w:shd w:val="clear" w:color="auto" w:fill="FFFFFF"/>
        </w:rPr>
        <w:t>口区特色农副产品,有效整合资源,优化市场布局,建立以供应链为核心的分销式、电商</w:t>
      </w:r>
      <w:proofErr w:type="gramStart"/>
      <w:r>
        <w:rPr>
          <w:rFonts w:ascii="仿宋_GB2312" w:eastAsia="仿宋_GB2312" w:hAnsi="仿宋_GB2312" w:cs="仿宋_GB2312" w:hint="eastAsia"/>
          <w:color w:val="000000"/>
          <w:sz w:val="32"/>
          <w:szCs w:val="32"/>
          <w:shd w:val="clear" w:color="auto" w:fill="FFFFFF"/>
        </w:rPr>
        <w:t>化渠道</w:t>
      </w:r>
      <w:proofErr w:type="gramEnd"/>
      <w:r>
        <w:rPr>
          <w:rFonts w:ascii="仿宋_GB2312" w:eastAsia="仿宋_GB2312" w:hAnsi="仿宋_GB2312" w:cs="仿宋_GB2312" w:hint="eastAsia"/>
          <w:color w:val="000000"/>
          <w:sz w:val="32"/>
          <w:szCs w:val="32"/>
          <w:shd w:val="clear" w:color="auto" w:fill="FFFFFF"/>
        </w:rPr>
        <w:t>,形成以商流、物流、品牌为主体的业</w:t>
      </w:r>
      <w:proofErr w:type="gramStart"/>
      <w:r>
        <w:rPr>
          <w:rFonts w:ascii="仿宋_GB2312" w:eastAsia="仿宋_GB2312" w:hAnsi="仿宋_GB2312" w:cs="仿宋_GB2312" w:hint="eastAsia"/>
          <w:color w:val="000000"/>
          <w:sz w:val="32"/>
          <w:szCs w:val="32"/>
          <w:shd w:val="clear" w:color="auto" w:fill="FFFFFF"/>
        </w:rPr>
        <w:t>态模式</w:t>
      </w:r>
      <w:proofErr w:type="gramEnd"/>
      <w:r>
        <w:rPr>
          <w:rFonts w:ascii="仿宋_GB2312" w:eastAsia="仿宋_GB2312" w:hAnsi="仿宋_GB2312" w:cs="仿宋_GB2312" w:hint="eastAsia"/>
          <w:color w:val="000000"/>
          <w:sz w:val="32"/>
          <w:szCs w:val="32"/>
          <w:shd w:val="clear" w:color="auto" w:fill="FFFFFF"/>
        </w:rPr>
        <w:t>,打造农产品的竞争力。着力打造特色产品。</w:t>
      </w:r>
    </w:p>
    <w:p w:rsidR="00D7364F" w:rsidRDefault="00D7364F" w:rsidP="00D7364F">
      <w:pPr>
        <w:adjustRightInd w:val="0"/>
        <w:spacing w:line="600" w:lineRule="exact"/>
        <w:ind w:leftChars="76" w:left="160" w:firstLineChars="150" w:firstLine="48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总之，区供销社将紧紧围绕“三农”工作大局和乡村振兴战略总要求，以密切与农民利益联结为核心，以提升为农服务能力为根本，以发展壮大基层社、健全基层组织体系、完善联合</w:t>
      </w:r>
      <w:proofErr w:type="gramStart"/>
      <w:r>
        <w:rPr>
          <w:rFonts w:ascii="仿宋_GB2312" w:eastAsia="仿宋_GB2312" w:hAnsi="仿宋_GB2312" w:cs="仿宋_GB2312" w:hint="eastAsia"/>
          <w:bCs/>
          <w:sz w:val="32"/>
          <w:szCs w:val="32"/>
        </w:rPr>
        <w:t>社指导</w:t>
      </w:r>
      <w:proofErr w:type="gramEnd"/>
      <w:r>
        <w:rPr>
          <w:rFonts w:ascii="仿宋_GB2312" w:eastAsia="仿宋_GB2312" w:hAnsi="仿宋_GB2312" w:cs="仿宋_GB2312" w:hint="eastAsia"/>
          <w:bCs/>
          <w:sz w:val="32"/>
          <w:szCs w:val="32"/>
        </w:rPr>
        <w:t>服务体系为重点，以提高农民组织化程度为目的，着力夯实基层基础、创新体制机制、推进联合合作，推动供销合作社高质量发展，切实在实施乡村振兴战略中更好地发挥作用。</w:t>
      </w:r>
    </w:p>
    <w:p w:rsidR="00D7364F" w:rsidRDefault="00D7364F" w:rsidP="00D7364F">
      <w:pPr>
        <w:spacing w:line="600" w:lineRule="exact"/>
        <w:ind w:firstLineChars="200" w:firstLine="640"/>
        <w:rPr>
          <w:rFonts w:ascii="Times New Roman" w:eastAsia="黑体" w:hAnsi="Times New Roman" w:cs="黑体"/>
          <w:sz w:val="32"/>
          <w:szCs w:val="32"/>
          <w:lang/>
        </w:rPr>
      </w:pPr>
      <w:r>
        <w:rPr>
          <w:rFonts w:ascii="Times New Roman" w:eastAsia="黑体" w:hAnsi="Times New Roman" w:cs="黑体" w:hint="eastAsia"/>
          <w:sz w:val="32"/>
          <w:szCs w:val="32"/>
          <w:lang/>
        </w:rPr>
        <w:t>六、绩效自评结果拟应用和公开情况</w:t>
      </w:r>
    </w:p>
    <w:p w:rsidR="00D7364F" w:rsidRDefault="00D7364F" w:rsidP="00D7364F">
      <w:pPr>
        <w:spacing w:line="600" w:lineRule="exact"/>
        <w:ind w:leftChars="152" w:left="319" w:firstLineChars="100" w:firstLine="320"/>
        <w:rPr>
          <w:rFonts w:eastAsia="黑体"/>
          <w:sz w:val="32"/>
          <w:szCs w:val="32"/>
        </w:rPr>
      </w:pPr>
      <w:r w:rsidRPr="00FE1A29">
        <w:rPr>
          <w:rFonts w:ascii="仿宋_GB2312" w:eastAsia="仿宋_GB2312" w:hAnsi="仿宋" w:hint="eastAsia"/>
          <w:sz w:val="32"/>
          <w:szCs w:val="32"/>
        </w:rPr>
        <w:t>2021年绩效自评结果</w:t>
      </w:r>
      <w:r>
        <w:rPr>
          <w:rFonts w:ascii="仿宋_GB2312" w:eastAsia="仿宋_GB2312" w:hAnsi="仿宋" w:hint="eastAsia"/>
          <w:sz w:val="32"/>
          <w:szCs w:val="32"/>
        </w:rPr>
        <w:t>98</w:t>
      </w:r>
      <w:r w:rsidRPr="00FE1A29">
        <w:rPr>
          <w:rFonts w:ascii="仿宋_GB2312" w:eastAsia="仿宋_GB2312" w:hAnsi="仿宋" w:hint="eastAsia"/>
          <w:sz w:val="32"/>
          <w:szCs w:val="32"/>
        </w:rPr>
        <w:t>分，拟应用在2022年工作中。绩效公开将在株洲市</w:t>
      </w:r>
      <w:proofErr w:type="gramStart"/>
      <w:r w:rsidRPr="00FE1A29">
        <w:rPr>
          <w:rFonts w:ascii="仿宋_GB2312" w:eastAsia="仿宋_GB2312" w:hAnsi="仿宋" w:hint="eastAsia"/>
          <w:sz w:val="32"/>
          <w:szCs w:val="32"/>
        </w:rPr>
        <w:t>渌</w:t>
      </w:r>
      <w:proofErr w:type="gramEnd"/>
      <w:r w:rsidRPr="00FE1A29">
        <w:rPr>
          <w:rFonts w:ascii="仿宋_GB2312" w:eastAsia="仿宋_GB2312" w:hAnsi="仿宋" w:hint="eastAsia"/>
          <w:sz w:val="32"/>
          <w:szCs w:val="32"/>
        </w:rPr>
        <w:t>口区人民政府网公开。</w:t>
      </w:r>
    </w:p>
    <w:p w:rsidR="00720B99" w:rsidRPr="00D7364F" w:rsidRDefault="00720B99"/>
    <w:sectPr w:rsidR="00720B99" w:rsidRPr="00D7364F" w:rsidSect="00720B9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184F6CFA" w:usb2="00000012" w:usb3="00000000" w:csb0="00040001"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方正楷体_GBK">
    <w:altName w:val="Arial Unicode MS"/>
    <w:charset w:val="86"/>
    <w:family w:val="auto"/>
    <w:pitch w:val="default"/>
    <w:sig w:usb0="00000000" w:usb1="080E0000" w:usb2="00000000" w:usb3="00000000" w:csb0="00040000"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06740"/>
    <w:multiLevelType w:val="hybridMultilevel"/>
    <w:tmpl w:val="D7126D62"/>
    <w:lvl w:ilvl="0" w:tplc="20BAC6CE">
      <w:start w:val="2"/>
      <w:numFmt w:val="none"/>
      <w:lvlText w:val="二、"/>
      <w:lvlJc w:val="left"/>
      <w:pPr>
        <w:ind w:left="1760" w:hanging="720"/>
      </w:pPr>
      <w:rPr>
        <w:rFonts w:hint="default"/>
      </w:rPr>
    </w:lvl>
    <w:lvl w:ilvl="1" w:tplc="04090019" w:tentative="1">
      <w:start w:val="1"/>
      <w:numFmt w:val="lowerLetter"/>
      <w:lvlText w:val="%2)"/>
      <w:lvlJc w:val="left"/>
      <w:pPr>
        <w:ind w:left="1880" w:hanging="420"/>
      </w:pPr>
    </w:lvl>
    <w:lvl w:ilvl="2" w:tplc="0409001B" w:tentative="1">
      <w:start w:val="1"/>
      <w:numFmt w:val="lowerRoman"/>
      <w:lvlText w:val="%3."/>
      <w:lvlJc w:val="right"/>
      <w:pPr>
        <w:ind w:left="2300" w:hanging="420"/>
      </w:pPr>
    </w:lvl>
    <w:lvl w:ilvl="3" w:tplc="0409000F" w:tentative="1">
      <w:start w:val="1"/>
      <w:numFmt w:val="decimal"/>
      <w:lvlText w:val="%4."/>
      <w:lvlJc w:val="left"/>
      <w:pPr>
        <w:ind w:left="2720" w:hanging="420"/>
      </w:pPr>
    </w:lvl>
    <w:lvl w:ilvl="4" w:tplc="04090019" w:tentative="1">
      <w:start w:val="1"/>
      <w:numFmt w:val="lowerLetter"/>
      <w:lvlText w:val="%5)"/>
      <w:lvlJc w:val="left"/>
      <w:pPr>
        <w:ind w:left="3140" w:hanging="420"/>
      </w:pPr>
    </w:lvl>
    <w:lvl w:ilvl="5" w:tplc="0409001B" w:tentative="1">
      <w:start w:val="1"/>
      <w:numFmt w:val="lowerRoman"/>
      <w:lvlText w:val="%6."/>
      <w:lvlJc w:val="right"/>
      <w:pPr>
        <w:ind w:left="3560" w:hanging="420"/>
      </w:pPr>
    </w:lvl>
    <w:lvl w:ilvl="6" w:tplc="0409000F" w:tentative="1">
      <w:start w:val="1"/>
      <w:numFmt w:val="decimal"/>
      <w:lvlText w:val="%7."/>
      <w:lvlJc w:val="left"/>
      <w:pPr>
        <w:ind w:left="3980" w:hanging="420"/>
      </w:pPr>
    </w:lvl>
    <w:lvl w:ilvl="7" w:tplc="04090019" w:tentative="1">
      <w:start w:val="1"/>
      <w:numFmt w:val="lowerLetter"/>
      <w:lvlText w:val="%8)"/>
      <w:lvlJc w:val="left"/>
      <w:pPr>
        <w:ind w:left="4400" w:hanging="420"/>
      </w:pPr>
    </w:lvl>
    <w:lvl w:ilvl="8" w:tplc="0409001B" w:tentative="1">
      <w:start w:val="1"/>
      <w:numFmt w:val="lowerRoman"/>
      <w:lvlText w:val="%9."/>
      <w:lvlJc w:val="right"/>
      <w:pPr>
        <w:ind w:left="48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7364F"/>
    <w:rsid w:val="00720B99"/>
    <w:rsid w:val="00D736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64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listparagraph0">
    <w:name w:val="msolistparagraph"/>
    <w:basedOn w:val="a"/>
    <w:rsid w:val="00D7364F"/>
    <w:pPr>
      <w:ind w:left="1079" w:hanging="309"/>
    </w:pPr>
    <w:rPr>
      <w:rFonts w:ascii="宋体" w:hAnsi="宋体" w:hint="eastAsia"/>
      <w:szCs w:val="22"/>
    </w:rPr>
  </w:style>
  <w:style w:type="character" w:customStyle="1" w:styleId="NormalCharacter">
    <w:name w:val="NormalCharacter"/>
    <w:semiHidden/>
    <w:qFormat/>
    <w:rsid w:val="00D7364F"/>
  </w:style>
  <w:style w:type="paragraph" w:styleId="a3">
    <w:name w:val="List Paragraph"/>
    <w:basedOn w:val="a"/>
    <w:uiPriority w:val="1"/>
    <w:qFormat/>
    <w:rsid w:val="00D7364F"/>
    <w:pPr>
      <w:ind w:left="1079" w:hanging="309"/>
    </w:pPr>
    <w:rPr>
      <w:rFonts w:ascii="宋体" w:hAnsi="宋体" w:cs="宋体"/>
      <w:szCs w:val="22"/>
    </w:rPr>
  </w:style>
  <w:style w:type="paragraph" w:styleId="a4">
    <w:name w:val="Normal Indent"/>
    <w:basedOn w:val="a"/>
    <w:qFormat/>
    <w:rsid w:val="00D7364F"/>
    <w:pPr>
      <w:widowControl/>
      <w:ind w:firstLineChars="200" w:firstLine="420"/>
      <w:textAlignment w:val="baseline"/>
    </w:pPr>
  </w:style>
  <w:style w:type="paragraph" w:styleId="a5">
    <w:name w:val="Normal (Web)"/>
    <w:basedOn w:val="a"/>
    <w:uiPriority w:val="99"/>
    <w:unhideWhenUsed/>
    <w:qFormat/>
    <w:rsid w:val="00D7364F"/>
    <w:pPr>
      <w:widowControl/>
      <w:spacing w:before="100" w:beforeAutospacing="1" w:after="100" w:afterAutospacing="1"/>
      <w:textAlignment w:val="baseline"/>
    </w:pPr>
    <w:rPr>
      <w:rFonts w:ascii="宋体" w:hAnsi="宋体" w:cs="宋体"/>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617</Words>
  <Characters>3522</Characters>
  <Application>Microsoft Office Word</Application>
  <DocSecurity>0</DocSecurity>
  <Lines>29</Lines>
  <Paragraphs>8</Paragraphs>
  <ScaleCrop>false</ScaleCrop>
  <Company/>
  <LinksUpToDate>false</LinksUpToDate>
  <CharactersWithSpaces>4131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京水湖</dc:creator>
  <cp:lastModifiedBy>京水湖</cp:lastModifiedBy>
  <cp:revision>1</cp:revision>
  <dcterms:created xsi:type="dcterms:W3CDTF">2022-09-02T03:02:00Z</dcterms:created>
  <dcterms:modified xsi:type="dcterms:W3CDTF">2022-09-02T03:04:00Z</dcterms:modified>
</cp:coreProperties>
</file>