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2090" w:firstLineChars="500"/>
        <w:jc w:val="left"/>
        <w:rPr>
          <w:rFonts w:hint="eastAsia" w:ascii="方正小标宋简体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0"/>
        <w:keepNext w:val="0"/>
        <w:keepLines w:val="0"/>
        <w:widowControl/>
        <w:suppressLineNumbers w:val="0"/>
        <w:spacing w:line="600" w:lineRule="exact"/>
        <w:ind w:left="0" w:firstLine="0"/>
        <w:rPr>
          <w:rFonts w:hint="eastAsia" w:ascii="仿宋" w:eastAsia="仿宋" w:cs="Times New Roman"/>
          <w:bCs/>
          <w:sz w:val="32"/>
          <w:szCs w:val="32"/>
          <w:lang w:val="en-US"/>
        </w:rPr>
      </w:pPr>
    </w:p>
    <w:p>
      <w:pPr>
        <w:pStyle w:val="10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6"/>
        <w:keepNext w:val="0"/>
        <w:keepLines w:val="0"/>
        <w:widowControl/>
        <w:suppressLineNumbers w:val="0"/>
        <w:spacing w:line="600" w:lineRule="exact"/>
        <w:ind w:left="781" w:right="1290" w:hanging="37"/>
        <w:rPr>
          <w:rFonts w:hint="eastAsia" w:ascii="新宋体" w:eastAsia="新宋体" w:cs="新宋体"/>
          <w:sz w:val="30"/>
          <w:szCs w:val="30"/>
          <w:lang w:val="en-US" w:eastAsia="zh-CN"/>
        </w:rPr>
      </w:pPr>
      <w:r>
        <w:rPr>
          <w:rFonts w:ascii="新宋体" w:eastAsia="新宋体" w:cs="新宋体"/>
          <w:sz w:val="30"/>
          <w:szCs w:val="30"/>
          <w:lang w:val="en-US" w:eastAsia="zh-CN"/>
        </w:rPr>
        <w:t>融媒体中心</w:t>
      </w:r>
      <w:r>
        <w:rPr>
          <w:rFonts w:hint="eastAsia" w:ascii="新宋体" w:eastAsia="新宋体" w:cs="新宋体"/>
          <w:sz w:val="30"/>
          <w:szCs w:val="30"/>
          <w:lang w:val="en-US" w:eastAsia="zh-CN"/>
        </w:rPr>
        <w:t>全面贯彻落实中央、省委决策部署，强化第一责任人的责任，确保专项资金完全高效用于广电基础建设，强化党的舆论阵地建设，促进保障和改善民生、提高财政资金使用效益。专项资金管理制度科学合理、层次清晰、分工明确；严格执行专项资金管理制度；申报专项资金是上级配套运维资金，手续齐全、资料真实，无虚报冒领、骗取专项资金的情况；专款专用，不存在虚列支出、挤占、挪用资金现象；用于无线覆盖数字运维资金（电费）无需执行政府采购、招投标法规</w:t>
      </w:r>
      <w:r>
        <w:rPr>
          <w:rFonts w:ascii="新宋体" w:eastAsia="新宋体" w:cs="新宋体"/>
          <w:sz w:val="30"/>
          <w:szCs w:val="30"/>
          <w:lang w:val="en-US" w:eastAsia="zh-CN"/>
        </w:rPr>
        <w:t>，</w:t>
      </w:r>
      <w:r>
        <w:rPr>
          <w:rFonts w:hint="eastAsia" w:ascii="新宋体" w:eastAsia="新宋体" w:cs="新宋体"/>
          <w:sz w:val="30"/>
          <w:szCs w:val="30"/>
          <w:lang w:val="en-US" w:eastAsia="zh-CN"/>
        </w:rPr>
        <w:t>使用过程中按财务会计制度、事业单位国有资产管理制度执行。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781" w:right="1290" w:hanging="37"/>
        <w:rPr>
          <w:rFonts w:ascii="Times New Roman" w:hAnsi="Times New Roman" w:eastAsia="仿宋_GB2312" w:cs="Times New Roman"/>
          <w:w w:val="90"/>
          <w:sz w:val="32"/>
          <w:szCs w:val="32"/>
          <w:lang w:val="en-US"/>
        </w:rPr>
      </w:pPr>
    </w:p>
    <w:p>
      <w:pPr>
        <w:pStyle w:val="10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10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9"/>
        <w:numPr>
          <w:ilvl w:val="0"/>
          <w:numId w:val="1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项目资金到位情况分析。</w:t>
      </w:r>
    </w:p>
    <w:p>
      <w:pPr>
        <w:pStyle w:val="9"/>
        <w:spacing w:line="600" w:lineRule="exact"/>
        <w:ind w:left="420" w:leftChars="200" w:firstLine="640" w:firstLineChars="20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湘财</w:t>
      </w:r>
      <w:r>
        <w:rPr>
          <w:rFonts w:ascii="Times New Roman" w:hAnsi="Times New Roman" w:eastAsia="仿宋_GB2312" w:cs="仿宋_GB2312"/>
          <w:bCs/>
          <w:sz w:val="32"/>
          <w:szCs w:val="32"/>
        </w:rPr>
        <w:t>文指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[2020]</w:t>
      </w:r>
      <w:r>
        <w:rPr>
          <w:rFonts w:ascii="Times New Roman" w:hAnsi="Times New Roman" w:eastAsia="仿宋_GB2312" w:cs="仿宋_GB2312"/>
          <w:bCs/>
          <w:sz w:val="32"/>
          <w:szCs w:val="32"/>
        </w:rPr>
        <w:t>64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号2021年无线覆盖</w:t>
      </w:r>
      <w:r>
        <w:rPr>
          <w:rFonts w:ascii="Times New Roman" w:hAnsi="Times New Roman" w:eastAsia="仿宋_GB2312" w:cs="仿宋_GB2312"/>
          <w:bCs/>
          <w:sz w:val="32"/>
          <w:szCs w:val="32"/>
        </w:rPr>
        <w:t>省级资金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1月22日下达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本单位，很准时，为单位预算执行提供了充分依据。</w:t>
      </w:r>
    </w:p>
    <w:p>
      <w:pPr>
        <w:pStyle w:val="9"/>
        <w:numPr>
          <w:ilvl w:val="0"/>
          <w:numId w:val="1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项目资金执行情况分析。</w:t>
      </w:r>
    </w:p>
    <w:p>
      <w:pPr>
        <w:pStyle w:val="9"/>
        <w:spacing w:line="600" w:lineRule="exact"/>
        <w:ind w:left="420" w:left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资金到位后，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用于支付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全年发射机房电费。</w:t>
      </w:r>
    </w:p>
    <w:p>
      <w:pPr>
        <w:pStyle w:val="9"/>
        <w:numPr>
          <w:ilvl w:val="0"/>
          <w:numId w:val="1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项目资金管理情况分析。</w:t>
      </w:r>
    </w:p>
    <w:p>
      <w:pPr>
        <w:pStyle w:val="9"/>
        <w:spacing w:line="600" w:lineRule="exact"/>
        <w:ind w:left="420" w:left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按照专项资金的用途，根据进度、根据财政审核支付款项。</w:t>
      </w:r>
    </w:p>
    <w:p>
      <w:pPr>
        <w:pStyle w:val="10"/>
        <w:keepNext w:val="0"/>
        <w:keepLines w:val="0"/>
        <w:widowControl/>
        <w:suppressLineNumbers w:val="0"/>
        <w:tabs>
          <w:tab w:val="left" w:pos="1080"/>
        </w:tabs>
        <w:spacing w:line="600" w:lineRule="exact"/>
        <w:ind w:left="1377" w:hanging="298"/>
        <w:jc w:val="left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>
      <w:pPr>
        <w:pStyle w:val="6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hint="eastAsia" w:asci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>（二）绩效目标完成情况分析。</w:t>
      </w:r>
    </w:p>
    <w:p>
      <w:pPr>
        <w:pStyle w:val="9"/>
        <w:numPr>
          <w:ilvl w:val="0"/>
          <w:numId w:val="2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9"/>
        <w:numPr>
          <w:ilvl w:val="0"/>
          <w:numId w:val="3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保障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融媒体中心运行用电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9"/>
        <w:numPr>
          <w:ilvl w:val="0"/>
          <w:numId w:val="3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质量指标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：设备完好率、设备利用率均达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100%.</w:t>
      </w:r>
    </w:p>
    <w:p>
      <w:pPr>
        <w:pStyle w:val="9"/>
        <w:numPr>
          <w:ilvl w:val="0"/>
          <w:numId w:val="3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全年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完成。</w:t>
      </w:r>
    </w:p>
    <w:p>
      <w:pPr>
        <w:pStyle w:val="9"/>
        <w:numPr>
          <w:ilvl w:val="0"/>
          <w:numId w:val="3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成本指标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：电费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26.97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>
      <w:pPr>
        <w:pStyle w:val="9"/>
        <w:numPr>
          <w:ilvl w:val="0"/>
          <w:numId w:val="2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9"/>
        <w:numPr>
          <w:ilvl w:val="0"/>
          <w:numId w:val="4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经济效益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：无。</w:t>
      </w:r>
    </w:p>
    <w:p>
      <w:pPr>
        <w:pStyle w:val="9"/>
        <w:numPr>
          <w:ilvl w:val="0"/>
          <w:numId w:val="4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：低收入百姓能免费收看电视节目，保证了党的宣传阵地没有丢失。</w:t>
      </w:r>
    </w:p>
    <w:p>
      <w:pPr>
        <w:pStyle w:val="9"/>
        <w:numPr>
          <w:ilvl w:val="0"/>
          <w:numId w:val="4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：对周围环境未造成影响。</w:t>
      </w:r>
    </w:p>
    <w:p>
      <w:pPr>
        <w:pStyle w:val="9"/>
        <w:numPr>
          <w:ilvl w:val="0"/>
          <w:numId w:val="4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：百姓能免费收看电视用户增加。</w:t>
      </w:r>
    </w:p>
    <w:p>
      <w:pPr>
        <w:pStyle w:val="10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asci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pStyle w:val="10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asci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四、绩效自评结果拟应用和公开情况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 w:eastAsia="黑体" w:cs="黑体"/>
          <w:kern w:val="2"/>
          <w:sz w:val="32"/>
          <w:szCs w:val="32"/>
          <w:lang w:val="en-US" w:eastAsia="zh-CN"/>
        </w:rPr>
      </w:pPr>
    </w:p>
    <w:p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F017A"/>
    <w:multiLevelType w:val="multilevel"/>
    <w:tmpl w:val="026F017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D5222"/>
    <w:multiLevelType w:val="multilevel"/>
    <w:tmpl w:val="570D5222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254537"/>
    <w:multiLevelType w:val="multilevel"/>
    <w:tmpl w:val="5C254537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D274A2"/>
    <w:multiLevelType w:val="multilevel"/>
    <w:tmpl w:val="78D27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YWI2NzI1OTBlZTM3Y2Q3YjNkY2M0NWM2ZTllZGU2ODUifQ=="/>
  </w:docVars>
  <w:rsids>
    <w:rsidRoot w:val="00000000"/>
    <w:rsid w:val="4F6A3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宋体" w:hAnsi="Times New Roman" w:eastAsia="宋体" w:cs="宋体"/>
      <w:kern w:val="2"/>
      <w:sz w:val="33"/>
      <w:szCs w:val="33"/>
      <w:lang w:val="en-US" w:eastAsia="zh-CN" w:bidi="ar-SA"/>
    </w:rPr>
  </w:style>
  <w:style w:type="paragraph" w:styleId="9">
    <w:name w:val="List Paragraph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0">
    <w:name w:val="msolistparagraph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ascii="宋体" w:hAnsi="Times New Roman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1097</Words>
  <Characters>1190</Characters>
  <Lines>0</Lines>
  <Paragraphs>36</Paragraphs>
  <TotalTime>31</TotalTime>
  <ScaleCrop>false</ScaleCrop>
  <LinksUpToDate>false</LinksUpToDate>
  <CharactersWithSpaces>1278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2022-03-01T05:56:00Z</dcterms:created>
  <dc:creator>Administrator</dc:creator>
  <cp:lastModifiedBy>Joan</cp:lastModifiedBy>
  <dcterms:modified xsi:type="dcterms:W3CDTF">2022-09-02T02:16:38Z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86FE2E79B15E4C3B8CE4B794F8EC5966</vt:lpwstr>
  </property>
</Properties>
</file>