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885" w:rsidRDefault="00EB55EB">
      <w:pPr>
        <w:pStyle w:val="a3"/>
        <w:widowControl/>
        <w:autoSpaceDE w:val="0"/>
        <w:autoSpaceDN w:val="0"/>
        <w:spacing w:line="660" w:lineRule="exact"/>
        <w:jc w:val="center"/>
        <w:rPr>
          <w:rFonts w:ascii="方正小标宋简体" w:eastAsia="方正小标宋简体" w:hAnsi="Times New Roman" w:hint="default"/>
          <w:bCs/>
          <w:sz w:val="44"/>
          <w:szCs w:val="44"/>
        </w:rPr>
      </w:pPr>
      <w:r>
        <w:rPr>
          <w:rFonts w:ascii="方正小标宋简体" w:eastAsia="方正小标宋简体" w:hAnsi="Times New Roman"/>
          <w:bCs/>
          <w:w w:val="95"/>
          <w:sz w:val="44"/>
          <w:szCs w:val="44"/>
        </w:rPr>
        <w:t>支出绩效自评报告</w:t>
      </w:r>
    </w:p>
    <w:p w:rsidR="00641885" w:rsidRDefault="00641885">
      <w:pPr>
        <w:pStyle w:val="msolistparagraph0"/>
        <w:widowControl/>
        <w:spacing w:line="600" w:lineRule="exact"/>
        <w:ind w:left="0" w:firstLine="0"/>
        <w:rPr>
          <w:rFonts w:ascii="仿宋" w:eastAsia="仿宋" w:hAnsi="仿宋" w:hint="default"/>
          <w:bCs/>
          <w:sz w:val="32"/>
          <w:szCs w:val="32"/>
        </w:rPr>
      </w:pPr>
    </w:p>
    <w:p w:rsidR="00641885" w:rsidRDefault="00EB55EB">
      <w:pPr>
        <w:pStyle w:val="msolistparagraph0"/>
        <w:widowControl/>
        <w:numPr>
          <w:ilvl w:val="0"/>
          <w:numId w:val="1"/>
        </w:numPr>
        <w:spacing w:line="600" w:lineRule="exact"/>
        <w:ind w:left="0" w:firstLineChars="200" w:firstLine="640"/>
        <w:rPr>
          <w:rFonts w:ascii="方正黑体_GBK" w:eastAsia="方正黑体_GBK" w:hAnsi="方正黑体_GBK" w:cs="方正黑体_GBK" w:hint="default"/>
          <w:sz w:val="32"/>
          <w:szCs w:val="32"/>
        </w:rPr>
      </w:pPr>
      <w:r>
        <w:rPr>
          <w:rFonts w:ascii="方正黑体_GBK" w:eastAsia="方正黑体_GBK" w:hAnsi="方正黑体_GBK" w:cs="方正黑体_GBK"/>
          <w:sz w:val="32"/>
          <w:szCs w:val="32"/>
        </w:rPr>
        <w:t>绩效自评工作开展情况</w:t>
      </w:r>
    </w:p>
    <w:p w:rsidR="00641885" w:rsidRDefault="00EB55EB">
      <w:pPr>
        <w:pStyle w:val="a6"/>
        <w:widowControl/>
        <w:shd w:val="clear" w:color="auto" w:fill="FFFFFF"/>
        <w:spacing w:beforeAutospacing="0" w:afterAutospacing="0" w:line="540" w:lineRule="atLeast"/>
        <w:ind w:firstLineChars="321" w:firstLine="999"/>
        <w:rPr>
          <w:rFonts w:ascii="微软雅黑" w:eastAsia="微软雅黑" w:hAnsi="微软雅黑" w:cs="微软雅黑"/>
          <w:color w:val="4C4C4C"/>
        </w:rPr>
      </w:pPr>
      <w:r>
        <w:rPr>
          <w:rStyle w:val="a8"/>
          <w:rFonts w:ascii="仿宋" w:eastAsia="仿宋" w:hAnsi="仿宋" w:cs="仿宋" w:hint="eastAsia"/>
          <w:color w:val="4C4C4C"/>
          <w:sz w:val="31"/>
          <w:szCs w:val="31"/>
          <w:shd w:val="clear" w:color="auto" w:fill="FFFFFF"/>
        </w:rPr>
        <w:t>项目基本情况</w:t>
      </w:r>
    </w:p>
    <w:p w:rsidR="00641885" w:rsidRDefault="00EB55EB">
      <w:pPr>
        <w:pStyle w:val="a6"/>
        <w:widowControl/>
        <w:shd w:val="clear" w:color="auto" w:fill="FFFFFF"/>
        <w:spacing w:beforeAutospacing="0" w:afterAutospacing="0" w:line="525" w:lineRule="atLeast"/>
        <w:ind w:firstLine="465"/>
        <w:rPr>
          <w:rFonts w:ascii="微软雅黑" w:eastAsia="微软雅黑" w:hAnsi="微软雅黑" w:cs="微软雅黑"/>
          <w:color w:val="4C4C4C"/>
        </w:rPr>
      </w:pPr>
      <w:r>
        <w:rPr>
          <w:rStyle w:val="a8"/>
          <w:rFonts w:ascii="仿宋" w:eastAsia="仿宋" w:hAnsi="仿宋" w:cs="仿宋" w:hint="eastAsia"/>
          <w:color w:val="4C4C4C"/>
          <w:sz w:val="31"/>
          <w:szCs w:val="31"/>
          <w:shd w:val="clear" w:color="auto" w:fill="FFFFFF"/>
        </w:rPr>
        <w:t>（一）项目概况</w:t>
      </w:r>
    </w:p>
    <w:p w:rsidR="00641885" w:rsidRDefault="006E2243">
      <w:pPr>
        <w:pStyle w:val="a6"/>
        <w:widowControl/>
        <w:shd w:val="clear" w:color="auto" w:fill="FFFFFF"/>
        <w:spacing w:beforeAutospacing="0" w:afterAutospacing="0" w:line="555" w:lineRule="atLeast"/>
        <w:ind w:firstLine="645"/>
        <w:rPr>
          <w:rFonts w:ascii="仿宋_GB2312" w:eastAsia="仿宋_GB2312" w:hAnsi="仿宋_GB2312" w:cs="仿宋_GB2312"/>
          <w:color w:val="333333"/>
          <w:kern w:val="2"/>
          <w:sz w:val="30"/>
          <w:szCs w:val="30"/>
        </w:rPr>
      </w:pPr>
      <w:r>
        <w:rPr>
          <w:rFonts w:ascii="仿宋_GB2312" w:eastAsia="仿宋_GB2312" w:hAnsi="仿宋_GB2312" w:cs="仿宋_GB2312" w:hint="eastAsia"/>
          <w:color w:val="333333"/>
          <w:kern w:val="2"/>
          <w:sz w:val="30"/>
          <w:szCs w:val="30"/>
        </w:rPr>
        <w:t>株洲县MC影城时代中央广场店</w:t>
      </w:r>
      <w:r w:rsidR="003539CB">
        <w:rPr>
          <w:rFonts w:ascii="仿宋_GB2312" w:eastAsia="仿宋_GB2312" w:hAnsi="仿宋_GB2312" w:cs="仿宋_GB2312" w:hint="eastAsia"/>
          <w:color w:val="333333"/>
          <w:kern w:val="2"/>
          <w:sz w:val="30"/>
          <w:szCs w:val="30"/>
        </w:rPr>
        <w:t>是</w:t>
      </w:r>
      <w:proofErr w:type="gramStart"/>
      <w:r w:rsidR="003539CB">
        <w:rPr>
          <w:rFonts w:ascii="仿宋_GB2312" w:eastAsia="仿宋_GB2312" w:hAnsi="仿宋_GB2312" w:cs="仿宋_GB2312" w:hint="eastAsia"/>
          <w:color w:val="333333"/>
          <w:kern w:val="2"/>
          <w:sz w:val="30"/>
          <w:szCs w:val="30"/>
        </w:rPr>
        <w:t>渌</w:t>
      </w:r>
      <w:proofErr w:type="gramEnd"/>
      <w:r w:rsidR="003539CB">
        <w:rPr>
          <w:rFonts w:ascii="仿宋_GB2312" w:eastAsia="仿宋_GB2312" w:hAnsi="仿宋_GB2312" w:cs="仿宋_GB2312" w:hint="eastAsia"/>
          <w:color w:val="333333"/>
          <w:kern w:val="2"/>
          <w:sz w:val="30"/>
          <w:szCs w:val="30"/>
        </w:rPr>
        <w:t>口区唯一一家电影放映场所，国家为推动地方电影事业发展向地方预算单位拨付中央补助地方国家电影事业发展专项资金1万元（指标文号湘财文指 [2021]33号）、省级电影事业发展专项资金2.27万元（指标文号湘财文指 [2021]24号），合计3.27万元，</w:t>
      </w:r>
      <w:r>
        <w:rPr>
          <w:rFonts w:ascii="仿宋_GB2312" w:eastAsia="仿宋_GB2312" w:hAnsi="仿宋_GB2312" w:cs="仿宋_GB2312" w:hint="eastAsia"/>
          <w:color w:val="333333"/>
          <w:kern w:val="2"/>
          <w:sz w:val="30"/>
          <w:szCs w:val="30"/>
        </w:rPr>
        <w:t>由</w:t>
      </w:r>
      <w:r w:rsidR="00EB55EB">
        <w:rPr>
          <w:rFonts w:ascii="仿宋_GB2312" w:eastAsia="仿宋_GB2312" w:hAnsi="仿宋_GB2312" w:cs="仿宋_GB2312" w:hint="eastAsia"/>
          <w:color w:val="333333"/>
          <w:kern w:val="2"/>
          <w:sz w:val="30"/>
          <w:szCs w:val="30"/>
        </w:rPr>
        <w:t>株洲市</w:t>
      </w:r>
      <w:proofErr w:type="gramStart"/>
      <w:r w:rsidR="00EB55EB">
        <w:rPr>
          <w:rFonts w:ascii="仿宋_GB2312" w:eastAsia="仿宋_GB2312" w:hAnsi="仿宋_GB2312" w:cs="仿宋_GB2312" w:hint="eastAsia"/>
          <w:color w:val="333333"/>
          <w:kern w:val="2"/>
          <w:sz w:val="30"/>
          <w:szCs w:val="30"/>
        </w:rPr>
        <w:t>渌</w:t>
      </w:r>
      <w:proofErr w:type="gramEnd"/>
      <w:r w:rsidR="00EB55EB">
        <w:rPr>
          <w:rFonts w:ascii="仿宋_GB2312" w:eastAsia="仿宋_GB2312" w:hAnsi="仿宋_GB2312" w:cs="仿宋_GB2312" w:hint="eastAsia"/>
          <w:color w:val="333333"/>
          <w:kern w:val="2"/>
          <w:sz w:val="30"/>
          <w:szCs w:val="30"/>
        </w:rPr>
        <w:t>口区文化旅游广电体育局</w:t>
      </w:r>
      <w:r w:rsidR="003539CB">
        <w:rPr>
          <w:rFonts w:ascii="仿宋_GB2312" w:eastAsia="仿宋_GB2312" w:hAnsi="仿宋_GB2312" w:cs="仿宋_GB2312" w:hint="eastAsia"/>
          <w:color w:val="333333"/>
          <w:kern w:val="2"/>
          <w:sz w:val="30"/>
          <w:szCs w:val="30"/>
        </w:rPr>
        <w:t>实施拨付，</w:t>
      </w:r>
      <w:r w:rsidR="00CA137F">
        <w:rPr>
          <w:rFonts w:ascii="仿宋_GB2312" w:eastAsia="仿宋_GB2312" w:hAnsi="仿宋_GB2312" w:cs="仿宋_GB2312" w:hint="eastAsia"/>
          <w:color w:val="333333"/>
          <w:kern w:val="2"/>
          <w:sz w:val="30"/>
          <w:szCs w:val="30"/>
        </w:rPr>
        <w:t>用于电影事业</w:t>
      </w:r>
      <w:r w:rsidR="006E4ACA">
        <w:rPr>
          <w:rFonts w:ascii="仿宋_GB2312" w:eastAsia="仿宋_GB2312" w:hAnsi="仿宋_GB2312" w:cs="仿宋_GB2312" w:hint="eastAsia"/>
          <w:color w:val="333333"/>
          <w:kern w:val="2"/>
          <w:sz w:val="30"/>
          <w:szCs w:val="30"/>
        </w:rPr>
        <w:t>发展</w:t>
      </w:r>
      <w:r w:rsidR="00A04EC5">
        <w:rPr>
          <w:rFonts w:ascii="仿宋_GB2312" w:eastAsia="仿宋_GB2312" w:hAnsi="仿宋_GB2312" w:cs="仿宋_GB2312" w:hint="eastAsia"/>
          <w:color w:val="333333"/>
          <w:kern w:val="2"/>
          <w:sz w:val="30"/>
          <w:szCs w:val="30"/>
        </w:rPr>
        <w:t>，满足人民群众日益增长的文化需求，促进我区经济发展。</w:t>
      </w:r>
      <w:r w:rsidR="00A04EC5">
        <w:rPr>
          <w:rFonts w:ascii="仿宋_GB2312" w:eastAsia="仿宋_GB2312" w:hAnsi="仿宋_GB2312" w:cs="仿宋_GB2312"/>
          <w:color w:val="333333"/>
          <w:kern w:val="2"/>
          <w:sz w:val="30"/>
          <w:szCs w:val="30"/>
        </w:rPr>
        <w:t xml:space="preserve"> </w:t>
      </w:r>
    </w:p>
    <w:p w:rsidR="00641885" w:rsidRDefault="00EB55EB">
      <w:pPr>
        <w:pStyle w:val="a6"/>
        <w:widowControl/>
        <w:shd w:val="clear" w:color="auto" w:fill="FFFFFF"/>
        <w:spacing w:beforeAutospacing="0" w:afterAutospacing="0" w:line="555" w:lineRule="atLeast"/>
        <w:ind w:firstLine="480"/>
        <w:rPr>
          <w:rFonts w:ascii="微软雅黑" w:eastAsia="微软雅黑" w:hAnsi="微软雅黑" w:cs="微软雅黑"/>
          <w:color w:val="4C4C4C"/>
        </w:rPr>
      </w:pPr>
      <w:r>
        <w:rPr>
          <w:rStyle w:val="a8"/>
          <w:rFonts w:ascii="仿宋" w:eastAsia="仿宋" w:hAnsi="仿宋" w:cs="仿宋" w:hint="eastAsia"/>
          <w:color w:val="4C4C4C"/>
          <w:sz w:val="31"/>
          <w:szCs w:val="31"/>
          <w:shd w:val="clear" w:color="auto" w:fill="FFFFFF"/>
        </w:rPr>
        <w:t>（二）项目绩效目标</w:t>
      </w:r>
    </w:p>
    <w:p w:rsidR="00BD12E0" w:rsidRDefault="00EB55EB" w:rsidP="00BD12E0">
      <w:pPr>
        <w:pStyle w:val="a6"/>
        <w:widowControl/>
        <w:shd w:val="clear" w:color="auto" w:fill="FFFFFF"/>
        <w:spacing w:beforeAutospacing="0" w:afterAutospacing="0" w:line="555" w:lineRule="atLeast"/>
        <w:ind w:firstLine="645"/>
        <w:rPr>
          <w:rFonts w:ascii="仿宋_GB2312" w:eastAsia="仿宋_GB2312" w:hAnsi="仿宋_GB2312" w:cs="仿宋_GB2312"/>
          <w:color w:val="333333"/>
          <w:kern w:val="2"/>
          <w:sz w:val="30"/>
          <w:szCs w:val="30"/>
        </w:rPr>
      </w:pPr>
      <w:bookmarkStart w:id="0" w:name="_GoBack"/>
      <w:r>
        <w:rPr>
          <w:rFonts w:ascii="仿宋_GB2312" w:eastAsia="仿宋_GB2312" w:hAnsi="仿宋_GB2312" w:cs="仿宋_GB2312" w:hint="eastAsia"/>
          <w:color w:val="333333"/>
          <w:kern w:val="2"/>
          <w:sz w:val="30"/>
          <w:szCs w:val="30"/>
        </w:rPr>
        <w:t>通过</w:t>
      </w:r>
      <w:r w:rsidR="00265AC3">
        <w:rPr>
          <w:rFonts w:ascii="仿宋_GB2312" w:eastAsia="仿宋_GB2312" w:hAnsi="仿宋_GB2312" w:cs="仿宋_GB2312" w:hint="eastAsia"/>
          <w:color w:val="333333"/>
          <w:kern w:val="2"/>
          <w:sz w:val="30"/>
          <w:szCs w:val="30"/>
        </w:rPr>
        <w:t>电影事业发展专项资金</w:t>
      </w:r>
      <w:r>
        <w:rPr>
          <w:rFonts w:ascii="仿宋_GB2312" w:eastAsia="仿宋_GB2312" w:hAnsi="仿宋_GB2312" w:cs="仿宋_GB2312" w:hint="eastAsia"/>
          <w:color w:val="333333"/>
          <w:kern w:val="2"/>
          <w:sz w:val="30"/>
          <w:szCs w:val="30"/>
        </w:rPr>
        <w:t>的投入，</w:t>
      </w:r>
      <w:r w:rsidR="00265AC3">
        <w:rPr>
          <w:rFonts w:ascii="仿宋_GB2312" w:eastAsia="仿宋_GB2312" w:hAnsi="仿宋_GB2312" w:cs="仿宋_GB2312" w:hint="eastAsia"/>
          <w:color w:val="333333"/>
          <w:kern w:val="2"/>
          <w:sz w:val="30"/>
          <w:szCs w:val="30"/>
        </w:rPr>
        <w:t>促进我区电影事业发展</w:t>
      </w:r>
      <w:r w:rsidR="00BD12E0">
        <w:rPr>
          <w:rFonts w:ascii="仿宋_GB2312" w:eastAsia="仿宋_GB2312" w:hAnsi="仿宋_GB2312" w:cs="仿宋_GB2312" w:hint="eastAsia"/>
          <w:color w:val="333333"/>
          <w:kern w:val="2"/>
          <w:sz w:val="30"/>
          <w:szCs w:val="30"/>
        </w:rPr>
        <w:t>和增加电影收入</w:t>
      </w:r>
      <w:r w:rsidR="00265AC3">
        <w:rPr>
          <w:rFonts w:ascii="仿宋_GB2312" w:eastAsia="仿宋_GB2312" w:hAnsi="仿宋_GB2312" w:cs="仿宋_GB2312" w:hint="eastAsia"/>
          <w:color w:val="333333"/>
          <w:kern w:val="2"/>
          <w:sz w:val="30"/>
          <w:szCs w:val="30"/>
        </w:rPr>
        <w:t>，</w:t>
      </w:r>
      <w:r w:rsidR="00BD12E0">
        <w:rPr>
          <w:rFonts w:ascii="仿宋_GB2312" w:eastAsia="仿宋_GB2312" w:hAnsi="仿宋_GB2312" w:cs="仿宋_GB2312" w:hint="eastAsia"/>
          <w:color w:val="333333"/>
          <w:kern w:val="2"/>
          <w:sz w:val="30"/>
          <w:szCs w:val="30"/>
        </w:rPr>
        <w:t>满足人民群众日益增长的文化需求，促进我区经济发展。</w:t>
      </w:r>
      <w:r w:rsidR="00BD12E0">
        <w:rPr>
          <w:rFonts w:ascii="仿宋_GB2312" w:eastAsia="仿宋_GB2312" w:hAnsi="仿宋_GB2312" w:cs="仿宋_GB2312"/>
          <w:color w:val="333333"/>
          <w:kern w:val="2"/>
          <w:sz w:val="30"/>
          <w:szCs w:val="30"/>
        </w:rPr>
        <w:t xml:space="preserve"> </w:t>
      </w:r>
    </w:p>
    <w:bookmarkEnd w:id="0"/>
    <w:p w:rsidR="00641885" w:rsidRDefault="00EB55EB">
      <w:pPr>
        <w:pStyle w:val="a6"/>
        <w:widowControl/>
        <w:shd w:val="clear" w:color="auto" w:fill="FFFFFF"/>
        <w:spacing w:beforeAutospacing="0" w:afterAutospacing="0" w:line="540" w:lineRule="atLeast"/>
        <w:ind w:firstLine="465"/>
        <w:rPr>
          <w:rFonts w:ascii="微软雅黑" w:eastAsia="微软雅黑" w:hAnsi="微软雅黑" w:cs="微软雅黑"/>
          <w:color w:val="4C4C4C"/>
        </w:rPr>
      </w:pPr>
      <w:r>
        <w:rPr>
          <w:rStyle w:val="a8"/>
          <w:rFonts w:ascii="仿宋" w:eastAsia="仿宋" w:hAnsi="仿宋" w:cs="仿宋" w:hint="eastAsia"/>
          <w:color w:val="4C4C4C"/>
          <w:sz w:val="31"/>
          <w:szCs w:val="31"/>
          <w:shd w:val="clear" w:color="auto" w:fill="FFFFFF"/>
        </w:rPr>
        <w:t>二、绩效评价工作情况</w:t>
      </w:r>
    </w:p>
    <w:p w:rsidR="00641885" w:rsidRDefault="00EB55EB">
      <w:pPr>
        <w:pStyle w:val="a6"/>
        <w:widowControl/>
        <w:shd w:val="clear" w:color="auto" w:fill="FFFFFF"/>
        <w:spacing w:beforeAutospacing="0" w:afterAutospacing="0" w:line="555" w:lineRule="atLeast"/>
        <w:ind w:firstLine="480"/>
        <w:rPr>
          <w:rFonts w:ascii="微软雅黑" w:eastAsia="微软雅黑" w:hAnsi="微软雅黑" w:cs="微软雅黑"/>
          <w:color w:val="4C4C4C"/>
        </w:rPr>
      </w:pPr>
      <w:r>
        <w:rPr>
          <w:rStyle w:val="a8"/>
          <w:rFonts w:ascii="仿宋" w:eastAsia="仿宋" w:hAnsi="仿宋" w:cs="仿宋" w:hint="eastAsia"/>
          <w:color w:val="4C4C4C"/>
          <w:sz w:val="31"/>
          <w:szCs w:val="31"/>
          <w:shd w:val="clear" w:color="auto" w:fill="FFFFFF"/>
        </w:rPr>
        <w:t>（一）绩效评价目的</w:t>
      </w:r>
    </w:p>
    <w:p w:rsidR="00641885" w:rsidRDefault="00EB55EB">
      <w:pPr>
        <w:pStyle w:val="a6"/>
        <w:widowControl/>
        <w:shd w:val="clear" w:color="auto" w:fill="FFFFFF"/>
        <w:spacing w:beforeAutospacing="0" w:afterAutospacing="0" w:line="555" w:lineRule="atLeast"/>
        <w:ind w:firstLine="645"/>
        <w:rPr>
          <w:rFonts w:ascii="仿宋_GB2312" w:eastAsia="仿宋_GB2312" w:hAnsi="仿宋_GB2312" w:cs="仿宋_GB2312"/>
          <w:color w:val="333333"/>
          <w:kern w:val="2"/>
          <w:sz w:val="30"/>
          <w:szCs w:val="30"/>
        </w:rPr>
      </w:pPr>
      <w:r>
        <w:rPr>
          <w:rFonts w:ascii="仿宋_GB2312" w:eastAsia="仿宋_GB2312" w:hAnsi="仿宋_GB2312" w:cs="仿宋_GB2312" w:hint="eastAsia"/>
          <w:color w:val="333333"/>
          <w:kern w:val="2"/>
          <w:sz w:val="30"/>
          <w:szCs w:val="30"/>
        </w:rPr>
        <w:t>1、加强和规范</w:t>
      </w:r>
      <w:r w:rsidR="00655D24">
        <w:rPr>
          <w:rFonts w:ascii="仿宋_GB2312" w:eastAsia="仿宋_GB2312" w:hAnsi="仿宋_GB2312" w:cs="仿宋_GB2312" w:hint="eastAsia"/>
          <w:color w:val="333333"/>
          <w:kern w:val="2"/>
          <w:sz w:val="30"/>
          <w:szCs w:val="30"/>
        </w:rPr>
        <w:t>电影事业发展专项资金</w:t>
      </w:r>
      <w:r>
        <w:rPr>
          <w:rFonts w:ascii="仿宋_GB2312" w:eastAsia="仿宋_GB2312" w:hAnsi="仿宋_GB2312" w:cs="仿宋_GB2312" w:hint="eastAsia"/>
          <w:color w:val="333333"/>
          <w:kern w:val="2"/>
          <w:sz w:val="30"/>
          <w:szCs w:val="30"/>
        </w:rPr>
        <w:t>管理，提高专项资金使用效益；</w:t>
      </w:r>
    </w:p>
    <w:p w:rsidR="00641885" w:rsidRDefault="00EB55EB">
      <w:pPr>
        <w:pStyle w:val="a6"/>
        <w:widowControl/>
        <w:shd w:val="clear" w:color="auto" w:fill="FFFFFF"/>
        <w:spacing w:beforeAutospacing="0" w:afterAutospacing="0" w:line="555" w:lineRule="atLeast"/>
        <w:ind w:firstLine="645"/>
        <w:rPr>
          <w:rFonts w:ascii="仿宋_GB2312" w:eastAsia="仿宋_GB2312" w:hAnsi="仿宋_GB2312" w:cs="仿宋_GB2312"/>
          <w:color w:val="333333"/>
          <w:kern w:val="2"/>
          <w:sz w:val="30"/>
          <w:szCs w:val="30"/>
        </w:rPr>
      </w:pPr>
      <w:r>
        <w:rPr>
          <w:rFonts w:ascii="仿宋_GB2312" w:eastAsia="仿宋_GB2312" w:hAnsi="仿宋_GB2312" w:cs="仿宋_GB2312" w:hint="eastAsia"/>
          <w:color w:val="333333"/>
          <w:kern w:val="2"/>
          <w:sz w:val="30"/>
          <w:szCs w:val="30"/>
        </w:rPr>
        <w:t>2、建立健全绩效评价机制，更好的服务全</w:t>
      </w:r>
      <w:r w:rsidR="00655D24">
        <w:rPr>
          <w:rFonts w:ascii="仿宋_GB2312" w:eastAsia="仿宋_GB2312" w:hAnsi="仿宋_GB2312" w:cs="仿宋_GB2312" w:hint="eastAsia"/>
          <w:color w:val="333333"/>
          <w:kern w:val="2"/>
          <w:sz w:val="30"/>
          <w:szCs w:val="30"/>
        </w:rPr>
        <w:t>区电影事业</w:t>
      </w:r>
      <w:r>
        <w:rPr>
          <w:rFonts w:ascii="仿宋_GB2312" w:eastAsia="仿宋_GB2312" w:hAnsi="仿宋_GB2312" w:cs="仿宋_GB2312" w:hint="eastAsia"/>
          <w:color w:val="333333"/>
          <w:kern w:val="2"/>
          <w:sz w:val="30"/>
          <w:szCs w:val="30"/>
        </w:rPr>
        <w:t>。</w:t>
      </w:r>
    </w:p>
    <w:p w:rsidR="00641885" w:rsidRDefault="00EB55EB">
      <w:pPr>
        <w:pStyle w:val="a6"/>
        <w:widowControl/>
        <w:shd w:val="clear" w:color="auto" w:fill="FFFFFF"/>
        <w:spacing w:beforeAutospacing="0" w:afterAutospacing="0" w:line="555" w:lineRule="atLeast"/>
        <w:ind w:firstLine="480"/>
        <w:rPr>
          <w:rFonts w:ascii="微软雅黑" w:eastAsia="微软雅黑" w:hAnsi="微软雅黑" w:cs="微软雅黑"/>
          <w:color w:val="4C4C4C"/>
        </w:rPr>
      </w:pPr>
      <w:r>
        <w:rPr>
          <w:rStyle w:val="a8"/>
          <w:rFonts w:ascii="仿宋" w:eastAsia="仿宋" w:hAnsi="仿宋" w:cs="仿宋" w:hint="eastAsia"/>
          <w:color w:val="4C4C4C"/>
          <w:sz w:val="31"/>
          <w:szCs w:val="31"/>
          <w:shd w:val="clear" w:color="auto" w:fill="FFFFFF"/>
        </w:rPr>
        <w:t>（二）绩效评价原则、评价指标体系、评价方法</w:t>
      </w:r>
    </w:p>
    <w:p w:rsidR="00641885" w:rsidRDefault="00EB55EB">
      <w:pPr>
        <w:pStyle w:val="a6"/>
        <w:widowControl/>
        <w:shd w:val="clear" w:color="auto" w:fill="FFFFFF"/>
        <w:spacing w:beforeAutospacing="0" w:afterAutospacing="0" w:line="555" w:lineRule="atLeast"/>
        <w:ind w:firstLine="645"/>
        <w:rPr>
          <w:rFonts w:ascii="仿宋_GB2312" w:eastAsia="仿宋_GB2312" w:hAnsi="仿宋_GB2312" w:cs="仿宋_GB2312"/>
          <w:color w:val="333333"/>
          <w:kern w:val="2"/>
          <w:sz w:val="30"/>
          <w:szCs w:val="30"/>
        </w:rPr>
      </w:pPr>
      <w:r>
        <w:rPr>
          <w:rFonts w:ascii="仿宋_GB2312" w:eastAsia="仿宋_GB2312" w:hAnsi="仿宋_GB2312" w:cs="仿宋_GB2312" w:hint="eastAsia"/>
          <w:color w:val="333333"/>
          <w:kern w:val="2"/>
          <w:sz w:val="30"/>
          <w:szCs w:val="30"/>
        </w:rPr>
        <w:lastRenderedPageBreak/>
        <w:t>绩效评价原则：目标导向、依法评价；科学规范、分级实施；客观公正、公开透明。</w:t>
      </w:r>
    </w:p>
    <w:p w:rsidR="00641885" w:rsidRDefault="00EB55EB">
      <w:pPr>
        <w:pStyle w:val="msolistparagraph0"/>
        <w:widowControl/>
        <w:spacing w:line="600" w:lineRule="exact"/>
        <w:ind w:left="0" w:firstLineChars="200" w:firstLine="640"/>
        <w:rPr>
          <w:rFonts w:ascii="Times New Roman" w:eastAsia="黑体" w:hAnsi="Times New Roman" w:hint="default"/>
          <w:sz w:val="32"/>
          <w:szCs w:val="32"/>
        </w:rPr>
      </w:pPr>
      <w:r>
        <w:rPr>
          <w:rFonts w:ascii="方正黑体_GBK" w:eastAsia="方正黑体_GBK" w:hAnsi="方正黑体_GBK" w:cs="方正黑体_GBK"/>
          <w:sz w:val="32"/>
          <w:szCs w:val="32"/>
        </w:rPr>
        <w:t>二、绩效目标自评完成情况分析</w:t>
      </w:r>
    </w:p>
    <w:p w:rsidR="00641885" w:rsidRDefault="00EB55EB" w:rsidP="006E2243">
      <w:pPr>
        <w:pStyle w:val="msolistparagraph0"/>
        <w:widowControl/>
        <w:spacing w:line="600" w:lineRule="exact"/>
        <w:ind w:left="0" w:firstLineChars="200" w:firstLine="605"/>
        <w:rPr>
          <w:rFonts w:ascii="Times New Roman" w:eastAsia="黑体" w:hAnsi="Times New Roman" w:hint="default"/>
          <w:sz w:val="32"/>
          <w:szCs w:val="32"/>
        </w:rPr>
      </w:pPr>
      <w:r>
        <w:rPr>
          <w:rFonts w:ascii="方正楷体_GBK" w:eastAsia="方正楷体_GBK" w:hAnsi="方正楷体_GBK" w:cs="方正楷体_GBK"/>
          <w:w w:val="95"/>
          <w:sz w:val="32"/>
          <w:szCs w:val="32"/>
        </w:rPr>
        <w:t>（一）资金投入情况分析。</w:t>
      </w:r>
    </w:p>
    <w:p w:rsidR="00641885" w:rsidRDefault="00EB55EB">
      <w:pPr>
        <w:widowControl/>
        <w:spacing w:line="500" w:lineRule="exact"/>
        <w:ind w:firstLineChars="200" w:firstLine="640"/>
        <w:jc w:val="left"/>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资金到位情况分析</w:t>
      </w:r>
    </w:p>
    <w:p w:rsidR="00641885" w:rsidRPr="00BD0335" w:rsidRDefault="00EB55EB" w:rsidP="00BD0335">
      <w:pPr>
        <w:widowControl/>
        <w:spacing w:line="500" w:lineRule="exact"/>
        <w:ind w:firstLineChars="200" w:firstLine="600"/>
        <w:jc w:val="left"/>
        <w:rPr>
          <w:rFonts w:ascii="仿宋_GB2312" w:eastAsia="仿宋_GB2312"/>
          <w:sz w:val="30"/>
          <w:szCs w:val="30"/>
        </w:rPr>
      </w:pPr>
      <w:r>
        <w:rPr>
          <w:rFonts w:ascii="仿宋_GB2312" w:eastAsia="仿宋_GB2312" w:hint="eastAsia"/>
          <w:sz w:val="30"/>
          <w:szCs w:val="30"/>
        </w:rPr>
        <w:t>包括：</w:t>
      </w:r>
      <w:r w:rsidR="00655D24">
        <w:rPr>
          <w:rFonts w:ascii="仿宋_GB2312" w:eastAsia="仿宋_GB2312" w:hAnsi="仿宋_GB2312" w:cs="仿宋_GB2312" w:hint="eastAsia"/>
          <w:color w:val="333333"/>
          <w:sz w:val="30"/>
          <w:szCs w:val="30"/>
        </w:rPr>
        <w:t>中央补助地方国家电影事业发展专项资金1万元（指标文号湘财文指 [2021]33号）、省级电影事业发展专项资金2.27万元（指标文号湘财文指 [2021]24号），合计3.27万元</w:t>
      </w:r>
      <w:r>
        <w:rPr>
          <w:rFonts w:ascii="仿宋_GB2312" w:eastAsia="仿宋_GB2312" w:hAnsi="仿宋_GB2312" w:cs="仿宋_GB2312" w:hint="eastAsia"/>
          <w:color w:val="333333"/>
          <w:sz w:val="30"/>
          <w:szCs w:val="30"/>
        </w:rPr>
        <w:t>均为财政一般预算拨款。</w:t>
      </w:r>
      <w:r>
        <w:rPr>
          <w:rFonts w:ascii="仿宋_GB2312" w:eastAsia="仿宋_GB2312" w:hAnsi="仿宋_GB2312" w:cs="仿宋_GB2312" w:hint="eastAsia"/>
          <w:sz w:val="30"/>
          <w:szCs w:val="30"/>
        </w:rPr>
        <w:t>到位时间</w:t>
      </w:r>
      <w:r w:rsidR="00655D24">
        <w:rPr>
          <w:rFonts w:ascii="仿宋_GB2312" w:eastAsia="仿宋_GB2312" w:hAnsi="仿宋_GB2312" w:cs="仿宋_GB2312" w:hint="eastAsia"/>
          <w:sz w:val="30"/>
          <w:szCs w:val="30"/>
        </w:rPr>
        <w:t>分别为</w:t>
      </w:r>
      <w:r>
        <w:rPr>
          <w:rFonts w:ascii="仿宋_GB2312" w:eastAsia="仿宋_GB2312" w:hAnsi="仿宋_GB2312" w:cs="仿宋_GB2312" w:hint="eastAsia"/>
          <w:sz w:val="30"/>
          <w:szCs w:val="30"/>
        </w:rPr>
        <w:t>2021年</w:t>
      </w:r>
      <w:r w:rsidR="00655D24">
        <w:rPr>
          <w:rFonts w:ascii="仿宋_GB2312" w:eastAsia="仿宋_GB2312" w:hAnsi="仿宋_GB2312" w:cs="仿宋_GB2312" w:hint="eastAsia"/>
          <w:sz w:val="30"/>
          <w:szCs w:val="30"/>
        </w:rPr>
        <w:t>9</w:t>
      </w:r>
      <w:r>
        <w:rPr>
          <w:rFonts w:ascii="仿宋_GB2312" w:eastAsia="仿宋_GB2312" w:hAnsi="仿宋_GB2312" w:cs="仿宋_GB2312" w:hint="eastAsia"/>
          <w:sz w:val="30"/>
          <w:szCs w:val="30"/>
        </w:rPr>
        <w:t>月</w:t>
      </w:r>
      <w:r w:rsidR="00655D24">
        <w:rPr>
          <w:rFonts w:ascii="仿宋_GB2312" w:eastAsia="仿宋_GB2312" w:hAnsi="仿宋_GB2312" w:cs="仿宋_GB2312" w:hint="eastAsia"/>
          <w:sz w:val="30"/>
          <w:szCs w:val="30"/>
        </w:rPr>
        <w:t>10</w:t>
      </w:r>
      <w:r>
        <w:rPr>
          <w:rFonts w:ascii="仿宋_GB2312" w:eastAsia="仿宋_GB2312" w:hAnsi="仿宋_GB2312" w:cs="仿宋_GB2312" w:hint="eastAsia"/>
          <w:sz w:val="30"/>
          <w:szCs w:val="30"/>
        </w:rPr>
        <w:t>日</w:t>
      </w:r>
      <w:r w:rsidR="00655D24">
        <w:rPr>
          <w:rFonts w:ascii="仿宋_GB2312" w:eastAsia="仿宋_GB2312" w:hAnsi="仿宋_GB2312" w:cs="仿宋_GB2312" w:hint="eastAsia"/>
          <w:sz w:val="30"/>
          <w:szCs w:val="30"/>
        </w:rPr>
        <w:t>、2021年7月26日</w:t>
      </w:r>
      <w:r>
        <w:rPr>
          <w:rFonts w:ascii="仿宋_GB2312" w:eastAsia="仿宋_GB2312" w:hAnsi="仿宋_GB2312" w:cs="仿宋_GB2312" w:hint="eastAsia"/>
          <w:sz w:val="30"/>
          <w:szCs w:val="30"/>
        </w:rPr>
        <w:t>；无自筹资金计划投资金额。</w:t>
      </w:r>
    </w:p>
    <w:p w:rsidR="00641885" w:rsidRDefault="00EB55EB">
      <w:pPr>
        <w:widowControl/>
        <w:spacing w:line="5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2、资金使用情况分析</w:t>
      </w:r>
    </w:p>
    <w:p w:rsidR="00641885" w:rsidRDefault="00EB55EB">
      <w:pPr>
        <w:widowControl/>
        <w:spacing w:line="500" w:lineRule="exact"/>
        <w:ind w:firstLineChars="200" w:firstLine="600"/>
        <w:jc w:val="left"/>
        <w:rPr>
          <w:rFonts w:ascii="仿宋_GB2312" w:eastAsia="仿宋_GB2312"/>
          <w:sz w:val="30"/>
          <w:szCs w:val="30"/>
        </w:rPr>
      </w:pPr>
      <w:r>
        <w:rPr>
          <w:rFonts w:ascii="仿宋_GB2312" w:eastAsia="仿宋_GB2312" w:hint="eastAsia"/>
          <w:sz w:val="30"/>
          <w:szCs w:val="30"/>
        </w:rPr>
        <w:t>我局</w:t>
      </w:r>
      <w:r w:rsidR="00023AFF">
        <w:rPr>
          <w:rFonts w:ascii="仿宋_GB2312" w:eastAsia="仿宋_GB2312" w:hint="eastAsia"/>
          <w:sz w:val="30"/>
          <w:szCs w:val="30"/>
        </w:rPr>
        <w:t>电影事业发展专项资金</w:t>
      </w:r>
      <w:r>
        <w:rPr>
          <w:rFonts w:ascii="仿宋_GB2312" w:eastAsia="仿宋_GB2312" w:hint="eastAsia"/>
          <w:sz w:val="30"/>
          <w:szCs w:val="30"/>
        </w:rPr>
        <w:t>，支付时间为2021年</w:t>
      </w:r>
      <w:r w:rsidR="00023AFF">
        <w:rPr>
          <w:rFonts w:ascii="仿宋_GB2312" w:eastAsia="仿宋_GB2312" w:hint="eastAsia"/>
          <w:sz w:val="30"/>
          <w:szCs w:val="30"/>
        </w:rPr>
        <w:t>10</w:t>
      </w:r>
      <w:r>
        <w:rPr>
          <w:rFonts w:ascii="仿宋_GB2312" w:eastAsia="仿宋_GB2312" w:hint="eastAsia"/>
          <w:sz w:val="30"/>
          <w:szCs w:val="30"/>
        </w:rPr>
        <w:t>月</w:t>
      </w:r>
      <w:r w:rsidR="00023AFF">
        <w:rPr>
          <w:rFonts w:ascii="仿宋_GB2312" w:eastAsia="仿宋_GB2312" w:hint="eastAsia"/>
          <w:sz w:val="30"/>
          <w:szCs w:val="30"/>
        </w:rPr>
        <w:t>27</w:t>
      </w:r>
      <w:r>
        <w:rPr>
          <w:rFonts w:ascii="仿宋_GB2312" w:eastAsia="仿宋_GB2312" w:hint="eastAsia"/>
          <w:sz w:val="30"/>
          <w:szCs w:val="30"/>
        </w:rPr>
        <w:t>日。资金做到专款专用，财务管理制度健全，财务资料、账务处理规范。资金使用范围用于</w:t>
      </w:r>
      <w:r w:rsidR="00441DD8">
        <w:rPr>
          <w:rFonts w:ascii="仿宋_GB2312" w:eastAsia="仿宋_GB2312" w:hint="eastAsia"/>
          <w:sz w:val="30"/>
          <w:szCs w:val="30"/>
        </w:rPr>
        <w:t>电影事业发展</w:t>
      </w:r>
      <w:r>
        <w:rPr>
          <w:rFonts w:ascii="仿宋_GB2312" w:eastAsia="仿宋_GB2312" w:hint="eastAsia"/>
          <w:sz w:val="30"/>
          <w:szCs w:val="30"/>
        </w:rPr>
        <w:t>。无资金违规使用、闲置情况。</w:t>
      </w:r>
    </w:p>
    <w:p w:rsidR="00641885" w:rsidRDefault="00EB55EB">
      <w:pPr>
        <w:widowControl/>
        <w:spacing w:line="500" w:lineRule="exact"/>
        <w:ind w:firstLineChars="200" w:firstLine="640"/>
        <w:jc w:val="left"/>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项目资金管理情况分析。主要包括</w:t>
      </w:r>
      <w:r>
        <w:rPr>
          <w:rFonts w:ascii="仿宋_GB2312" w:eastAsia="仿宋_GB2312" w:hint="eastAsia"/>
          <w:sz w:val="32"/>
          <w:szCs w:val="32"/>
        </w:rPr>
        <w:t>资金管理、项目</w:t>
      </w:r>
      <w:r>
        <w:rPr>
          <w:rFonts w:ascii="仿宋_GB2312" w:eastAsia="仿宋_GB2312"/>
          <w:sz w:val="32"/>
          <w:szCs w:val="32"/>
        </w:rPr>
        <w:t>管理</w:t>
      </w:r>
      <w:r>
        <w:rPr>
          <w:rFonts w:ascii="仿宋_GB2312" w:eastAsia="仿宋_GB2312" w:hint="eastAsia"/>
          <w:sz w:val="32"/>
          <w:szCs w:val="32"/>
        </w:rPr>
        <w:t>等</w:t>
      </w:r>
      <w:r>
        <w:rPr>
          <w:rFonts w:ascii="仿宋_GB2312" w:eastAsia="仿宋_GB2312"/>
          <w:sz w:val="32"/>
          <w:szCs w:val="32"/>
        </w:rPr>
        <w:t>制度的制订及执行情况。</w:t>
      </w:r>
    </w:p>
    <w:p w:rsidR="00641885" w:rsidRDefault="00EB55EB">
      <w:pPr>
        <w:spacing w:line="500" w:lineRule="exact"/>
        <w:ind w:firstLineChars="176" w:firstLine="528"/>
        <w:jc w:val="left"/>
        <w:outlineLvl w:val="0"/>
        <w:rPr>
          <w:rFonts w:ascii="Times New Roman" w:eastAsia="仿宋_GB2312" w:hAnsi="Times New Roman" w:cs="Times New Roman"/>
          <w:sz w:val="32"/>
          <w:szCs w:val="32"/>
        </w:rPr>
      </w:pPr>
      <w:r>
        <w:rPr>
          <w:rFonts w:ascii="仿宋_GB2312" w:eastAsia="仿宋_GB2312" w:hAnsi="仿宋_GB2312" w:cs="仿宋_GB2312" w:hint="eastAsia"/>
          <w:color w:val="333333"/>
          <w:sz w:val="30"/>
          <w:szCs w:val="30"/>
        </w:rPr>
        <w:t>为合理、有效、规范使用专项资金，我区建立专项资金管理制度，完善专项资金管理流程，做到专款专用，严格按照相关会计制度进行会计核算和财务处理，做到财务处理及时、会计核算规范。项目资金纳入国库集中支付管理，项目单位严把审批关，杜绝了弄虚作假、截留、挤占、挪用专项资金的情况发生</w:t>
      </w:r>
      <w:r>
        <w:rPr>
          <w:rFonts w:ascii="Times New Roman" w:eastAsia="仿宋_GB2312" w:hAnsi="Times New Roman" w:cs="Times New Roman" w:hint="eastAsia"/>
          <w:w w:val="90"/>
          <w:sz w:val="32"/>
          <w:szCs w:val="32"/>
        </w:rPr>
        <w:t>。</w:t>
      </w:r>
    </w:p>
    <w:p w:rsidR="00641885" w:rsidRDefault="00EB55EB" w:rsidP="006E2243">
      <w:pPr>
        <w:numPr>
          <w:ilvl w:val="0"/>
          <w:numId w:val="2"/>
        </w:numPr>
        <w:spacing w:line="500" w:lineRule="exact"/>
        <w:ind w:firstLineChars="176" w:firstLine="539"/>
        <w:jc w:val="left"/>
        <w:outlineLvl w:val="0"/>
        <w:rPr>
          <w:rFonts w:ascii="方正楷体_GBK" w:eastAsia="方正楷体_GBK" w:hAnsi="方正楷体_GBK" w:cs="方正楷体_GBK"/>
          <w:w w:val="95"/>
          <w:sz w:val="32"/>
          <w:szCs w:val="32"/>
        </w:rPr>
      </w:pPr>
      <w:r>
        <w:rPr>
          <w:rFonts w:ascii="方正楷体_GBK" w:eastAsia="方正楷体_GBK" w:hAnsi="方正楷体_GBK" w:cs="方正楷体_GBK" w:hint="eastAsia"/>
          <w:b/>
          <w:bCs/>
          <w:w w:val="95"/>
          <w:sz w:val="32"/>
          <w:szCs w:val="32"/>
        </w:rPr>
        <w:t>绩效目标完成情况分析</w:t>
      </w:r>
      <w:r>
        <w:rPr>
          <w:rFonts w:ascii="方正楷体_GBK" w:eastAsia="方正楷体_GBK" w:hAnsi="方正楷体_GBK" w:cs="方正楷体_GBK" w:hint="eastAsia"/>
          <w:w w:val="95"/>
          <w:sz w:val="32"/>
          <w:szCs w:val="32"/>
        </w:rPr>
        <w:t>。</w:t>
      </w:r>
    </w:p>
    <w:p w:rsidR="00641885" w:rsidRDefault="00EB55EB">
      <w:pPr>
        <w:widowControl/>
        <w:spacing w:line="500" w:lineRule="exact"/>
        <w:ind w:firstLineChars="200" w:firstLine="643"/>
        <w:jc w:val="left"/>
        <w:rPr>
          <w:rFonts w:ascii="仿宋_GB2312" w:eastAsia="仿宋_GB2312"/>
          <w:b/>
          <w:bCs/>
          <w:sz w:val="32"/>
          <w:szCs w:val="32"/>
        </w:rPr>
      </w:pPr>
      <w:r>
        <w:rPr>
          <w:rFonts w:ascii="仿宋_GB2312" w:eastAsia="仿宋_GB2312" w:hint="eastAsia"/>
          <w:b/>
          <w:bCs/>
          <w:sz w:val="32"/>
          <w:szCs w:val="32"/>
        </w:rPr>
        <w:t>1、</w:t>
      </w:r>
      <w:r>
        <w:rPr>
          <w:rFonts w:ascii="仿宋_GB2312" w:eastAsia="仿宋_GB2312"/>
          <w:b/>
          <w:bCs/>
          <w:sz w:val="32"/>
          <w:szCs w:val="32"/>
        </w:rPr>
        <w:t>项目组织</w:t>
      </w:r>
      <w:r>
        <w:rPr>
          <w:rFonts w:ascii="仿宋_GB2312" w:eastAsia="仿宋_GB2312" w:hint="eastAsia"/>
          <w:b/>
          <w:bCs/>
          <w:sz w:val="32"/>
          <w:szCs w:val="32"/>
        </w:rPr>
        <w:t>及管理</w:t>
      </w:r>
      <w:r>
        <w:rPr>
          <w:rFonts w:ascii="仿宋_GB2312" w:eastAsia="仿宋_GB2312"/>
          <w:b/>
          <w:bCs/>
          <w:sz w:val="32"/>
          <w:szCs w:val="32"/>
        </w:rPr>
        <w:t>情况</w:t>
      </w:r>
      <w:r>
        <w:rPr>
          <w:rFonts w:ascii="仿宋_GB2312" w:eastAsia="仿宋_GB2312" w:hint="eastAsia"/>
          <w:b/>
          <w:bCs/>
          <w:sz w:val="32"/>
          <w:szCs w:val="32"/>
        </w:rPr>
        <w:t>。</w:t>
      </w:r>
    </w:p>
    <w:p w:rsidR="00641885" w:rsidRDefault="00EB55EB">
      <w:pPr>
        <w:widowControl/>
        <w:spacing w:line="500" w:lineRule="exact"/>
        <w:ind w:firstLineChars="200" w:firstLine="600"/>
        <w:jc w:val="left"/>
        <w:rPr>
          <w:rFonts w:ascii="仿宋_GB2312" w:eastAsia="仿宋_GB2312"/>
          <w:sz w:val="30"/>
          <w:szCs w:val="30"/>
        </w:rPr>
      </w:pPr>
      <w:r>
        <w:rPr>
          <w:rFonts w:ascii="仿宋_GB2312" w:eastAsia="仿宋_GB2312" w:hint="eastAsia"/>
          <w:sz w:val="30"/>
          <w:szCs w:val="30"/>
        </w:rPr>
        <w:t>我局召开党组会专题研究该项目实施进展，为了保证项目的顺利实施，在项目实施过程中，项目做到“三到位”。一是制度到位。严格执行监理制、招投标制、合同制，提高项目实施的质</w:t>
      </w:r>
      <w:r>
        <w:rPr>
          <w:rFonts w:ascii="仿宋_GB2312" w:eastAsia="仿宋_GB2312" w:hint="eastAsia"/>
          <w:sz w:val="30"/>
          <w:szCs w:val="30"/>
        </w:rPr>
        <w:lastRenderedPageBreak/>
        <w:t>量和效益。二是资金到位。按进度如期拨付项目有关费用，保证资金到位，保证实施进度。三是检查到位，</w:t>
      </w:r>
      <w:proofErr w:type="gramStart"/>
      <w:r>
        <w:rPr>
          <w:rFonts w:ascii="仿宋_GB2312" w:eastAsia="仿宋_GB2312" w:hint="eastAsia"/>
          <w:sz w:val="30"/>
          <w:szCs w:val="30"/>
        </w:rPr>
        <w:t>定时不</w:t>
      </w:r>
      <w:proofErr w:type="gramEnd"/>
      <w:r>
        <w:rPr>
          <w:rFonts w:ascii="仿宋_GB2312" w:eastAsia="仿宋_GB2312" w:hint="eastAsia"/>
          <w:sz w:val="30"/>
          <w:szCs w:val="30"/>
        </w:rPr>
        <w:t>定时的组织财政、监察、财务审计、发展计划、文物等有关部门对项目的资金使用情况、质量情况、进度情况进行检查，同事接受社会的监督。</w:t>
      </w:r>
    </w:p>
    <w:p w:rsidR="00641885" w:rsidRDefault="00EB55EB">
      <w:pPr>
        <w:widowControl/>
        <w:spacing w:line="500" w:lineRule="exact"/>
        <w:ind w:firstLineChars="200" w:firstLine="600"/>
        <w:jc w:val="left"/>
        <w:rPr>
          <w:rFonts w:ascii="仿宋_GB2312" w:eastAsia="仿宋_GB2312"/>
          <w:sz w:val="30"/>
          <w:szCs w:val="30"/>
        </w:rPr>
      </w:pPr>
      <w:r>
        <w:rPr>
          <w:rFonts w:ascii="仿宋_GB2312" w:eastAsia="仿宋_GB2312" w:hint="eastAsia"/>
          <w:sz w:val="30"/>
          <w:szCs w:val="30"/>
        </w:rPr>
        <w:t>严格项目资金管理。对项目建设资金实行专账管理、专款专用，严禁挪用挤占。</w:t>
      </w:r>
    </w:p>
    <w:p w:rsidR="00641885" w:rsidRDefault="00EB55EB">
      <w:pPr>
        <w:widowControl/>
        <w:spacing w:line="500" w:lineRule="exact"/>
        <w:ind w:firstLineChars="200" w:firstLine="643"/>
        <w:jc w:val="left"/>
        <w:rPr>
          <w:rFonts w:ascii="仿宋_GB2312" w:eastAsia="仿宋_GB2312"/>
          <w:b/>
          <w:bCs/>
          <w:sz w:val="32"/>
          <w:szCs w:val="32"/>
        </w:rPr>
      </w:pPr>
      <w:r>
        <w:rPr>
          <w:rFonts w:ascii="仿宋_GB2312" w:eastAsia="仿宋_GB2312" w:hint="eastAsia"/>
          <w:b/>
          <w:bCs/>
          <w:sz w:val="32"/>
          <w:szCs w:val="32"/>
        </w:rPr>
        <w:t>2、项目产出情况</w:t>
      </w:r>
    </w:p>
    <w:p w:rsidR="00641885" w:rsidRDefault="00EB55EB">
      <w:pPr>
        <w:widowControl/>
        <w:spacing w:line="500" w:lineRule="exact"/>
        <w:ind w:firstLineChars="200" w:firstLine="600"/>
        <w:jc w:val="left"/>
        <w:rPr>
          <w:rFonts w:ascii="仿宋_GB2312" w:eastAsia="仿宋_GB2312"/>
          <w:sz w:val="30"/>
          <w:szCs w:val="30"/>
        </w:rPr>
      </w:pPr>
      <w:r>
        <w:rPr>
          <w:rFonts w:ascii="仿宋_GB2312" w:eastAsia="仿宋_GB2312"/>
          <w:sz w:val="30"/>
          <w:szCs w:val="30"/>
        </w:rPr>
        <w:t>（一）项目实施的实际产出数与计划产出数的比率情况及分析。</w:t>
      </w:r>
    </w:p>
    <w:p w:rsidR="00641885" w:rsidRDefault="00EB55EB">
      <w:pPr>
        <w:widowControl/>
        <w:spacing w:line="500" w:lineRule="exact"/>
        <w:ind w:firstLineChars="300" w:firstLine="900"/>
        <w:jc w:val="left"/>
        <w:rPr>
          <w:rFonts w:ascii="仿宋_GB2312" w:eastAsia="仿宋_GB2312"/>
          <w:sz w:val="30"/>
          <w:szCs w:val="30"/>
        </w:rPr>
      </w:pPr>
      <w:r>
        <w:rPr>
          <w:rFonts w:ascii="仿宋_GB2312" w:eastAsia="仿宋_GB2312" w:hint="eastAsia"/>
          <w:sz w:val="30"/>
          <w:szCs w:val="30"/>
        </w:rPr>
        <w:t>经核验，所有项目均已计划产出完成，产出目标完成100%。</w:t>
      </w:r>
    </w:p>
    <w:p w:rsidR="00641885" w:rsidRDefault="00EB55EB">
      <w:pPr>
        <w:widowControl/>
        <w:numPr>
          <w:ilvl w:val="0"/>
          <w:numId w:val="3"/>
        </w:numPr>
        <w:spacing w:line="500" w:lineRule="exact"/>
        <w:ind w:firstLineChars="200" w:firstLine="600"/>
        <w:jc w:val="left"/>
        <w:rPr>
          <w:rFonts w:ascii="仿宋_GB2312" w:eastAsia="仿宋_GB2312"/>
          <w:sz w:val="30"/>
          <w:szCs w:val="30"/>
        </w:rPr>
      </w:pPr>
      <w:r>
        <w:rPr>
          <w:rFonts w:ascii="仿宋_GB2312" w:eastAsia="仿宋_GB2312"/>
          <w:sz w:val="30"/>
          <w:szCs w:val="30"/>
        </w:rPr>
        <w:t>项目实际提前完成时间与计划完成时间的比率情况及分析。</w:t>
      </w:r>
    </w:p>
    <w:p w:rsidR="00641885" w:rsidRDefault="00EB55EB">
      <w:pPr>
        <w:widowControl/>
        <w:spacing w:line="500" w:lineRule="exact"/>
        <w:ind w:firstLineChars="200" w:firstLine="600"/>
        <w:jc w:val="left"/>
        <w:rPr>
          <w:rFonts w:ascii="仿宋_GB2312" w:eastAsia="仿宋_GB2312"/>
          <w:sz w:val="30"/>
          <w:szCs w:val="30"/>
        </w:rPr>
      </w:pPr>
      <w:r>
        <w:rPr>
          <w:rFonts w:ascii="仿宋_GB2312" w:eastAsia="仿宋_GB2312" w:hint="eastAsia"/>
          <w:sz w:val="30"/>
          <w:szCs w:val="30"/>
        </w:rPr>
        <w:t>经核验，所有项目均已按时完成，时间目标完成100%。</w:t>
      </w:r>
    </w:p>
    <w:p w:rsidR="00641885" w:rsidRDefault="00EB55EB">
      <w:pPr>
        <w:widowControl/>
        <w:numPr>
          <w:ilvl w:val="0"/>
          <w:numId w:val="3"/>
        </w:numPr>
        <w:spacing w:line="500" w:lineRule="exact"/>
        <w:ind w:firstLineChars="200" w:firstLine="600"/>
        <w:jc w:val="left"/>
        <w:rPr>
          <w:rFonts w:ascii="仿宋_GB2312" w:eastAsia="仿宋_GB2312"/>
          <w:sz w:val="30"/>
          <w:szCs w:val="30"/>
        </w:rPr>
      </w:pPr>
      <w:r>
        <w:rPr>
          <w:rFonts w:ascii="仿宋_GB2312" w:eastAsia="仿宋_GB2312"/>
          <w:sz w:val="30"/>
          <w:szCs w:val="30"/>
        </w:rPr>
        <w:t>项目完成的质量达标产出数与实际产出数的比率情况及分析。</w:t>
      </w:r>
    </w:p>
    <w:p w:rsidR="00641885" w:rsidRDefault="00EB55EB">
      <w:pPr>
        <w:widowControl/>
        <w:spacing w:line="500" w:lineRule="exact"/>
        <w:ind w:firstLineChars="200" w:firstLine="600"/>
        <w:jc w:val="left"/>
        <w:rPr>
          <w:rFonts w:ascii="仿宋_GB2312" w:eastAsia="仿宋_GB2312"/>
          <w:sz w:val="30"/>
          <w:szCs w:val="30"/>
        </w:rPr>
      </w:pPr>
      <w:r>
        <w:rPr>
          <w:rFonts w:ascii="仿宋_GB2312" w:eastAsia="仿宋_GB2312" w:hint="eastAsia"/>
          <w:sz w:val="30"/>
          <w:szCs w:val="30"/>
        </w:rPr>
        <w:t>经核验，所有项目均已按质按量完成，目标完成100%。</w:t>
      </w:r>
    </w:p>
    <w:p w:rsidR="00641885" w:rsidRDefault="00EB55EB">
      <w:pPr>
        <w:widowControl/>
        <w:numPr>
          <w:ilvl w:val="0"/>
          <w:numId w:val="3"/>
        </w:numPr>
        <w:spacing w:line="500" w:lineRule="exact"/>
        <w:ind w:firstLineChars="200" w:firstLine="600"/>
        <w:jc w:val="left"/>
        <w:rPr>
          <w:rFonts w:ascii="仿宋_GB2312" w:eastAsia="仿宋_GB2312"/>
          <w:sz w:val="30"/>
          <w:szCs w:val="30"/>
        </w:rPr>
      </w:pPr>
      <w:r>
        <w:rPr>
          <w:rFonts w:ascii="仿宋_GB2312" w:eastAsia="仿宋_GB2312"/>
          <w:sz w:val="30"/>
          <w:szCs w:val="30"/>
        </w:rPr>
        <w:t>完成项目计划工作目标的实际节约成本与计划成本的比率情况及分析。</w:t>
      </w:r>
    </w:p>
    <w:p w:rsidR="00641885" w:rsidRDefault="00EB55EB">
      <w:pPr>
        <w:widowControl/>
        <w:numPr>
          <w:ilvl w:val="0"/>
          <w:numId w:val="3"/>
        </w:numPr>
        <w:spacing w:line="500" w:lineRule="exact"/>
        <w:ind w:firstLineChars="200" w:firstLine="600"/>
        <w:jc w:val="left"/>
        <w:rPr>
          <w:rFonts w:ascii="仿宋_GB2312" w:eastAsia="仿宋_GB2312"/>
          <w:sz w:val="30"/>
          <w:szCs w:val="30"/>
        </w:rPr>
      </w:pPr>
      <w:r>
        <w:rPr>
          <w:rFonts w:ascii="仿宋_GB2312" w:eastAsia="仿宋_GB2312" w:hint="eastAsia"/>
          <w:sz w:val="30"/>
          <w:szCs w:val="30"/>
        </w:rPr>
        <w:t>经核验，所有项目均已完成，实际成本与计划成本基本持平。</w:t>
      </w:r>
    </w:p>
    <w:p w:rsidR="00641885" w:rsidRDefault="00EB55EB">
      <w:pPr>
        <w:widowControl/>
        <w:spacing w:line="500" w:lineRule="exact"/>
        <w:ind w:firstLineChars="200" w:firstLine="643"/>
        <w:jc w:val="left"/>
        <w:rPr>
          <w:rFonts w:ascii="仿宋_GB2312" w:eastAsia="仿宋_GB2312"/>
          <w:b/>
          <w:bCs/>
          <w:sz w:val="32"/>
          <w:szCs w:val="32"/>
        </w:rPr>
      </w:pPr>
      <w:r>
        <w:rPr>
          <w:rFonts w:ascii="仿宋_GB2312" w:eastAsia="仿宋_GB2312" w:hint="eastAsia"/>
          <w:b/>
          <w:bCs/>
          <w:sz w:val="32"/>
          <w:szCs w:val="32"/>
        </w:rPr>
        <w:t xml:space="preserve">3、项目效果情况 </w:t>
      </w:r>
    </w:p>
    <w:p w:rsidR="00641885" w:rsidRDefault="00EB55EB">
      <w:pPr>
        <w:widowControl/>
        <w:spacing w:line="500" w:lineRule="exact"/>
        <w:ind w:firstLineChars="200" w:firstLine="643"/>
        <w:jc w:val="left"/>
        <w:rPr>
          <w:rFonts w:ascii="仿宋_GB2312" w:eastAsia="仿宋_GB2312"/>
          <w:b/>
          <w:bCs/>
          <w:color w:val="0D0D0D" w:themeColor="text1" w:themeTint="F2"/>
          <w:sz w:val="32"/>
          <w:szCs w:val="32"/>
        </w:rPr>
      </w:pPr>
      <w:r>
        <w:rPr>
          <w:rFonts w:ascii="仿宋_GB2312" w:eastAsia="仿宋_GB2312"/>
          <w:b/>
          <w:bCs/>
          <w:color w:val="0D0D0D" w:themeColor="text1" w:themeTint="F2"/>
          <w:sz w:val="32"/>
          <w:szCs w:val="32"/>
        </w:rPr>
        <w:t>（</w:t>
      </w:r>
      <w:r>
        <w:rPr>
          <w:rFonts w:ascii="仿宋_GB2312" w:eastAsia="仿宋_GB2312" w:hint="eastAsia"/>
          <w:b/>
          <w:bCs/>
          <w:color w:val="0D0D0D" w:themeColor="text1" w:themeTint="F2"/>
          <w:sz w:val="32"/>
          <w:szCs w:val="32"/>
        </w:rPr>
        <w:t>1</w:t>
      </w:r>
      <w:r>
        <w:rPr>
          <w:rFonts w:ascii="仿宋_GB2312" w:eastAsia="仿宋_GB2312"/>
          <w:b/>
          <w:bCs/>
          <w:color w:val="0D0D0D" w:themeColor="text1" w:themeTint="F2"/>
          <w:sz w:val="32"/>
          <w:szCs w:val="32"/>
        </w:rPr>
        <w:t>）项目绩效目标完成情况分析。</w:t>
      </w:r>
    </w:p>
    <w:p w:rsidR="00641885" w:rsidRDefault="00EB55EB">
      <w:pPr>
        <w:widowControl/>
        <w:spacing w:line="500" w:lineRule="exact"/>
        <w:ind w:firstLineChars="200" w:firstLine="600"/>
        <w:jc w:val="left"/>
        <w:rPr>
          <w:rFonts w:ascii="仿宋_GB2312" w:eastAsia="仿宋_GB2312" w:hAnsi="仿宋_GB2312" w:cs="仿宋_GB2312"/>
          <w:color w:val="0D0D0D" w:themeColor="text1" w:themeTint="F2"/>
          <w:sz w:val="30"/>
          <w:szCs w:val="30"/>
        </w:rPr>
      </w:pPr>
      <w:r>
        <w:rPr>
          <w:rFonts w:ascii="仿宋_GB2312" w:eastAsia="仿宋_GB2312" w:hAnsi="仿宋_GB2312" w:cs="仿宋_GB2312" w:hint="eastAsia"/>
          <w:color w:val="0D0D0D" w:themeColor="text1" w:themeTint="F2"/>
          <w:sz w:val="30"/>
          <w:szCs w:val="30"/>
        </w:rPr>
        <w:t>1、经济效益</w:t>
      </w:r>
    </w:p>
    <w:p w:rsidR="00641885" w:rsidRDefault="00023AFF">
      <w:pPr>
        <w:widowControl/>
        <w:spacing w:line="500" w:lineRule="exact"/>
        <w:ind w:firstLineChars="200" w:firstLine="600"/>
        <w:jc w:val="left"/>
        <w:rPr>
          <w:rFonts w:ascii="方正仿宋_GBK" w:eastAsia="方正仿宋_GBK" w:hAnsi="方正仿宋_GBK" w:cs="方正仿宋_GBK"/>
          <w:color w:val="0D0D0D" w:themeColor="text1" w:themeTint="F2"/>
          <w:sz w:val="30"/>
          <w:szCs w:val="30"/>
        </w:rPr>
      </w:pPr>
      <w:r>
        <w:rPr>
          <w:rFonts w:ascii="方正仿宋_GBK" w:eastAsia="方正仿宋_GBK" w:hAnsi="方正仿宋_GBK" w:cs="方正仿宋_GBK" w:hint="eastAsia"/>
          <w:color w:val="0D0D0D" w:themeColor="text1" w:themeTint="F2"/>
          <w:sz w:val="30"/>
          <w:szCs w:val="30"/>
          <w:shd w:val="clear" w:color="auto" w:fill="FFFFFF"/>
        </w:rPr>
        <w:t>推动我区电影事业发展,间接推动我区经济发展</w:t>
      </w:r>
      <w:r w:rsidR="00EB55EB">
        <w:rPr>
          <w:rFonts w:ascii="方正仿宋_GBK" w:eastAsia="方正仿宋_GBK" w:hAnsi="方正仿宋_GBK" w:cs="方正仿宋_GBK" w:hint="eastAsia"/>
          <w:color w:val="0D0D0D" w:themeColor="text1" w:themeTint="F2"/>
          <w:sz w:val="30"/>
          <w:szCs w:val="30"/>
        </w:rPr>
        <w:t>。</w:t>
      </w:r>
    </w:p>
    <w:p w:rsidR="00641885" w:rsidRDefault="00EB55EB">
      <w:pPr>
        <w:widowControl/>
        <w:numPr>
          <w:ilvl w:val="0"/>
          <w:numId w:val="4"/>
        </w:numPr>
        <w:spacing w:line="500" w:lineRule="exact"/>
        <w:ind w:firstLineChars="200" w:firstLine="600"/>
        <w:jc w:val="left"/>
        <w:rPr>
          <w:rFonts w:ascii="方正仿宋_GBK" w:eastAsia="方正仿宋_GBK" w:hAnsi="方正仿宋_GBK" w:cs="方正仿宋_GBK"/>
          <w:color w:val="0D0D0D" w:themeColor="text1" w:themeTint="F2"/>
          <w:sz w:val="30"/>
          <w:szCs w:val="30"/>
        </w:rPr>
      </w:pPr>
      <w:r>
        <w:rPr>
          <w:rFonts w:ascii="方正仿宋_GBK" w:eastAsia="方正仿宋_GBK" w:hAnsi="方正仿宋_GBK" w:cs="方正仿宋_GBK" w:hint="eastAsia"/>
          <w:color w:val="0D0D0D" w:themeColor="text1" w:themeTint="F2"/>
          <w:sz w:val="30"/>
          <w:szCs w:val="30"/>
        </w:rPr>
        <w:t>社会效益</w:t>
      </w:r>
    </w:p>
    <w:p w:rsidR="00641885" w:rsidRDefault="00EB55EB">
      <w:pPr>
        <w:widowControl/>
        <w:spacing w:line="500" w:lineRule="exact"/>
        <w:jc w:val="left"/>
        <w:rPr>
          <w:rFonts w:ascii="方正仿宋_GBK" w:eastAsia="方正仿宋_GBK" w:hAnsi="方正仿宋_GBK" w:cs="方正仿宋_GBK"/>
          <w:color w:val="0D0D0D" w:themeColor="text1" w:themeTint="F2"/>
          <w:sz w:val="30"/>
          <w:szCs w:val="30"/>
        </w:rPr>
      </w:pPr>
      <w:r>
        <w:rPr>
          <w:rFonts w:ascii="方正仿宋_GBK" w:eastAsia="方正仿宋_GBK" w:hAnsi="方正仿宋_GBK" w:cs="方正仿宋_GBK" w:hint="eastAsia"/>
          <w:color w:val="0D0D0D" w:themeColor="text1" w:themeTint="F2"/>
          <w:sz w:val="30"/>
          <w:szCs w:val="30"/>
        </w:rPr>
        <w:t xml:space="preserve">    </w:t>
      </w:r>
      <w:r w:rsidR="00023AFF">
        <w:rPr>
          <w:rFonts w:ascii="方正仿宋_GBK" w:eastAsia="方正仿宋_GBK" w:hAnsi="方正仿宋_GBK" w:cs="方正仿宋_GBK" w:hint="eastAsia"/>
          <w:color w:val="0D0D0D" w:themeColor="text1" w:themeTint="F2"/>
          <w:sz w:val="30"/>
          <w:szCs w:val="30"/>
        </w:rPr>
        <w:t>提高群众精神文化需求,丰富文化生活</w:t>
      </w:r>
      <w:r>
        <w:rPr>
          <w:rFonts w:ascii="方正仿宋_GBK" w:eastAsia="方正仿宋_GBK" w:hAnsi="方正仿宋_GBK" w:cs="方正仿宋_GBK" w:hint="eastAsia"/>
          <w:color w:val="0D0D0D" w:themeColor="text1" w:themeTint="F2"/>
          <w:sz w:val="30"/>
          <w:szCs w:val="30"/>
        </w:rPr>
        <w:t>。</w:t>
      </w:r>
    </w:p>
    <w:p w:rsidR="00641885" w:rsidRDefault="00DD322B" w:rsidP="00DD322B">
      <w:pPr>
        <w:widowControl/>
        <w:spacing w:line="500" w:lineRule="exact"/>
        <w:jc w:val="left"/>
        <w:rPr>
          <w:rFonts w:ascii="仿宋_GB2312" w:eastAsia="仿宋_GB2312" w:hAnsi="仿宋_GB2312" w:cs="仿宋_GB2312"/>
          <w:color w:val="0D0D0D" w:themeColor="text1" w:themeTint="F2"/>
          <w:sz w:val="30"/>
          <w:szCs w:val="30"/>
        </w:rPr>
      </w:pPr>
      <w:r>
        <w:rPr>
          <w:rFonts w:ascii="仿宋_GB2312" w:eastAsia="仿宋_GB2312" w:hAnsi="仿宋_GB2312" w:cs="仿宋_GB2312" w:hint="eastAsia"/>
          <w:color w:val="0D0D0D" w:themeColor="text1" w:themeTint="F2"/>
          <w:sz w:val="30"/>
          <w:szCs w:val="30"/>
        </w:rPr>
        <w:t xml:space="preserve">    </w:t>
      </w:r>
      <w:r w:rsidR="00023AFF">
        <w:rPr>
          <w:rFonts w:ascii="仿宋_GB2312" w:eastAsia="仿宋_GB2312" w:hAnsi="仿宋_GB2312" w:cs="仿宋_GB2312" w:hint="eastAsia"/>
          <w:color w:val="0D0D0D" w:themeColor="text1" w:themeTint="F2"/>
          <w:sz w:val="30"/>
          <w:szCs w:val="30"/>
        </w:rPr>
        <w:t>3</w:t>
      </w:r>
      <w:r w:rsidR="00EB55EB">
        <w:rPr>
          <w:rFonts w:ascii="仿宋_GB2312" w:eastAsia="仿宋_GB2312" w:hAnsi="仿宋_GB2312" w:cs="仿宋_GB2312" w:hint="eastAsia"/>
          <w:color w:val="0D0D0D" w:themeColor="text1" w:themeTint="F2"/>
          <w:sz w:val="30"/>
          <w:szCs w:val="30"/>
        </w:rPr>
        <w:t>、服务对象满意度</w:t>
      </w:r>
    </w:p>
    <w:p w:rsidR="00641885" w:rsidRDefault="00EB55EB" w:rsidP="006E2243">
      <w:pPr>
        <w:widowControl/>
        <w:spacing w:line="500" w:lineRule="exact"/>
        <w:ind w:leftChars="200" w:left="420"/>
        <w:jc w:val="left"/>
        <w:rPr>
          <w:rFonts w:ascii="仿宋_GB2312" w:eastAsia="仿宋_GB2312" w:hAnsi="仿宋_GB2312" w:cs="仿宋_GB2312"/>
          <w:color w:val="0D0D0D" w:themeColor="text1" w:themeTint="F2"/>
          <w:sz w:val="30"/>
          <w:szCs w:val="30"/>
        </w:rPr>
      </w:pPr>
      <w:r>
        <w:rPr>
          <w:rFonts w:ascii="仿宋_GB2312" w:eastAsia="仿宋_GB2312" w:hAnsi="仿宋_GB2312" w:cs="仿宋_GB2312" w:hint="eastAsia"/>
          <w:color w:val="0D0D0D" w:themeColor="text1" w:themeTint="F2"/>
          <w:sz w:val="30"/>
          <w:szCs w:val="30"/>
        </w:rPr>
        <w:lastRenderedPageBreak/>
        <w:t xml:space="preserve">  服务对象满意度100%</w:t>
      </w:r>
      <w:r w:rsidR="00023AFF">
        <w:rPr>
          <w:rFonts w:ascii="仿宋_GB2312" w:eastAsia="仿宋_GB2312" w:hAnsi="仿宋_GB2312" w:cs="仿宋_GB2312" w:hint="eastAsia"/>
          <w:color w:val="0D0D0D" w:themeColor="text1" w:themeTint="F2"/>
          <w:sz w:val="30"/>
          <w:szCs w:val="30"/>
        </w:rPr>
        <w:t>.</w:t>
      </w:r>
    </w:p>
    <w:p w:rsidR="00641885" w:rsidRDefault="00EB55EB">
      <w:pPr>
        <w:widowControl/>
        <w:numPr>
          <w:ilvl w:val="0"/>
          <w:numId w:val="5"/>
        </w:numPr>
        <w:spacing w:line="500" w:lineRule="exact"/>
        <w:ind w:left="630"/>
        <w:jc w:val="lef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项目效果目标未完成原因分析。主要反映偏离绩效目标的情况并分析其原因。</w:t>
      </w:r>
    </w:p>
    <w:p w:rsidR="00641885" w:rsidRDefault="00EB55EB">
      <w:pPr>
        <w:widowControl/>
        <w:spacing w:line="500" w:lineRule="exact"/>
        <w:jc w:val="lef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 xml:space="preserve">     无</w:t>
      </w:r>
    </w:p>
    <w:p w:rsidR="00641885" w:rsidRDefault="00EB55EB">
      <w:pPr>
        <w:pStyle w:val="msolistparagraph0"/>
        <w:widowControl/>
        <w:spacing w:line="600" w:lineRule="exact"/>
        <w:ind w:left="0" w:firstLineChars="200" w:firstLine="640"/>
        <w:rPr>
          <w:rFonts w:ascii="方正黑体_GBK" w:eastAsia="方正黑体_GBK" w:hAnsi="方正黑体_GBK" w:cs="方正黑体_GBK" w:hint="default"/>
          <w:sz w:val="32"/>
          <w:szCs w:val="32"/>
        </w:rPr>
      </w:pPr>
      <w:r>
        <w:rPr>
          <w:rFonts w:ascii="方正黑体_GBK" w:eastAsia="方正黑体_GBK" w:hAnsi="方正黑体_GBK" w:cs="方正黑体_GBK"/>
          <w:sz w:val="32"/>
          <w:szCs w:val="32"/>
        </w:rPr>
        <w:t>三、偏离绩效目标的原因和下一步改进措施。无</w:t>
      </w:r>
    </w:p>
    <w:p w:rsidR="00641885" w:rsidRDefault="00EB55EB">
      <w:pPr>
        <w:pStyle w:val="msolistparagraph0"/>
        <w:widowControl/>
        <w:spacing w:line="600" w:lineRule="exact"/>
        <w:ind w:left="0" w:firstLineChars="200" w:firstLine="640"/>
        <w:rPr>
          <w:rFonts w:ascii="方正黑体_GBK" w:eastAsia="方正黑体_GBK" w:hAnsi="方正黑体_GBK" w:cs="方正黑体_GBK" w:hint="default"/>
          <w:sz w:val="32"/>
          <w:szCs w:val="32"/>
        </w:rPr>
      </w:pPr>
      <w:r>
        <w:rPr>
          <w:rFonts w:ascii="方正黑体_GBK" w:eastAsia="方正黑体_GBK" w:hAnsi="方正黑体_GBK" w:cs="方正黑体_GBK"/>
          <w:sz w:val="32"/>
          <w:szCs w:val="32"/>
        </w:rPr>
        <w:t>四、绩效自评结果拟应用和公开情况。无</w:t>
      </w:r>
    </w:p>
    <w:p w:rsidR="00641885" w:rsidRDefault="00641885">
      <w:pPr>
        <w:pStyle w:val="msolistparagraph0"/>
        <w:widowControl/>
        <w:spacing w:line="600" w:lineRule="exact"/>
        <w:ind w:left="0" w:firstLineChars="200" w:firstLine="640"/>
        <w:rPr>
          <w:rFonts w:ascii="方正黑体_GBK" w:eastAsia="方正黑体_GBK" w:hAnsi="方正黑体_GBK" w:cs="方正黑体_GBK" w:hint="default"/>
          <w:sz w:val="32"/>
          <w:szCs w:val="32"/>
        </w:rPr>
      </w:pPr>
    </w:p>
    <w:p w:rsidR="00641885" w:rsidRDefault="00641885"/>
    <w:sectPr w:rsidR="00641885" w:rsidSect="0064188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55EB" w:rsidRDefault="00EB55EB" w:rsidP="00641885">
      <w:r>
        <w:separator/>
      </w:r>
    </w:p>
  </w:endnote>
  <w:endnote w:type="continuationSeparator" w:id="1">
    <w:p w:rsidR="00EB55EB" w:rsidRDefault="00EB55EB" w:rsidP="00641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885" w:rsidRDefault="000B464F">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641885" w:rsidRDefault="000B464F">
                <w:pPr>
                  <w:pStyle w:val="a4"/>
                </w:pPr>
                <w:r>
                  <w:rPr>
                    <w:rFonts w:hint="eastAsia"/>
                  </w:rPr>
                  <w:fldChar w:fldCharType="begin"/>
                </w:r>
                <w:r w:rsidR="00EB55EB">
                  <w:rPr>
                    <w:rFonts w:hint="eastAsia"/>
                  </w:rPr>
                  <w:instrText xml:space="preserve"> PAGE  \* MERGEFORMAT </w:instrText>
                </w:r>
                <w:r>
                  <w:rPr>
                    <w:rFonts w:hint="eastAsia"/>
                  </w:rPr>
                  <w:fldChar w:fldCharType="separate"/>
                </w:r>
                <w:r w:rsidR="00FC45EB">
                  <w:rPr>
                    <w:noProof/>
                  </w:rPr>
                  <w:t>4</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55EB" w:rsidRDefault="00EB55EB" w:rsidP="00641885">
      <w:r>
        <w:separator/>
      </w:r>
    </w:p>
  </w:footnote>
  <w:footnote w:type="continuationSeparator" w:id="1">
    <w:p w:rsidR="00EB55EB" w:rsidRDefault="00EB55EB" w:rsidP="006418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D14AF9"/>
    <w:multiLevelType w:val="singleLevel"/>
    <w:tmpl w:val="88D14AF9"/>
    <w:lvl w:ilvl="0">
      <w:start w:val="2"/>
      <w:numFmt w:val="decimal"/>
      <w:suff w:val="nothing"/>
      <w:lvlText w:val="%1、"/>
      <w:lvlJc w:val="left"/>
    </w:lvl>
  </w:abstractNum>
  <w:abstractNum w:abstractNumId="1">
    <w:nsid w:val="981E5D36"/>
    <w:multiLevelType w:val="singleLevel"/>
    <w:tmpl w:val="981E5D36"/>
    <w:lvl w:ilvl="0">
      <w:start w:val="2"/>
      <w:numFmt w:val="decimal"/>
      <w:suff w:val="nothing"/>
      <w:lvlText w:val="（%1）"/>
      <w:lvlJc w:val="left"/>
    </w:lvl>
  </w:abstractNum>
  <w:abstractNum w:abstractNumId="2">
    <w:nsid w:val="3A3BE1CA"/>
    <w:multiLevelType w:val="singleLevel"/>
    <w:tmpl w:val="3A3BE1CA"/>
    <w:lvl w:ilvl="0">
      <w:start w:val="2"/>
      <w:numFmt w:val="chineseCounting"/>
      <w:suff w:val="nothing"/>
      <w:lvlText w:val="（%1）"/>
      <w:lvlJc w:val="left"/>
      <w:rPr>
        <w:rFonts w:hint="eastAsia"/>
      </w:rPr>
    </w:lvl>
  </w:abstractNum>
  <w:abstractNum w:abstractNumId="3">
    <w:nsid w:val="58509FC2"/>
    <w:multiLevelType w:val="singleLevel"/>
    <w:tmpl w:val="58509FC2"/>
    <w:lvl w:ilvl="0">
      <w:start w:val="2"/>
      <w:numFmt w:val="chineseCounting"/>
      <w:suff w:val="nothing"/>
      <w:lvlText w:val="（%1）"/>
      <w:lvlJc w:val="left"/>
      <w:rPr>
        <w:rFonts w:hint="eastAsia"/>
      </w:rPr>
    </w:lvl>
  </w:abstractNum>
  <w:abstractNum w:abstractNumId="4">
    <w:nsid w:val="669D4D8A"/>
    <w:multiLevelType w:val="singleLevel"/>
    <w:tmpl w:val="669D4D8A"/>
    <w:lvl w:ilvl="0">
      <w:start w:val="1"/>
      <w:numFmt w:val="chineseCounting"/>
      <w:suff w:val="nothing"/>
      <w:lvlText w:val="%1、"/>
      <w:lvlJc w:val="left"/>
      <w:rPr>
        <w:rFonts w:hint="eastAsi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54E5A51"/>
    <w:rsid w:val="00023AFF"/>
    <w:rsid w:val="000B464F"/>
    <w:rsid w:val="00265AC3"/>
    <w:rsid w:val="003539CB"/>
    <w:rsid w:val="003A5412"/>
    <w:rsid w:val="003C1C39"/>
    <w:rsid w:val="00441DD8"/>
    <w:rsid w:val="00641885"/>
    <w:rsid w:val="00655D24"/>
    <w:rsid w:val="006E2243"/>
    <w:rsid w:val="006E4ACA"/>
    <w:rsid w:val="00740E7D"/>
    <w:rsid w:val="00A04EC5"/>
    <w:rsid w:val="00BD0335"/>
    <w:rsid w:val="00BD12E0"/>
    <w:rsid w:val="00CA137F"/>
    <w:rsid w:val="00DD322B"/>
    <w:rsid w:val="00EB55EB"/>
    <w:rsid w:val="00FC45EB"/>
    <w:rsid w:val="21C25B7A"/>
    <w:rsid w:val="223D6E06"/>
    <w:rsid w:val="4AB20167"/>
    <w:rsid w:val="4C2377B3"/>
    <w:rsid w:val="50BE636B"/>
    <w:rsid w:val="554E5A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188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641885"/>
    <w:rPr>
      <w:rFonts w:ascii="宋体" w:eastAsia="宋体" w:hAnsi="宋体" w:cs="Times New Roman" w:hint="eastAsia"/>
      <w:sz w:val="33"/>
      <w:szCs w:val="33"/>
    </w:rPr>
  </w:style>
  <w:style w:type="paragraph" w:styleId="a4">
    <w:name w:val="footer"/>
    <w:basedOn w:val="a"/>
    <w:qFormat/>
    <w:rsid w:val="00641885"/>
    <w:pPr>
      <w:tabs>
        <w:tab w:val="center" w:pos="4153"/>
        <w:tab w:val="right" w:pos="8306"/>
      </w:tabs>
      <w:snapToGrid w:val="0"/>
      <w:jc w:val="left"/>
    </w:pPr>
    <w:rPr>
      <w:sz w:val="18"/>
    </w:rPr>
  </w:style>
  <w:style w:type="paragraph" w:styleId="a5">
    <w:name w:val="header"/>
    <w:basedOn w:val="a"/>
    <w:qFormat/>
    <w:rsid w:val="0064188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641885"/>
    <w:pPr>
      <w:spacing w:beforeAutospacing="1" w:afterAutospacing="1"/>
      <w:jc w:val="left"/>
    </w:pPr>
    <w:rPr>
      <w:rFonts w:cs="Times New Roman"/>
      <w:kern w:val="0"/>
      <w:sz w:val="24"/>
    </w:rPr>
  </w:style>
  <w:style w:type="table" w:styleId="a7">
    <w:name w:val="Table Grid"/>
    <w:basedOn w:val="a1"/>
    <w:uiPriority w:val="99"/>
    <w:qFormat/>
    <w:rsid w:val="00641885"/>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qFormat/>
    <w:rsid w:val="00641885"/>
    <w:rPr>
      <w:b/>
    </w:rPr>
  </w:style>
  <w:style w:type="paragraph" w:customStyle="1" w:styleId="msolistparagraph0">
    <w:name w:val="msolistparagraph"/>
    <w:basedOn w:val="a"/>
    <w:qFormat/>
    <w:rsid w:val="00641885"/>
    <w:pPr>
      <w:ind w:left="1079" w:hanging="309"/>
    </w:pPr>
    <w:rPr>
      <w:rFonts w:ascii="宋体" w:eastAsia="宋体" w:hAnsi="宋体" w:cs="Times New Roman" w:hint="eastAsia"/>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1480</Words>
  <Characters>116</Characters>
  <Application>Microsoft Office Word</Application>
  <DocSecurity>0</DocSecurity>
  <Lines>1</Lines>
  <Paragraphs>3</Paragraphs>
  <ScaleCrop>false</ScaleCrop>
  <Company>Microsoft</Company>
  <LinksUpToDate>false</LinksUpToDate>
  <CharactersWithSpaces>1593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像雾像兩</dc:creator>
  <cp:lastModifiedBy>AutoBVT</cp:lastModifiedBy>
  <cp:revision>18</cp:revision>
  <cp:lastPrinted>2022-03-04T03:58:00Z</cp:lastPrinted>
  <dcterms:created xsi:type="dcterms:W3CDTF">2022-03-04T02:45:00Z</dcterms:created>
  <dcterms:modified xsi:type="dcterms:W3CDTF">2022-03-10T08:22:00Z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y fmtid="{D5CDD505-2E9C-101B-9397-08002B2CF9AE}" pid="3" name="ICV">
    <vt:lpwstr>DE6023588A584642B71549A8B2FC0349</vt:lpwstr>
  </property>
</Properties>
</file>