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autoSpaceDE w:val="0"/>
        <w:autoSpaceDN w:val="0"/>
        <w:spacing w:line="660" w:lineRule="exact"/>
        <w:jc w:val="center"/>
        <w:rPr>
          <w:rFonts w:hint="eastAsia" w:ascii="仿宋" w:hAnsi="仿宋" w:eastAsia="仿宋" w:cs="Times New Roman"/>
          <w:w w:val="100"/>
          <w:sz w:val="32"/>
          <w:szCs w:val="32"/>
          <w:lang w:val="en-US"/>
        </w:rPr>
      </w:pPr>
      <w:r>
        <w:rPr>
          <w:rFonts w:hint="eastAsia" w:ascii="方正小标宋简体" w:hAnsi="Times New Roman" w:eastAsia="方正小标宋简体" w:cs="Times New Roman"/>
          <w:bCs/>
          <w:w w:val="100"/>
          <w:sz w:val="44"/>
          <w:szCs w:val="44"/>
          <w:lang w:eastAsia="zh-CN"/>
        </w:rPr>
        <w:t>项目支出绩效自评报告（一）</w:t>
      </w:r>
    </w:p>
    <w:p>
      <w:pPr>
        <w:pStyle w:val="6"/>
        <w:widowControl/>
        <w:spacing w:line="600" w:lineRule="exact"/>
        <w:ind w:left="0" w:firstLine="0"/>
        <w:rPr>
          <w:rFonts w:hint="eastAsia" w:ascii="仿宋" w:hAnsi="仿宋" w:eastAsia="仿宋" w:cs="Times New Roman"/>
          <w:bCs/>
          <w:w w:val="100"/>
          <w:sz w:val="32"/>
          <w:szCs w:val="32"/>
          <w:lang w:val="en-US"/>
        </w:rPr>
      </w:pPr>
    </w:p>
    <w:p>
      <w:pPr>
        <w:pStyle w:val="6"/>
        <w:widowControl/>
        <w:spacing w:line="600" w:lineRule="exact"/>
        <w:ind w:left="0" w:firstLine="640" w:firstLineChars="200"/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w w:val="100"/>
          <w:sz w:val="32"/>
          <w:szCs w:val="32"/>
          <w:lang w:eastAsia="zh-CN"/>
        </w:rPr>
        <w:t>一、绩效自评工作开展情况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2020年度人居环境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整治、软弱涣散村整治工作经费66万元；项目资金全部用来2020年度人居环境整治、软弱涣散村整治工作。</w:t>
      </w:r>
    </w:p>
    <w:p>
      <w:pPr>
        <w:pStyle w:val="6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color w:val="auto"/>
          <w:w w:val="100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color w:val="auto"/>
          <w:w w:val="100"/>
          <w:sz w:val="32"/>
          <w:szCs w:val="32"/>
          <w:lang w:eastAsia="zh-CN"/>
        </w:rPr>
        <w:t>二、绩效目标自评完成情况分析</w:t>
      </w:r>
    </w:p>
    <w:p>
      <w:pPr>
        <w:pStyle w:val="6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color w:val="auto"/>
          <w:w w:val="100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color w:val="auto"/>
          <w:w w:val="100"/>
          <w:sz w:val="32"/>
          <w:szCs w:val="32"/>
          <w:lang w:eastAsia="zh-CN"/>
        </w:rPr>
        <w:t>（一）资金投入情况分析。</w:t>
      </w:r>
    </w:p>
    <w:p>
      <w:pPr>
        <w:pStyle w:val="6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329"/>
        <w:jc w:val="left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eastAsia="zh-CN"/>
        </w:rPr>
        <w:t>项目资金到位情况分析。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截至评价日，2020年度人居环境整治、软弱涣散村整治工作经费66万元；资金到位率100%。</w:t>
      </w:r>
    </w:p>
    <w:p>
      <w:pPr>
        <w:pStyle w:val="6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306"/>
        <w:jc w:val="left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eastAsia="zh-CN"/>
        </w:rPr>
        <w:t>项目资金执行情况分析。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2020年度人居环境整治、软弱涣散村整治工作经费66万元；项目资金全部用来2020年度人居环境整治、软弱涣散村整治工作。</w:t>
      </w:r>
    </w:p>
    <w:p>
      <w:pPr>
        <w:pStyle w:val="6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298"/>
        <w:jc w:val="left"/>
        <w:rPr>
          <w:rFonts w:hint="default" w:ascii="Times New Roman" w:hAnsi="Times New Roman" w:eastAsia="仿宋_GB2312" w:cs="Times New Roman"/>
          <w:w w:val="1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项目资金管理情况分析。</w:t>
      </w:r>
    </w:p>
    <w:p>
      <w:pPr>
        <w:pStyle w:val="6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81" w:leftChars="0" w:right="0" w:rightChars="0"/>
        <w:jc w:val="left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严格落实项目资金使用要求，专款专用。</w:t>
      </w:r>
    </w:p>
    <w:p>
      <w:pPr>
        <w:pStyle w:val="3"/>
        <w:widowControl/>
        <w:spacing w:line="600" w:lineRule="exact"/>
        <w:ind w:left="0" w:firstLine="640" w:firstLineChars="200"/>
        <w:rPr>
          <w:rFonts w:hint="eastAsia" w:ascii="楷体" w:hAnsi="楷体" w:eastAsia="楷体" w:cs="Times New Roman"/>
          <w:w w:val="100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w w:val="100"/>
          <w:kern w:val="2"/>
          <w:sz w:val="32"/>
          <w:szCs w:val="32"/>
          <w:lang w:val="en-US" w:eastAsia="zh-CN" w:bidi="ar"/>
        </w:rPr>
        <w:t>（二）绩效目标完成情况分析。</w:t>
      </w:r>
    </w:p>
    <w:p>
      <w:pPr>
        <w:pStyle w:val="6"/>
        <w:widowControl/>
        <w:numPr>
          <w:ilvl w:val="0"/>
          <w:numId w:val="2"/>
        </w:numPr>
        <w:tabs>
          <w:tab w:val="left" w:pos="1085"/>
        </w:tabs>
        <w:spacing w:line="600" w:lineRule="exact"/>
        <w:ind w:left="1084" w:hanging="327"/>
        <w:jc w:val="left"/>
        <w:rPr>
          <w:rFonts w:hint="default" w:ascii="Times New Roman" w:hAnsi="Times New Roman" w:eastAsia="仿宋_GB2312" w:cs="Times New Roman"/>
          <w:w w:val="1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产出指标完成情况分析。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2020年度人居环境整治、软弱涣散村整治工作经费列入财政预算66万元，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持续整顿软弱涣散基层党组织，不断深化党支部“五化”提质工程。用好党支部（党总支、党委）工作纪实本，严格落实“三会一课”、主题党日、民主评议党员、党员积分等制度，引导广大党员充分发挥先锋模范作用。坚持抓党建促乡村振兴，向人居环境政治、软弱涣散村和重点联系村等33个村，派出了27支乡村振兴驻村工作队，71名优秀驻村工作队员，开展“导师帮带”制度，助力乡村振兴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10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效益指标完成情况分析。</w:t>
      </w:r>
    </w:p>
    <w:p>
      <w:pPr>
        <w:pStyle w:val="6"/>
        <w:widowControl/>
        <w:numPr>
          <w:ilvl w:val="0"/>
          <w:numId w:val="0"/>
        </w:numPr>
        <w:tabs>
          <w:tab w:val="left" w:pos="1164"/>
        </w:tabs>
        <w:spacing w:line="600" w:lineRule="exact"/>
        <w:ind w:right="0" w:rightChars="0" w:firstLine="640" w:firstLineChars="200"/>
        <w:jc w:val="left"/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坚持抓党建促乡村振兴，引导广大党员充分发挥先锋模范作用，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不断深化党支部“五化”提质工程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。</w:t>
      </w:r>
    </w:p>
    <w:p>
      <w:pPr>
        <w:pStyle w:val="6"/>
        <w:widowControl/>
        <w:numPr>
          <w:ilvl w:val="0"/>
          <w:numId w:val="0"/>
        </w:numPr>
        <w:tabs>
          <w:tab w:val="left" w:pos="1164"/>
        </w:tabs>
        <w:spacing w:line="6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w w:val="1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满意度指标完成情况分析。</w:t>
      </w:r>
    </w:p>
    <w:p>
      <w:pPr>
        <w:pStyle w:val="6"/>
        <w:widowControl/>
        <w:numPr>
          <w:ilvl w:val="0"/>
          <w:numId w:val="0"/>
        </w:numPr>
        <w:tabs>
          <w:tab w:val="left" w:pos="1164"/>
        </w:tabs>
        <w:spacing w:line="6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服务对象对该项工作的开展给予满意。</w:t>
      </w:r>
    </w:p>
    <w:p>
      <w:pPr>
        <w:pStyle w:val="6"/>
        <w:widowControl/>
        <w:spacing w:line="600" w:lineRule="exact"/>
        <w:ind w:left="0" w:firstLine="640" w:firstLineChars="200"/>
        <w:rPr>
          <w:rFonts w:hint="default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w w:val="100"/>
          <w:sz w:val="32"/>
          <w:szCs w:val="32"/>
          <w:lang w:eastAsia="zh-CN"/>
        </w:rPr>
        <w:t>三、偏离绩效目标的原因和下一步改进措施。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w w:val="100"/>
          <w:kern w:val="2"/>
          <w:sz w:val="32"/>
          <w:szCs w:val="32"/>
          <w:lang w:val="en-US" w:eastAsia="zh-CN" w:bidi="ar"/>
        </w:rPr>
        <w:t>项目的实施未偏离绩效目标。</w:t>
      </w:r>
    </w:p>
    <w:p>
      <w:pPr>
        <w:numPr>
          <w:ilvl w:val="0"/>
          <w:numId w:val="3"/>
        </w:numPr>
        <w:ind w:firstLine="640" w:firstLineChars="200"/>
        <w:rPr>
          <w:rFonts w:hint="eastAsia" w:ascii="方正黑体_GBK" w:hAnsi="方正黑体_GBK" w:eastAsia="方正黑体_GBK" w:cs="方正黑体_GBK"/>
          <w:w w:val="1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w w:val="100"/>
          <w:sz w:val="32"/>
          <w:szCs w:val="32"/>
          <w:lang w:eastAsia="zh-CN"/>
        </w:rPr>
        <w:t>绩效自评结果拟应用和公开情况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w w:val="100"/>
          <w:kern w:val="2"/>
          <w:sz w:val="32"/>
          <w:szCs w:val="32"/>
          <w:lang w:val="en-US" w:eastAsia="zh-CN" w:bidi="ar"/>
        </w:rPr>
        <w:t>严格按照财政要求对绩效评价相关内容给予公开。</w:t>
      </w:r>
    </w:p>
    <w:p>
      <w:pPr>
        <w:pStyle w:val="2"/>
        <w:rPr>
          <w:rFonts w:hint="eastAsia" w:ascii="Times New Roman" w:hAnsi="Times New Roman" w:eastAsia="仿宋_GB2312" w:cs="Times New Roman"/>
          <w:w w:val="100"/>
          <w:kern w:val="2"/>
          <w:sz w:val="32"/>
          <w:szCs w:val="32"/>
          <w:lang w:val="en-US" w:eastAsia="zh-CN" w:bidi="ar"/>
        </w:rPr>
      </w:pPr>
    </w:p>
    <w:p>
      <w:pPr>
        <w:rPr>
          <w:rFonts w:hint="eastAsia" w:ascii="Times New Roman" w:hAnsi="Times New Roman" w:eastAsia="仿宋_GB2312" w:cs="Times New Roman"/>
          <w:w w:val="100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仿宋_GB2312" w:cs="Times New Roman"/>
          <w:w w:val="100"/>
          <w:kern w:val="2"/>
          <w:sz w:val="32"/>
          <w:szCs w:val="32"/>
          <w:lang w:val="en-US" w:eastAsia="zh-CN" w:bidi="ar"/>
        </w:rPr>
      </w:pPr>
    </w:p>
    <w:p>
      <w:pPr>
        <w:rPr>
          <w:rFonts w:hint="eastAsia" w:ascii="Times New Roman" w:hAnsi="Times New Roman" w:eastAsia="仿宋_GB2312" w:cs="Times New Roman"/>
          <w:w w:val="100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仿宋_GB2312" w:cs="Times New Roman"/>
          <w:w w:val="100"/>
          <w:kern w:val="2"/>
          <w:sz w:val="32"/>
          <w:szCs w:val="32"/>
          <w:lang w:val="en-US" w:eastAsia="zh-CN" w:bidi="ar"/>
        </w:rPr>
      </w:pPr>
    </w:p>
    <w:p>
      <w:pPr>
        <w:rPr>
          <w:rFonts w:hint="eastAsia" w:ascii="Times New Roman" w:hAnsi="Times New Roman" w:eastAsia="仿宋_GB2312" w:cs="Times New Roman"/>
          <w:w w:val="100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仿宋_GB2312" w:cs="Times New Roman"/>
          <w:w w:val="100"/>
          <w:kern w:val="2"/>
          <w:sz w:val="32"/>
          <w:szCs w:val="32"/>
          <w:lang w:val="en-US" w:eastAsia="zh-CN" w:bidi="ar"/>
        </w:rPr>
      </w:pPr>
    </w:p>
    <w:p>
      <w:pPr>
        <w:pStyle w:val="3"/>
        <w:widowControl/>
        <w:autoSpaceDE w:val="0"/>
        <w:autoSpaceDN w:val="0"/>
        <w:spacing w:line="660" w:lineRule="exact"/>
        <w:jc w:val="center"/>
        <w:rPr>
          <w:rFonts w:hint="eastAsia" w:ascii="仿宋" w:hAnsi="仿宋" w:eastAsia="仿宋" w:cs="Times New Roman"/>
          <w:w w:val="100"/>
          <w:sz w:val="32"/>
          <w:szCs w:val="32"/>
          <w:lang w:val="en-US"/>
        </w:rPr>
      </w:pPr>
      <w:r>
        <w:rPr>
          <w:rFonts w:hint="eastAsia" w:ascii="方正小标宋简体" w:hAnsi="Times New Roman" w:eastAsia="方正小标宋简体" w:cs="Times New Roman"/>
          <w:bCs/>
          <w:w w:val="100"/>
          <w:sz w:val="44"/>
          <w:szCs w:val="44"/>
          <w:lang w:eastAsia="zh-CN"/>
        </w:rPr>
        <w:t>项目支出绩效自评报告（二）</w:t>
      </w:r>
    </w:p>
    <w:p>
      <w:pPr>
        <w:pStyle w:val="6"/>
        <w:widowControl/>
        <w:spacing w:line="600" w:lineRule="exact"/>
        <w:ind w:left="0" w:firstLine="0"/>
        <w:rPr>
          <w:rFonts w:hint="eastAsia" w:ascii="仿宋" w:hAnsi="仿宋" w:eastAsia="仿宋" w:cs="Times New Roman"/>
          <w:bCs/>
          <w:w w:val="100"/>
          <w:sz w:val="32"/>
          <w:szCs w:val="32"/>
          <w:lang w:val="en-US"/>
        </w:rPr>
      </w:pPr>
    </w:p>
    <w:p>
      <w:pPr>
        <w:pStyle w:val="6"/>
        <w:widowControl/>
        <w:spacing w:line="600" w:lineRule="exact"/>
        <w:ind w:left="0" w:firstLine="640" w:firstLineChars="200"/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w w:val="100"/>
          <w:sz w:val="32"/>
          <w:szCs w:val="32"/>
          <w:lang w:eastAsia="zh-CN"/>
        </w:rPr>
        <w:t>一、绩效自评工作开展情况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2021年度离退休党组织负责人工作补贴和党建工作经费139.11万元；项目资金全部用来开展离退休党组织负责人工作补贴和党建工作。</w:t>
      </w:r>
    </w:p>
    <w:p>
      <w:pPr>
        <w:pStyle w:val="6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color w:val="auto"/>
          <w:w w:val="100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color w:val="auto"/>
          <w:w w:val="100"/>
          <w:sz w:val="32"/>
          <w:szCs w:val="32"/>
          <w:lang w:eastAsia="zh-CN"/>
        </w:rPr>
        <w:t>二、绩效目标自评完成情况分析</w:t>
      </w:r>
    </w:p>
    <w:p>
      <w:pPr>
        <w:pStyle w:val="6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color w:val="auto"/>
          <w:w w:val="100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color w:val="auto"/>
          <w:w w:val="100"/>
          <w:sz w:val="32"/>
          <w:szCs w:val="32"/>
          <w:lang w:eastAsia="zh-CN"/>
        </w:rPr>
        <w:t>（一）资金投入情况分析。</w:t>
      </w:r>
    </w:p>
    <w:p>
      <w:pPr>
        <w:pStyle w:val="6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329"/>
        <w:jc w:val="left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eastAsia="zh-CN"/>
        </w:rPr>
        <w:t>项目资金到位情况分析。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截至评价日，离退休党组织负责人工作补贴和党建工作经费139.11万元；资金到位率100%。</w:t>
      </w:r>
    </w:p>
    <w:p>
      <w:pPr>
        <w:pStyle w:val="6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306"/>
        <w:jc w:val="left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eastAsia="zh-CN"/>
        </w:rPr>
        <w:t>项目资金执行情况分析。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2021年度离退休党组织负责人工作补贴和党建工作经费139.11万元；项目资金全部用来开展离退休党组织负责人工作补贴和党建工作。</w:t>
      </w:r>
    </w:p>
    <w:p>
      <w:pPr>
        <w:pStyle w:val="6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298"/>
        <w:jc w:val="left"/>
        <w:rPr>
          <w:rFonts w:hint="default" w:ascii="Times New Roman" w:hAnsi="Times New Roman" w:eastAsia="仿宋_GB2312" w:cs="Times New Roman"/>
          <w:w w:val="1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项目资金管理情况分析。</w:t>
      </w:r>
    </w:p>
    <w:p>
      <w:pPr>
        <w:pStyle w:val="6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81" w:leftChars="0" w:right="0" w:rightChars="0"/>
        <w:jc w:val="left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严格落实项目资金使用要求，专款专用。</w:t>
      </w:r>
    </w:p>
    <w:p>
      <w:pPr>
        <w:pStyle w:val="3"/>
        <w:widowControl/>
        <w:spacing w:line="600" w:lineRule="exact"/>
        <w:ind w:left="0" w:firstLine="640" w:firstLineChars="200"/>
        <w:rPr>
          <w:rFonts w:hint="eastAsia" w:ascii="楷体" w:hAnsi="楷体" w:eastAsia="楷体" w:cs="Times New Roman"/>
          <w:w w:val="100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w w:val="100"/>
          <w:kern w:val="2"/>
          <w:sz w:val="32"/>
          <w:szCs w:val="32"/>
          <w:lang w:val="en-US" w:eastAsia="zh-CN" w:bidi="ar"/>
        </w:rPr>
        <w:t>（二）绩效目标完成情况分析。</w:t>
      </w:r>
    </w:p>
    <w:p>
      <w:pPr>
        <w:pStyle w:val="6"/>
        <w:widowControl/>
        <w:numPr>
          <w:ilvl w:val="0"/>
          <w:numId w:val="2"/>
        </w:numPr>
        <w:tabs>
          <w:tab w:val="left" w:pos="1085"/>
        </w:tabs>
        <w:spacing w:line="600" w:lineRule="exact"/>
        <w:ind w:left="1084" w:hanging="327"/>
        <w:jc w:val="left"/>
        <w:rPr>
          <w:rFonts w:hint="default" w:ascii="Times New Roman" w:hAnsi="Times New Roman" w:eastAsia="仿宋_GB2312" w:cs="Times New Roman"/>
          <w:w w:val="1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产出指标完成情况分析。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2021年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离退休党组织负责人工作补贴和党建工作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所需经费列入财政预算139.11万元，离退休干部党组织负责人工作补贴600-800元发放到位。确保离退休党员人均 1000元党建工作经费安排到位，用于离退休党建工作的开展。利用“三会一课”推进退休党员干部的学习常态化，聘请10多名专家授课，深化学习内容，统一编印和订购学习资料2000余份发放给离退休老干部和老党员；开展2期支部书记培训班，提升了支部班子成员履职能力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10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效益指标完成情况分析。</w:t>
      </w:r>
    </w:p>
    <w:p>
      <w:pPr>
        <w:pStyle w:val="3"/>
        <w:widowControl/>
        <w:spacing w:line="600" w:lineRule="exact"/>
        <w:ind w:left="0" w:right="129" w:firstLine="640" w:firstLineChars="200"/>
        <w:rPr>
          <w:rFonts w:hint="default" w:ascii="Times New Roman" w:hAnsi="Times New Roman" w:eastAsia="仿宋_GB2312" w:cs="Times New Roman"/>
          <w:w w:val="1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进一步完善离退休干部党建工作经费保障机制，确保离退休干部党组织活动正常开展。</w:t>
      </w:r>
    </w:p>
    <w:p>
      <w:pPr>
        <w:pStyle w:val="6"/>
        <w:widowControl/>
        <w:numPr>
          <w:ilvl w:val="0"/>
          <w:numId w:val="0"/>
        </w:numPr>
        <w:tabs>
          <w:tab w:val="left" w:pos="1164"/>
        </w:tabs>
        <w:spacing w:line="6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w w:val="1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满意度指标完成情况分析。</w:t>
      </w:r>
    </w:p>
    <w:p>
      <w:pPr>
        <w:pStyle w:val="6"/>
        <w:widowControl/>
        <w:numPr>
          <w:ilvl w:val="0"/>
          <w:numId w:val="0"/>
        </w:numPr>
        <w:tabs>
          <w:tab w:val="left" w:pos="1164"/>
        </w:tabs>
        <w:spacing w:line="6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服务对象对该项工作的开展给予满意。</w:t>
      </w:r>
    </w:p>
    <w:p>
      <w:pPr>
        <w:pStyle w:val="6"/>
        <w:widowControl/>
        <w:spacing w:line="600" w:lineRule="exact"/>
        <w:ind w:left="0" w:firstLine="640" w:firstLineChars="200"/>
        <w:rPr>
          <w:rFonts w:hint="default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w w:val="100"/>
          <w:sz w:val="32"/>
          <w:szCs w:val="32"/>
          <w:lang w:eastAsia="zh-CN"/>
        </w:rPr>
        <w:t>三、偏离绩效目标的原因和下一步改进措施。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w w:val="100"/>
          <w:kern w:val="2"/>
          <w:sz w:val="32"/>
          <w:szCs w:val="32"/>
          <w:lang w:val="en-US" w:eastAsia="zh-CN" w:bidi="ar"/>
        </w:rPr>
        <w:t>项目的实施未偏离绩效目标。</w:t>
      </w:r>
    </w:p>
    <w:p>
      <w:pPr>
        <w:numPr>
          <w:ilvl w:val="0"/>
          <w:numId w:val="3"/>
        </w:numPr>
        <w:ind w:firstLine="640" w:firstLineChars="200"/>
        <w:rPr>
          <w:rFonts w:hint="eastAsia" w:ascii="方正黑体_GBK" w:hAnsi="方正黑体_GBK" w:eastAsia="方正黑体_GBK" w:cs="方正黑体_GBK"/>
          <w:w w:val="1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w w:val="100"/>
          <w:sz w:val="32"/>
          <w:szCs w:val="32"/>
          <w:lang w:eastAsia="zh-CN"/>
        </w:rPr>
        <w:t>绩效自评结果拟应用和公开情况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w w:val="100"/>
          <w:kern w:val="2"/>
          <w:sz w:val="32"/>
          <w:szCs w:val="32"/>
          <w:lang w:val="en-US" w:eastAsia="zh-CN" w:bidi="ar"/>
        </w:rPr>
        <w:t>严格按照财政要求对绩效评价相关内容给予公开。</w:t>
      </w:r>
    </w:p>
    <w:p>
      <w:pPr>
        <w:pStyle w:val="2"/>
        <w:rPr>
          <w:rFonts w:hint="eastAsia" w:ascii="Times New Roman" w:hAnsi="Times New Roman" w:eastAsia="仿宋_GB2312" w:cs="Times New Roman"/>
          <w:w w:val="100"/>
          <w:kern w:val="2"/>
          <w:sz w:val="32"/>
          <w:szCs w:val="32"/>
          <w:lang w:val="en-US" w:eastAsia="zh-CN" w:bidi="ar"/>
        </w:rPr>
      </w:pPr>
    </w:p>
    <w:p>
      <w:pPr>
        <w:rPr>
          <w:rFonts w:hint="eastAsia" w:ascii="Times New Roman" w:hAnsi="Times New Roman" w:eastAsia="仿宋_GB2312" w:cs="Times New Roman"/>
          <w:w w:val="100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仿宋_GB2312" w:cs="Times New Roman"/>
          <w:w w:val="100"/>
          <w:kern w:val="2"/>
          <w:sz w:val="32"/>
          <w:szCs w:val="32"/>
          <w:lang w:val="en-US" w:eastAsia="zh-CN" w:bidi="ar"/>
        </w:rPr>
      </w:pPr>
    </w:p>
    <w:p>
      <w:pPr>
        <w:rPr>
          <w:rFonts w:hint="eastAsia" w:ascii="Times New Roman" w:hAnsi="Times New Roman" w:eastAsia="仿宋_GB2312" w:cs="Times New Roman"/>
          <w:w w:val="100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仿宋_GB2312" w:cs="Times New Roman"/>
          <w:w w:val="100"/>
          <w:kern w:val="2"/>
          <w:sz w:val="32"/>
          <w:szCs w:val="32"/>
          <w:lang w:val="en-US" w:eastAsia="zh-CN" w:bidi="ar"/>
        </w:rPr>
      </w:pPr>
    </w:p>
    <w:p>
      <w:pPr>
        <w:rPr>
          <w:rFonts w:hint="eastAsia" w:ascii="Times New Roman" w:hAnsi="Times New Roman" w:eastAsia="仿宋_GB2312" w:cs="Times New Roman"/>
          <w:w w:val="100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仿宋_GB2312" w:cs="Times New Roman"/>
          <w:w w:val="100"/>
          <w:kern w:val="2"/>
          <w:sz w:val="32"/>
          <w:szCs w:val="32"/>
          <w:lang w:val="en-US" w:eastAsia="zh-CN" w:bidi="ar"/>
        </w:rPr>
      </w:pPr>
    </w:p>
    <w:p>
      <w:pPr>
        <w:rPr>
          <w:rFonts w:hint="eastAsia" w:ascii="Times New Roman" w:hAnsi="Times New Roman" w:eastAsia="仿宋_GB2312" w:cs="Times New Roman"/>
          <w:w w:val="100"/>
          <w:kern w:val="2"/>
          <w:sz w:val="32"/>
          <w:szCs w:val="32"/>
          <w:lang w:val="en-US" w:eastAsia="zh-CN" w:bidi="ar"/>
        </w:rPr>
      </w:pPr>
    </w:p>
    <w:p>
      <w:pPr>
        <w:pStyle w:val="3"/>
        <w:widowControl/>
        <w:autoSpaceDE w:val="0"/>
        <w:autoSpaceDN w:val="0"/>
        <w:spacing w:line="660" w:lineRule="exact"/>
        <w:jc w:val="center"/>
        <w:rPr>
          <w:rFonts w:hint="eastAsia" w:ascii="仿宋" w:hAnsi="仿宋" w:eastAsia="仿宋" w:cs="Times New Roman"/>
          <w:w w:val="100"/>
          <w:sz w:val="32"/>
          <w:szCs w:val="32"/>
          <w:lang w:val="en-US"/>
        </w:rPr>
      </w:pPr>
      <w:r>
        <w:rPr>
          <w:rFonts w:hint="eastAsia" w:ascii="方正小标宋简体" w:hAnsi="Times New Roman" w:eastAsia="方正小标宋简体" w:cs="Times New Roman"/>
          <w:bCs/>
          <w:w w:val="100"/>
          <w:sz w:val="44"/>
          <w:szCs w:val="44"/>
          <w:lang w:eastAsia="zh-CN"/>
        </w:rPr>
        <w:t>项目支出绩效自评报告（三）</w:t>
      </w:r>
    </w:p>
    <w:p>
      <w:pPr>
        <w:pStyle w:val="6"/>
        <w:widowControl/>
        <w:spacing w:line="600" w:lineRule="exact"/>
        <w:ind w:left="0" w:firstLine="0"/>
        <w:rPr>
          <w:rFonts w:hint="eastAsia" w:ascii="仿宋" w:hAnsi="仿宋" w:eastAsia="仿宋" w:cs="Times New Roman"/>
          <w:bCs/>
          <w:w w:val="100"/>
          <w:sz w:val="32"/>
          <w:szCs w:val="32"/>
          <w:lang w:val="en-US"/>
        </w:rPr>
      </w:pPr>
    </w:p>
    <w:p>
      <w:pPr>
        <w:pStyle w:val="6"/>
        <w:widowControl/>
        <w:spacing w:line="600" w:lineRule="exact"/>
        <w:ind w:left="0" w:firstLine="640" w:firstLineChars="200"/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w w:val="100"/>
          <w:sz w:val="32"/>
          <w:szCs w:val="32"/>
          <w:lang w:eastAsia="zh-CN"/>
        </w:rPr>
        <w:t>一、绩效自评工作开展情况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2020年两新党组织及小区党支部党建经费26.84万元；项目资金全部用来开展2020年两新党组织及小区党支部党建经费。</w:t>
      </w:r>
    </w:p>
    <w:p>
      <w:pPr>
        <w:pStyle w:val="6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color w:val="auto"/>
          <w:w w:val="100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color w:val="auto"/>
          <w:w w:val="100"/>
          <w:sz w:val="32"/>
          <w:szCs w:val="32"/>
          <w:lang w:eastAsia="zh-CN"/>
        </w:rPr>
        <w:t>二、绩效目标自评完成情况分析</w:t>
      </w:r>
    </w:p>
    <w:p>
      <w:pPr>
        <w:pStyle w:val="6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color w:val="auto"/>
          <w:w w:val="100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color w:val="auto"/>
          <w:w w:val="100"/>
          <w:sz w:val="32"/>
          <w:szCs w:val="32"/>
          <w:lang w:eastAsia="zh-CN"/>
        </w:rPr>
        <w:t>（一）资金投入情况分析。</w:t>
      </w:r>
    </w:p>
    <w:p>
      <w:pPr>
        <w:pStyle w:val="6"/>
        <w:widowControl/>
        <w:numPr>
          <w:ilvl w:val="0"/>
          <w:numId w:val="0"/>
        </w:numPr>
        <w:tabs>
          <w:tab w:val="left" w:pos="1080"/>
        </w:tabs>
        <w:spacing w:line="6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eastAsia="zh-CN"/>
        </w:rPr>
        <w:t>项目资金到位情况分析。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截至评价日，2020年两新党组织及小区党支部党建经费69.5万元；资金到位率100%。</w:t>
      </w:r>
    </w:p>
    <w:p>
      <w:pPr>
        <w:pStyle w:val="6"/>
        <w:widowControl/>
        <w:numPr>
          <w:ilvl w:val="0"/>
          <w:numId w:val="0"/>
        </w:numPr>
        <w:tabs>
          <w:tab w:val="left" w:pos="1080"/>
        </w:tabs>
        <w:spacing w:line="6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eastAsia="zh-CN"/>
        </w:rPr>
        <w:t>项目资金执行情况分析。</w:t>
      </w:r>
    </w:p>
    <w:p>
      <w:pPr>
        <w:pStyle w:val="6"/>
        <w:widowControl/>
        <w:numPr>
          <w:ilvl w:val="0"/>
          <w:numId w:val="0"/>
        </w:numPr>
        <w:tabs>
          <w:tab w:val="left" w:pos="1080"/>
        </w:tabs>
        <w:spacing w:line="6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w w:val="1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2020年两新党组织及小区党支部党建经费26.84万元；项目资金全部用来开展2020年两新党组织及小区党支部党建经费。</w:t>
      </w:r>
    </w:p>
    <w:p>
      <w:pPr>
        <w:pStyle w:val="6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81" w:leftChars="0" w:right="0" w:rightChars="0"/>
        <w:jc w:val="left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严格落实项目资金使用要求，专款专用。</w:t>
      </w:r>
    </w:p>
    <w:p>
      <w:pPr>
        <w:pStyle w:val="3"/>
        <w:widowControl/>
        <w:spacing w:line="600" w:lineRule="exact"/>
        <w:ind w:left="0" w:firstLine="640" w:firstLineChars="200"/>
        <w:rPr>
          <w:rFonts w:hint="eastAsia" w:ascii="楷体" w:hAnsi="楷体" w:eastAsia="楷体" w:cs="Times New Roman"/>
          <w:w w:val="100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w w:val="100"/>
          <w:kern w:val="2"/>
          <w:sz w:val="32"/>
          <w:szCs w:val="32"/>
          <w:lang w:val="en-US" w:eastAsia="zh-CN" w:bidi="ar"/>
        </w:rPr>
        <w:t>（二）绩效目标完成情况分析。</w:t>
      </w:r>
    </w:p>
    <w:p>
      <w:pPr>
        <w:pStyle w:val="6"/>
        <w:widowControl/>
        <w:numPr>
          <w:ilvl w:val="0"/>
          <w:numId w:val="2"/>
        </w:numPr>
        <w:tabs>
          <w:tab w:val="left" w:pos="1085"/>
        </w:tabs>
        <w:spacing w:line="600" w:lineRule="exact"/>
        <w:ind w:left="1084" w:hanging="327"/>
        <w:jc w:val="left"/>
        <w:rPr>
          <w:rFonts w:hint="default" w:ascii="Times New Roman" w:hAnsi="Times New Roman" w:eastAsia="仿宋_GB2312" w:cs="Times New Roman"/>
          <w:w w:val="1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产出指标完成情况分析。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2020年两新党组织及小区党支部党建经费列入预算26.84万元，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做好了两新组织和两新党建基本情况摸底排查工作，引导党员支持、参与志愿活动，打造渌口区博爱志愿者联合会党支部“爱心早餐”项目，为全区350位环卫工人提供了5万余份免费早餐，累计党员志愿者服务达4000人次。重点打造渌口镇城区3个社区、其他7个镇各1村共10个基层社会治理示范点，成功打造伏波社区“五同”（同心、同议、同频、同向、同享）、向阳社区的碧鸿佳园小区“红哨”驿站、火花新村小区“五彩党建”等优秀治理模式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10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效益指标完成情况分析。</w:t>
      </w:r>
    </w:p>
    <w:p>
      <w:pPr>
        <w:pStyle w:val="6"/>
        <w:widowControl/>
        <w:numPr>
          <w:ilvl w:val="0"/>
          <w:numId w:val="0"/>
        </w:numPr>
        <w:tabs>
          <w:tab w:val="left" w:pos="1164"/>
        </w:tabs>
        <w:spacing w:line="60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充分发挥两新党组织服务保障作用，打造基层社会治理渌口品牌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。</w:t>
      </w:r>
    </w:p>
    <w:p>
      <w:pPr>
        <w:pStyle w:val="6"/>
        <w:widowControl/>
        <w:numPr>
          <w:ilvl w:val="0"/>
          <w:numId w:val="0"/>
        </w:numPr>
        <w:tabs>
          <w:tab w:val="left" w:pos="1164"/>
        </w:tabs>
        <w:spacing w:line="6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w w:val="1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满意度指标完成情况分析。</w:t>
      </w:r>
    </w:p>
    <w:p>
      <w:pPr>
        <w:pStyle w:val="6"/>
        <w:widowControl/>
        <w:numPr>
          <w:ilvl w:val="0"/>
          <w:numId w:val="0"/>
        </w:numPr>
        <w:tabs>
          <w:tab w:val="left" w:pos="1164"/>
        </w:tabs>
        <w:spacing w:line="6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服务对象对该项工作的开展给予满意。</w:t>
      </w:r>
    </w:p>
    <w:p>
      <w:pPr>
        <w:pStyle w:val="6"/>
        <w:widowControl/>
        <w:spacing w:line="600" w:lineRule="exact"/>
        <w:ind w:left="0" w:firstLine="640" w:firstLineChars="200"/>
        <w:rPr>
          <w:rFonts w:hint="default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w w:val="100"/>
          <w:sz w:val="32"/>
          <w:szCs w:val="32"/>
          <w:lang w:eastAsia="zh-CN"/>
        </w:rPr>
        <w:t>三、偏离绩效目标的原因和下一步改进措施。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w w:val="100"/>
          <w:kern w:val="2"/>
          <w:sz w:val="32"/>
          <w:szCs w:val="32"/>
          <w:lang w:val="en-US" w:eastAsia="zh-CN" w:bidi="ar"/>
        </w:rPr>
        <w:t>项目的实施未偏离绩效目标。</w:t>
      </w:r>
    </w:p>
    <w:p>
      <w:pPr>
        <w:numPr>
          <w:ilvl w:val="0"/>
          <w:numId w:val="3"/>
        </w:numPr>
        <w:ind w:firstLine="640" w:firstLineChars="200"/>
        <w:rPr>
          <w:rFonts w:hint="eastAsia" w:ascii="方正黑体_GBK" w:hAnsi="方正黑体_GBK" w:eastAsia="方正黑体_GBK" w:cs="方正黑体_GBK"/>
          <w:w w:val="1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w w:val="100"/>
          <w:sz w:val="32"/>
          <w:szCs w:val="32"/>
          <w:lang w:eastAsia="zh-CN"/>
        </w:rPr>
        <w:t>绩效自评结果拟应用和公开情况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w w:val="100"/>
          <w:kern w:val="2"/>
          <w:sz w:val="32"/>
          <w:szCs w:val="32"/>
          <w:lang w:val="en-US" w:eastAsia="zh-CN" w:bidi="ar"/>
        </w:rPr>
        <w:t>严格按照财政要求对绩效评价相关内容给予公开。</w:t>
      </w:r>
    </w:p>
    <w:p/>
    <w:p>
      <w:pPr>
        <w:pStyle w:val="2"/>
      </w:pPr>
    </w:p>
    <w:p>
      <w:pPr>
        <w:pStyle w:val="2"/>
      </w:pPr>
    </w:p>
    <w:p/>
    <w:p/>
    <w:p/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widowControl/>
        <w:autoSpaceDE w:val="0"/>
        <w:autoSpaceDN w:val="0"/>
        <w:spacing w:line="660" w:lineRule="exact"/>
        <w:jc w:val="center"/>
        <w:rPr>
          <w:rFonts w:hint="default" w:ascii="Times New Roman" w:hAnsi="Times New Roman" w:eastAsia="仿宋" w:cs="Times New Roman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小标宋简体" w:cs="Times New Roman"/>
          <w:bCs/>
          <w:w w:val="100"/>
          <w:sz w:val="44"/>
          <w:szCs w:val="44"/>
          <w:lang w:eastAsia="zh-CN"/>
        </w:rPr>
        <w:t>项目支出绩效自评报告</w:t>
      </w:r>
      <w:r>
        <w:rPr>
          <w:rFonts w:hint="eastAsia" w:ascii="Times New Roman" w:hAnsi="Times New Roman" w:eastAsia="方正小标宋简体" w:cs="Times New Roman"/>
          <w:bCs/>
          <w:w w:val="100"/>
          <w:sz w:val="44"/>
          <w:szCs w:val="44"/>
          <w:lang w:eastAsia="zh-CN"/>
        </w:rPr>
        <w:t>（四）</w:t>
      </w:r>
    </w:p>
    <w:p>
      <w:pPr>
        <w:pStyle w:val="6"/>
        <w:widowControl/>
        <w:spacing w:line="600" w:lineRule="exact"/>
        <w:ind w:left="0" w:firstLine="0"/>
        <w:rPr>
          <w:rFonts w:hint="default" w:ascii="Times New Roman" w:hAnsi="Times New Roman" w:eastAsia="仿宋" w:cs="Times New Roman"/>
          <w:bCs/>
          <w:w w:val="100"/>
          <w:sz w:val="32"/>
          <w:szCs w:val="32"/>
          <w:lang w:val="en-US"/>
        </w:rPr>
      </w:pPr>
    </w:p>
    <w:p>
      <w:pPr>
        <w:pStyle w:val="6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w w:val="100"/>
          <w:sz w:val="32"/>
          <w:szCs w:val="32"/>
          <w:lang w:eastAsia="zh-CN"/>
        </w:rPr>
        <w:t>一、绩效自评工作开展情况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2021年</w:t>
      </w:r>
      <w:r>
        <w:rPr>
          <w:rFonts w:hint="default" w:ascii="Times New Roman" w:hAnsi="Times New Roman" w:eastAsia="方正仿宋_GBK" w:cs="Times New Roman"/>
          <w:kern w:val="0"/>
          <w:szCs w:val="21"/>
        </w:rPr>
        <w:t>渌口区农村综合服务中心平台建设经费</w:t>
      </w:r>
      <w:r>
        <w:rPr>
          <w:rFonts w:hint="default" w:ascii="Times New Roman" w:hAnsi="Times New Roman" w:eastAsia="方正仿宋_GBK" w:cs="Times New Roman"/>
          <w:kern w:val="0"/>
          <w:szCs w:val="21"/>
          <w:lang w:val="en-US" w:eastAsia="zh-CN"/>
        </w:rPr>
        <w:t>180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万元；项目资金全部用来渌口区农村综合服务中心平台建设。</w:t>
      </w:r>
    </w:p>
    <w:p>
      <w:pPr>
        <w:pStyle w:val="6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color w:val="auto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color w:val="auto"/>
          <w:w w:val="100"/>
          <w:sz w:val="32"/>
          <w:szCs w:val="32"/>
          <w:lang w:eastAsia="zh-CN"/>
        </w:rPr>
        <w:t>二、绩效目标自评完成情况分析</w:t>
      </w:r>
    </w:p>
    <w:p>
      <w:pPr>
        <w:pStyle w:val="6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color w:val="auto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color w:val="auto"/>
          <w:w w:val="100"/>
          <w:sz w:val="32"/>
          <w:szCs w:val="32"/>
          <w:lang w:eastAsia="zh-CN"/>
        </w:rPr>
        <w:t>（一）资金投入情况分析。</w:t>
      </w:r>
    </w:p>
    <w:p>
      <w:pPr>
        <w:pStyle w:val="6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329"/>
        <w:jc w:val="left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eastAsia="zh-CN"/>
        </w:rPr>
        <w:t>项目资金到位情况分析。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截至评价日，我单位共收到渌口区农村综合服务中心平台建设139.11万元；资金到位率100%。</w:t>
      </w:r>
    </w:p>
    <w:p>
      <w:pPr>
        <w:pStyle w:val="6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306"/>
        <w:jc w:val="left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eastAsia="zh-CN"/>
        </w:rPr>
        <w:t>项目资金执行情况分析。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2021年度渌口区农村综合服务中心平台建设1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万元；项目资金全部用来渌口区农村综合服务中心平台建设。</w:t>
      </w:r>
    </w:p>
    <w:p>
      <w:pPr>
        <w:pStyle w:val="6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298"/>
        <w:jc w:val="left"/>
        <w:rPr>
          <w:rFonts w:hint="default" w:ascii="Times New Roman" w:hAnsi="Times New Roman" w:eastAsia="仿宋_GB2312" w:cs="Times New Roman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项目资金管理情况分析。</w:t>
      </w:r>
    </w:p>
    <w:p>
      <w:pPr>
        <w:pStyle w:val="6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81" w:leftChars="0" w:right="0" w:rightChars="0"/>
        <w:jc w:val="left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严格落实项目资金使用要求，专款专用。</w:t>
      </w:r>
    </w:p>
    <w:p>
      <w:pPr>
        <w:pStyle w:val="3"/>
        <w:widowControl/>
        <w:spacing w:line="600" w:lineRule="exact"/>
        <w:ind w:left="0" w:firstLine="640" w:firstLineChars="200"/>
        <w:rPr>
          <w:rFonts w:hint="default" w:ascii="Times New Roman" w:hAnsi="Times New Roman" w:eastAsia="楷体" w:cs="Times New Roman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w w:val="100"/>
          <w:kern w:val="2"/>
          <w:sz w:val="32"/>
          <w:szCs w:val="32"/>
          <w:lang w:val="en-US" w:eastAsia="zh-CN" w:bidi="ar"/>
        </w:rPr>
        <w:t>（二）绩效目标完成情况分析。</w:t>
      </w:r>
    </w:p>
    <w:p>
      <w:pPr>
        <w:pStyle w:val="6"/>
        <w:widowControl/>
        <w:numPr>
          <w:ilvl w:val="0"/>
          <w:numId w:val="2"/>
        </w:numPr>
        <w:tabs>
          <w:tab w:val="left" w:pos="1085"/>
        </w:tabs>
        <w:spacing w:line="600" w:lineRule="exact"/>
        <w:ind w:left="1084" w:hanging="327"/>
        <w:jc w:val="left"/>
        <w:rPr>
          <w:rFonts w:hint="default" w:ascii="Times New Roman" w:hAnsi="Times New Roman" w:eastAsia="仿宋_GB2312" w:cs="Times New Roman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产出指标完成情况分析。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2021年渌口区农村综合服务中心平台建设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180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万元，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按照“统一标识、统一外观、统一机构门牌、统一服务窗口、统一宣传栏目”的要求，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个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乡镇的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村级综合服务平台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进行了改扩建和维修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10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效益指标完成情况分析。</w:t>
      </w:r>
    </w:p>
    <w:p>
      <w:pPr>
        <w:pStyle w:val="3"/>
        <w:widowControl/>
        <w:spacing w:line="600" w:lineRule="exact"/>
        <w:ind w:left="0" w:right="129" w:firstLine="640" w:firstLineChars="200"/>
        <w:rPr>
          <w:rFonts w:hint="default" w:ascii="Times New Roman" w:hAnsi="Times New Roman" w:eastAsia="仿宋_GB2312" w:cs="Times New Roman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进一步完善农村综合服务中心平台建设，基本解决了村级服务群众的阵地问题。</w:t>
      </w:r>
    </w:p>
    <w:p>
      <w:pPr>
        <w:pStyle w:val="6"/>
        <w:widowControl/>
        <w:numPr>
          <w:ilvl w:val="0"/>
          <w:numId w:val="0"/>
        </w:numPr>
        <w:tabs>
          <w:tab w:val="left" w:pos="1164"/>
        </w:tabs>
        <w:spacing w:line="6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满意度指标完成情况分析。</w:t>
      </w:r>
    </w:p>
    <w:p>
      <w:pPr>
        <w:pStyle w:val="6"/>
        <w:widowControl/>
        <w:numPr>
          <w:ilvl w:val="0"/>
          <w:numId w:val="0"/>
        </w:numPr>
        <w:tabs>
          <w:tab w:val="left" w:pos="1164"/>
        </w:tabs>
        <w:spacing w:line="6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服务对象对该项工作的开展给予满意。</w:t>
      </w:r>
    </w:p>
    <w:p>
      <w:pPr>
        <w:pStyle w:val="6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w w:val="100"/>
          <w:sz w:val="32"/>
          <w:szCs w:val="32"/>
          <w:lang w:eastAsia="zh-CN"/>
        </w:rPr>
        <w:t>三、偏离绩效目标的原因和下一步改进措施。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w w:val="1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w w:val="100"/>
          <w:kern w:val="2"/>
          <w:sz w:val="32"/>
          <w:szCs w:val="32"/>
          <w:lang w:val="en-US" w:eastAsia="zh-CN" w:bidi="ar"/>
        </w:rPr>
        <w:t>项目的实施未偏离绩效目标。</w:t>
      </w:r>
    </w:p>
    <w:p>
      <w:pPr>
        <w:numPr>
          <w:ilvl w:val="0"/>
          <w:numId w:val="3"/>
        </w:numPr>
        <w:ind w:firstLine="640" w:firstLineChars="200"/>
        <w:rPr>
          <w:rFonts w:hint="default" w:ascii="Times New Roman" w:hAnsi="Times New Roman" w:eastAsia="方正黑体_GBK" w:cs="Times New Roman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w w:val="100"/>
          <w:sz w:val="32"/>
          <w:szCs w:val="32"/>
          <w:lang w:eastAsia="zh-CN"/>
        </w:rPr>
        <w:t>绩效自评结果拟应用和公开情况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w w:val="1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w w:val="100"/>
          <w:kern w:val="2"/>
          <w:sz w:val="32"/>
          <w:szCs w:val="32"/>
          <w:lang w:val="en-US" w:eastAsia="zh-CN" w:bidi="ar"/>
        </w:rPr>
        <w:t>严格按照财政要求对绩效评价相关内容给予公开。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BE0B17"/>
    <w:multiLevelType w:val="singleLevel"/>
    <w:tmpl w:val="95BE0B1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C52EF71"/>
    <w:multiLevelType w:val="multilevel"/>
    <w:tmpl w:val="EC52EF71"/>
    <w:lvl w:ilvl="0" w:tentative="0">
      <w:start w:val="1"/>
      <w:numFmt w:val="decimal"/>
      <w:lvlText w:val="%1."/>
      <w:lvlJc w:val="left"/>
      <w:pPr>
        <w:ind w:left="1079" w:hanging="329"/>
      </w:pPr>
      <w:rPr>
        <w:rFonts w:hint="default" w:ascii="Times New Roman" w:hAnsi="Times New Roman" w:eastAsia="Times New Roman" w:cs="Times New Roman"/>
        <w:color w:val="111111"/>
        <w:w w:val="87"/>
        <w:sz w:val="31"/>
        <w:szCs w:val="31"/>
      </w:rPr>
    </w:lvl>
    <w:lvl w:ilvl="1" w:tentative="0">
      <w:start w:val="0"/>
      <w:numFmt w:val="bullet"/>
      <w:lvlText w:val="•"/>
      <w:lvlJc w:val="left"/>
      <w:pPr>
        <w:ind w:left="1828" w:hanging="329"/>
      </w:pPr>
    </w:lvl>
    <w:lvl w:ilvl="2" w:tentative="0">
      <w:start w:val="0"/>
      <w:numFmt w:val="bullet"/>
      <w:lvlText w:val="•"/>
      <w:lvlJc w:val="left"/>
      <w:pPr>
        <w:ind w:left="2577" w:hanging="329"/>
      </w:pPr>
    </w:lvl>
    <w:lvl w:ilvl="3" w:tentative="0">
      <w:start w:val="0"/>
      <w:numFmt w:val="bullet"/>
      <w:lvlText w:val="•"/>
      <w:lvlJc w:val="left"/>
      <w:pPr>
        <w:ind w:left="3326" w:hanging="329"/>
      </w:pPr>
    </w:lvl>
    <w:lvl w:ilvl="4" w:tentative="0">
      <w:start w:val="0"/>
      <w:numFmt w:val="bullet"/>
      <w:lvlText w:val="•"/>
      <w:lvlJc w:val="left"/>
      <w:pPr>
        <w:ind w:left="4075" w:hanging="329"/>
      </w:pPr>
    </w:lvl>
    <w:lvl w:ilvl="5" w:tentative="0">
      <w:start w:val="0"/>
      <w:numFmt w:val="bullet"/>
      <w:lvlText w:val="•"/>
      <w:lvlJc w:val="left"/>
      <w:pPr>
        <w:ind w:left="4824" w:hanging="329"/>
      </w:pPr>
    </w:lvl>
    <w:lvl w:ilvl="6" w:tentative="0">
      <w:start w:val="0"/>
      <w:numFmt w:val="bullet"/>
      <w:lvlText w:val="•"/>
      <w:lvlJc w:val="left"/>
      <w:pPr>
        <w:ind w:left="5572" w:hanging="329"/>
      </w:pPr>
    </w:lvl>
    <w:lvl w:ilvl="7" w:tentative="0">
      <w:start w:val="0"/>
      <w:numFmt w:val="bullet"/>
      <w:lvlText w:val="•"/>
      <w:lvlJc w:val="left"/>
      <w:pPr>
        <w:ind w:left="6321" w:hanging="329"/>
      </w:pPr>
    </w:lvl>
    <w:lvl w:ilvl="8" w:tentative="0">
      <w:start w:val="0"/>
      <w:numFmt w:val="bullet"/>
      <w:lvlText w:val="•"/>
      <w:lvlJc w:val="left"/>
      <w:pPr>
        <w:ind w:left="7070" w:hanging="329"/>
      </w:pPr>
    </w:lvl>
  </w:abstractNum>
  <w:abstractNum w:abstractNumId="2">
    <w:nsid w:val="78083B78"/>
    <w:multiLevelType w:val="multilevel"/>
    <w:tmpl w:val="78083B78"/>
    <w:lvl w:ilvl="0" w:tentative="0">
      <w:start w:val="1"/>
      <w:numFmt w:val="decimal"/>
      <w:lvlText w:val="%1."/>
      <w:lvlJc w:val="left"/>
      <w:pPr>
        <w:ind w:left="1084" w:hanging="327"/>
      </w:pPr>
      <w:rPr>
        <w:w w:val="90"/>
      </w:rPr>
    </w:lvl>
    <w:lvl w:ilvl="1" w:tentative="0">
      <w:start w:val="0"/>
      <w:numFmt w:val="bullet"/>
      <w:lvlText w:val="•"/>
      <w:lvlJc w:val="left"/>
      <w:pPr>
        <w:ind w:left="1828" w:hanging="327"/>
      </w:pPr>
    </w:lvl>
    <w:lvl w:ilvl="2" w:tentative="0">
      <w:start w:val="0"/>
      <w:numFmt w:val="bullet"/>
      <w:lvlText w:val="•"/>
      <w:lvlJc w:val="left"/>
      <w:pPr>
        <w:ind w:left="2577" w:hanging="327"/>
      </w:pPr>
    </w:lvl>
    <w:lvl w:ilvl="3" w:tentative="0">
      <w:start w:val="0"/>
      <w:numFmt w:val="bullet"/>
      <w:lvlText w:val="•"/>
      <w:lvlJc w:val="left"/>
      <w:pPr>
        <w:ind w:left="3326" w:hanging="327"/>
      </w:pPr>
    </w:lvl>
    <w:lvl w:ilvl="4" w:tentative="0">
      <w:start w:val="0"/>
      <w:numFmt w:val="bullet"/>
      <w:lvlText w:val="•"/>
      <w:lvlJc w:val="left"/>
      <w:pPr>
        <w:ind w:left="4075" w:hanging="327"/>
      </w:pPr>
    </w:lvl>
    <w:lvl w:ilvl="5" w:tentative="0">
      <w:start w:val="0"/>
      <w:numFmt w:val="bullet"/>
      <w:lvlText w:val="•"/>
      <w:lvlJc w:val="left"/>
      <w:pPr>
        <w:ind w:left="4824" w:hanging="327"/>
      </w:pPr>
    </w:lvl>
    <w:lvl w:ilvl="6" w:tentative="0">
      <w:start w:val="0"/>
      <w:numFmt w:val="bullet"/>
      <w:lvlText w:val="•"/>
      <w:lvlJc w:val="left"/>
      <w:pPr>
        <w:ind w:left="5572" w:hanging="327"/>
      </w:pPr>
    </w:lvl>
    <w:lvl w:ilvl="7" w:tentative="0">
      <w:start w:val="0"/>
      <w:numFmt w:val="bullet"/>
      <w:lvlText w:val="•"/>
      <w:lvlJc w:val="left"/>
      <w:pPr>
        <w:ind w:left="6321" w:hanging="327"/>
      </w:pPr>
    </w:lvl>
    <w:lvl w:ilvl="8" w:tentative="0">
      <w:start w:val="0"/>
      <w:numFmt w:val="bullet"/>
      <w:lvlText w:val="•"/>
      <w:lvlJc w:val="left"/>
      <w:pPr>
        <w:ind w:left="7070" w:hanging="327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OGNiOTUwOGY0MmYyZjE1NjU3MGIyOTBiMDk5MzcifQ=="/>
  </w:docVars>
  <w:rsids>
    <w:rsidRoot w:val="150B6A3B"/>
    <w:rsid w:val="150B6A3B"/>
    <w:rsid w:val="1CB95D99"/>
    <w:rsid w:val="2B095AA2"/>
    <w:rsid w:val="7DB3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customStyle="1" w:styleId="6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1485</Words>
  <Characters>1619</Characters>
  <Lines>0</Lines>
  <Paragraphs>0</Paragraphs>
  <TotalTime>0</TotalTime>
  <ScaleCrop>false</ScaleCrop>
  <LinksUpToDate>false</LinksUpToDate>
  <CharactersWithSpaces>1711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2022-03-07T07:59:00Z</dcterms:created>
  <dc:creator>Administrator</dc:creator>
  <cp:lastModifiedBy>Administrator</cp:lastModifiedBy>
  <cp:lastPrinted>2022-03-07T08:11:00Z</cp:lastPrinted>
  <dcterms:modified xsi:type="dcterms:W3CDTF">2022-09-02T01:45:59Z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E0010AC7A1A941EDB032F083BA4CD95D</vt:lpwstr>
  </property>
</Properties>
</file>