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kern w:val="2"/>
          <w:sz w:val="44"/>
          <w:szCs w:val="44"/>
          <w:lang w:val="en-US" w:eastAsia="zh-CN" w:bidi="ar"/>
        </w:rPr>
      </w:pPr>
      <w:r>
        <w:rPr>
          <w:rFonts w:hint="default" w:ascii="Times New Roman" w:hAnsi="Times New Roman" w:eastAsia="方正小标宋简体" w:cs="Times New Roman"/>
          <w:kern w:val="2"/>
          <w:sz w:val="44"/>
          <w:szCs w:val="44"/>
          <w:lang w:val="en-US" w:eastAsia="zh-CN" w:bidi="ar"/>
        </w:rPr>
        <w:t>中共株洲市渌口区委组织部</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kern w:val="2"/>
          <w:sz w:val="44"/>
          <w:szCs w:val="44"/>
          <w:lang w:val="en-US" w:eastAsia="zh-CN" w:bidi="ar"/>
        </w:rPr>
        <w:t>2021年度部门整体支出绩效自评报告</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32"/>
          <w:szCs w:val="32"/>
          <w:lang w:val="en-US"/>
        </w:rPr>
      </w:pP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方正黑体_GBK" w:cs="Times New Roman"/>
          <w:kern w:val="2"/>
          <w:sz w:val="32"/>
          <w:szCs w:val="32"/>
          <w:lang w:val="en-US" w:eastAsia="zh-CN" w:bidi="ar"/>
        </w:rPr>
        <w:t>一、预算单位基本情况</w:t>
      </w:r>
    </w:p>
    <w:p>
      <w:pPr>
        <w:pStyle w:val="5"/>
        <w:widowControl/>
        <w:spacing w:line="600" w:lineRule="exact"/>
        <w:ind w:left="0"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000000"/>
          <w:sz w:val="32"/>
          <w:szCs w:val="32"/>
        </w:rPr>
        <w:t>渌口</w:t>
      </w:r>
      <w:r>
        <w:rPr>
          <w:rFonts w:hint="default" w:ascii="Times New Roman" w:hAnsi="Times New Roman" w:eastAsia="方正仿宋_GBK" w:cs="Times New Roman"/>
          <w:color w:val="000000"/>
          <w:sz w:val="32"/>
          <w:szCs w:val="32"/>
          <w:lang w:eastAsia="zh-CN"/>
        </w:rPr>
        <w:t>区委组织部</w:t>
      </w:r>
      <w:r>
        <w:rPr>
          <w:rFonts w:hint="default" w:ascii="Times New Roman" w:hAnsi="Times New Roman" w:eastAsia="方正仿宋_GBK" w:cs="Times New Roman"/>
          <w:color w:val="000000"/>
          <w:sz w:val="32"/>
          <w:szCs w:val="32"/>
        </w:rPr>
        <w:t>是区人民政府主管</w:t>
      </w:r>
      <w:r>
        <w:rPr>
          <w:rFonts w:hint="default" w:ascii="Times New Roman" w:hAnsi="Times New Roman" w:eastAsia="方正仿宋_GBK" w:cs="Times New Roman"/>
          <w:color w:val="000000"/>
          <w:sz w:val="32"/>
          <w:szCs w:val="32"/>
          <w:lang w:eastAsia="zh-CN"/>
        </w:rPr>
        <w:t>组织</w:t>
      </w:r>
      <w:r>
        <w:rPr>
          <w:rFonts w:hint="default" w:ascii="Times New Roman" w:hAnsi="Times New Roman" w:eastAsia="方正仿宋_GBK" w:cs="Times New Roman"/>
          <w:color w:val="000000"/>
          <w:sz w:val="32"/>
          <w:szCs w:val="32"/>
        </w:rPr>
        <w:t>工作的正科级行政机关，现有股室</w:t>
      </w:r>
      <w:r>
        <w:rPr>
          <w:rFonts w:hint="default" w:ascii="Times New Roman" w:hAnsi="Times New Roman" w:eastAsia="方正仿宋_GBK" w:cs="Times New Roman"/>
          <w:color w:val="000000"/>
          <w:sz w:val="32"/>
          <w:szCs w:val="32"/>
          <w:lang w:val="en-US" w:eastAsia="zh-CN"/>
        </w:rPr>
        <w:t>11</w:t>
      </w:r>
      <w:r>
        <w:rPr>
          <w:rFonts w:hint="default" w:ascii="Times New Roman" w:hAnsi="Times New Roman" w:eastAsia="方正仿宋_GBK" w:cs="Times New Roman"/>
          <w:color w:val="000000"/>
          <w:sz w:val="32"/>
          <w:szCs w:val="32"/>
        </w:rPr>
        <w:t>个，在职人员</w:t>
      </w:r>
      <w:r>
        <w:rPr>
          <w:rFonts w:hint="default" w:ascii="Times New Roman" w:hAnsi="Times New Roman" w:eastAsia="方正仿宋_GBK" w:cs="Times New Roman"/>
          <w:color w:val="000000"/>
          <w:sz w:val="32"/>
          <w:szCs w:val="32"/>
          <w:lang w:val="en-US" w:eastAsia="zh-CN"/>
        </w:rPr>
        <w:t>33</w:t>
      </w:r>
      <w:r>
        <w:rPr>
          <w:rFonts w:hint="default" w:ascii="Times New Roman" w:hAnsi="Times New Roman" w:eastAsia="方正仿宋_GBK" w:cs="Times New Roman"/>
          <w:color w:val="000000"/>
          <w:sz w:val="32"/>
          <w:szCs w:val="32"/>
        </w:rPr>
        <w:t>人，离休人员</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人，退休人员</w:t>
      </w:r>
      <w:r>
        <w:rPr>
          <w:rFonts w:hint="default" w:ascii="Times New Roman" w:hAnsi="Times New Roman" w:eastAsia="方正仿宋_GBK" w:cs="Times New Roman"/>
          <w:color w:val="000000"/>
          <w:sz w:val="32"/>
          <w:szCs w:val="32"/>
          <w:lang w:val="en-US" w:eastAsia="zh-CN"/>
        </w:rPr>
        <w:t>16</w:t>
      </w:r>
      <w:r>
        <w:rPr>
          <w:rFonts w:hint="default" w:ascii="Times New Roman" w:hAnsi="Times New Roman" w:eastAsia="方正仿宋_GBK" w:cs="Times New Roman"/>
          <w:color w:val="000000"/>
          <w:sz w:val="32"/>
          <w:szCs w:val="32"/>
        </w:rPr>
        <w:t>人，属区一级预算单位。下设</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个副科级、</w:t>
      </w:r>
      <w:r>
        <w:rPr>
          <w:rFonts w:hint="default" w:ascii="Times New Roman" w:hAnsi="Times New Roman" w:eastAsia="方正仿宋_GBK" w:cs="Times New Roman"/>
          <w:color w:val="000000"/>
          <w:sz w:val="32"/>
          <w:szCs w:val="32"/>
          <w:lang w:val="en-US" w:eastAsia="zh-CN"/>
        </w:rPr>
        <w:t>11</w:t>
      </w:r>
      <w:r>
        <w:rPr>
          <w:rFonts w:hint="default" w:ascii="Times New Roman" w:hAnsi="Times New Roman" w:eastAsia="方正仿宋_GBK" w:cs="Times New Roman"/>
          <w:color w:val="000000"/>
          <w:sz w:val="32"/>
          <w:szCs w:val="32"/>
        </w:rPr>
        <w:t>个股级直属单位，其中</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个参照公务员法管理、</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个全额拨款。202</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年主要工作任务及目标是：推动全区组织工作高质量发展，着力提升领导干部政治站位，提升基层党组织组织力，加强干部队伍建设，引领干部干事创业，推动各类人才创业创新。</w:t>
      </w:r>
    </w:p>
    <w:p>
      <w:pPr>
        <w:pStyle w:val="5"/>
        <w:widowControl/>
        <w:spacing w:line="600" w:lineRule="exact"/>
        <w:ind w:left="0" w:firstLine="640" w:firstLineChars="200"/>
        <w:rPr>
          <w:rFonts w:hint="default" w:ascii="Times New Roman" w:hAnsi="Times New Roman" w:eastAsia="方正黑体_GBK" w:cs="Times New Roman"/>
          <w:kern w:val="2"/>
          <w:sz w:val="32"/>
          <w:szCs w:val="32"/>
          <w:lang w:val="en-US" w:eastAsia="zh-CN" w:bidi="ar"/>
        </w:rPr>
      </w:pPr>
      <w:r>
        <w:rPr>
          <w:rFonts w:hint="default" w:ascii="Times New Roman" w:hAnsi="Times New Roman" w:eastAsia="方正黑体_GBK" w:cs="Times New Roman"/>
          <w:kern w:val="2"/>
          <w:sz w:val="32"/>
          <w:szCs w:val="32"/>
          <w:lang w:val="en-US" w:eastAsia="zh-CN" w:bidi="ar"/>
        </w:rPr>
        <w:t>二、一般公共预算支出情况</w:t>
      </w:r>
    </w:p>
    <w:p>
      <w:pPr>
        <w:pStyle w:val="5"/>
        <w:widowControl/>
        <w:spacing w:line="600" w:lineRule="exact"/>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eastAsia="zh-CN"/>
        </w:rPr>
        <w:t>（一）基本支出情况</w:t>
      </w:r>
    </w:p>
    <w:p>
      <w:pPr>
        <w:pStyle w:val="5"/>
        <w:widowControl/>
        <w:spacing w:line="600" w:lineRule="exact"/>
        <w:ind w:left="0" w:firstLine="640" w:firstLineChars="200"/>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2021年</w:t>
      </w:r>
      <w:r>
        <w:rPr>
          <w:rFonts w:hint="eastAsia" w:ascii="Times New Roman" w:hAnsi="Times New Roman" w:eastAsia="方正仿宋_GBK" w:cs="Times New Roman"/>
          <w:color w:val="000000"/>
          <w:sz w:val="32"/>
          <w:szCs w:val="32"/>
          <w:lang w:val="en-US" w:eastAsia="zh-CN"/>
        </w:rPr>
        <w:t>度</w:t>
      </w:r>
      <w:r>
        <w:rPr>
          <w:rFonts w:hint="default" w:ascii="Times New Roman" w:hAnsi="Times New Roman" w:eastAsia="方正仿宋_GBK" w:cs="Times New Roman"/>
          <w:color w:val="000000"/>
          <w:sz w:val="32"/>
          <w:szCs w:val="32"/>
          <w:lang w:val="en-US"/>
        </w:rPr>
        <w:t>基本支出</w:t>
      </w:r>
      <w:r>
        <w:rPr>
          <w:rFonts w:hint="default" w:ascii="Times New Roman" w:hAnsi="Times New Roman" w:eastAsia="方正仿宋_GBK" w:cs="Times New Roman"/>
          <w:color w:val="000000"/>
          <w:sz w:val="32"/>
          <w:szCs w:val="32"/>
          <w:lang w:val="en-US" w:eastAsia="zh-CN"/>
        </w:rPr>
        <w:t>1009.43</w:t>
      </w:r>
      <w:r>
        <w:rPr>
          <w:rFonts w:hint="default" w:ascii="Times New Roman" w:hAnsi="Times New Roman" w:eastAsia="方正仿宋_GBK" w:cs="Times New Roman"/>
          <w:color w:val="000000"/>
          <w:sz w:val="32"/>
          <w:szCs w:val="32"/>
          <w:lang w:val="en-US"/>
        </w:rPr>
        <w:t>万元，其中：人员经费76</w:t>
      </w:r>
      <w:r>
        <w:rPr>
          <w:rFonts w:hint="default" w:ascii="Times New Roman" w:hAnsi="Times New Roman" w:eastAsia="方正仿宋_GBK" w:cs="Times New Roman"/>
          <w:color w:val="000000"/>
          <w:sz w:val="32"/>
          <w:szCs w:val="32"/>
          <w:lang w:val="en-US" w:eastAsia="zh-CN"/>
        </w:rPr>
        <w:t>0.78</w:t>
      </w:r>
      <w:r>
        <w:rPr>
          <w:rFonts w:hint="default" w:ascii="Times New Roman" w:hAnsi="Times New Roman" w:eastAsia="方正仿宋_GBK" w:cs="Times New Roman"/>
          <w:color w:val="000000"/>
          <w:sz w:val="32"/>
          <w:szCs w:val="32"/>
          <w:lang w:val="en-US"/>
        </w:rPr>
        <w:t>万元，占基本支出的</w:t>
      </w:r>
      <w:r>
        <w:rPr>
          <w:rFonts w:hint="default" w:ascii="Times New Roman" w:hAnsi="Times New Roman" w:eastAsia="方正仿宋_GBK" w:cs="Times New Roman"/>
          <w:color w:val="000000"/>
          <w:sz w:val="32"/>
          <w:szCs w:val="32"/>
          <w:lang w:val="en-US" w:eastAsia="zh-CN"/>
        </w:rPr>
        <w:t>75.37</w:t>
      </w:r>
      <w:r>
        <w:rPr>
          <w:rFonts w:hint="default" w:ascii="Times New Roman" w:hAnsi="Times New Roman" w:eastAsia="方正仿宋_GBK" w:cs="Times New Roman"/>
          <w:color w:val="000000"/>
          <w:sz w:val="32"/>
          <w:szCs w:val="32"/>
          <w:lang w:val="en-US"/>
        </w:rPr>
        <w:t>%</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rPr>
        <w:t>主要包括基本工资、津贴补贴、奖金、伙食补助费、机关事业单位基本养老保险、职工基本医疗保险、住房公积金、离休费、救济费、奖励金、代缴社会保险费、其他对个人和家庭的补助等；公用经费</w:t>
      </w:r>
      <w:r>
        <w:rPr>
          <w:rFonts w:hint="default" w:ascii="Times New Roman" w:hAnsi="Times New Roman" w:eastAsia="方正仿宋_GBK" w:cs="Times New Roman"/>
          <w:color w:val="000000"/>
          <w:sz w:val="32"/>
          <w:szCs w:val="32"/>
          <w:lang w:val="en-US" w:eastAsia="zh-CN"/>
        </w:rPr>
        <w:t>248.64</w:t>
      </w:r>
      <w:r>
        <w:rPr>
          <w:rFonts w:hint="default" w:ascii="Times New Roman" w:hAnsi="Times New Roman" w:eastAsia="方正仿宋_GBK" w:cs="Times New Roman"/>
          <w:color w:val="000000"/>
          <w:sz w:val="32"/>
          <w:szCs w:val="32"/>
          <w:lang w:val="en-US"/>
        </w:rPr>
        <w:t>万元，占基本支出的</w:t>
      </w:r>
      <w:r>
        <w:rPr>
          <w:rFonts w:hint="default" w:ascii="Times New Roman" w:hAnsi="Times New Roman" w:eastAsia="方正仿宋_GBK" w:cs="Times New Roman"/>
          <w:color w:val="000000"/>
          <w:sz w:val="32"/>
          <w:szCs w:val="32"/>
          <w:lang w:val="en-US" w:eastAsia="zh-CN"/>
        </w:rPr>
        <w:t>24.63</w:t>
      </w:r>
      <w:r>
        <w:rPr>
          <w:rFonts w:hint="default" w:ascii="Times New Roman" w:hAnsi="Times New Roman" w:eastAsia="方正仿宋_GBK" w:cs="Times New Roman"/>
          <w:color w:val="000000"/>
          <w:sz w:val="32"/>
          <w:szCs w:val="32"/>
          <w:lang w:val="en-US"/>
        </w:rPr>
        <w:t>%，主要包括办公费、印刷费、咨询费、差旅费、维修（护）费、培训费、工会经费、劳务费、其他交通费、其他商品和服务支出等。</w:t>
      </w:r>
    </w:p>
    <w:p>
      <w:pPr>
        <w:pStyle w:val="5"/>
        <w:widowControl/>
        <w:spacing w:line="600" w:lineRule="exact"/>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eastAsia="zh-CN"/>
        </w:rPr>
        <w:t>（二）项目支出情况</w:t>
      </w:r>
    </w:p>
    <w:p>
      <w:pPr>
        <w:pStyle w:val="5"/>
        <w:widowControl/>
        <w:spacing w:line="600" w:lineRule="exact"/>
        <w:ind w:left="0" w:firstLine="640" w:firstLineChars="200"/>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2021年</w:t>
      </w:r>
      <w:r>
        <w:rPr>
          <w:rFonts w:hint="eastAsia" w:ascii="Times New Roman" w:hAnsi="Times New Roman" w:eastAsia="方正仿宋_GBK" w:cs="Times New Roman"/>
          <w:color w:val="000000"/>
          <w:sz w:val="32"/>
          <w:szCs w:val="32"/>
          <w:lang w:val="en-US" w:eastAsia="zh-CN"/>
        </w:rPr>
        <w:t>度</w:t>
      </w:r>
      <w:r>
        <w:rPr>
          <w:rFonts w:hint="default" w:ascii="Times New Roman" w:hAnsi="Times New Roman" w:eastAsia="方正仿宋_GBK" w:cs="Times New Roman"/>
          <w:color w:val="000000"/>
          <w:sz w:val="32"/>
          <w:szCs w:val="32"/>
          <w:lang w:val="en-US"/>
        </w:rPr>
        <w:t>项目支出</w:t>
      </w:r>
      <w:r>
        <w:rPr>
          <w:rFonts w:hint="default" w:ascii="Times New Roman" w:hAnsi="Times New Roman" w:eastAsia="方正仿宋_GBK" w:cs="Times New Roman"/>
          <w:color w:val="000000"/>
          <w:sz w:val="32"/>
          <w:szCs w:val="32"/>
          <w:lang w:val="en-US" w:eastAsia="zh-CN"/>
        </w:rPr>
        <w:t>481.45</w:t>
      </w:r>
      <w:r>
        <w:rPr>
          <w:rFonts w:hint="default" w:ascii="Times New Roman" w:hAnsi="Times New Roman" w:eastAsia="方正仿宋_GBK" w:cs="Times New Roman"/>
          <w:color w:val="000000"/>
          <w:sz w:val="32"/>
          <w:szCs w:val="32"/>
          <w:lang w:val="en-US"/>
        </w:rPr>
        <w:t>万元</w:t>
      </w:r>
      <w:r>
        <w:rPr>
          <w:rFonts w:hint="default" w:ascii="Times New Roman" w:hAnsi="Times New Roman"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其中</w:t>
      </w:r>
    </w:p>
    <w:p>
      <w:pPr>
        <w:pStyle w:val="5"/>
        <w:widowControl/>
        <w:spacing w:line="600" w:lineRule="exact"/>
        <w:ind w:left="0"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1.资金投入情况分析。2021年度项目收入</w:t>
      </w:r>
      <w:r>
        <w:rPr>
          <w:rFonts w:hint="default" w:ascii="Times New Roman" w:hAnsi="Times New Roman" w:eastAsia="方正仿宋_GBK" w:cs="Times New Roman"/>
          <w:color w:val="000000"/>
          <w:sz w:val="32"/>
          <w:szCs w:val="32"/>
          <w:lang w:val="en-US" w:eastAsia="zh-CN"/>
        </w:rPr>
        <w:t>481.45</w:t>
      </w:r>
      <w:r>
        <w:rPr>
          <w:rFonts w:hint="default" w:ascii="Times New Roman" w:hAnsi="Times New Roman" w:eastAsia="方正仿宋_GBK" w:cs="Times New Roman"/>
          <w:color w:val="000000"/>
          <w:sz w:val="32"/>
          <w:szCs w:val="32"/>
          <w:lang w:val="en-US"/>
        </w:rPr>
        <w:t>万元</w:t>
      </w:r>
      <w:r>
        <w:rPr>
          <w:rFonts w:hint="eastAsia" w:ascii="Times New Roman" w:hAnsi="Times New Roman" w:eastAsia="方正仿宋_GBK" w:cs="Times New Roman"/>
          <w:color w:val="000000"/>
          <w:sz w:val="32"/>
          <w:szCs w:val="32"/>
          <w:lang w:val="en-US" w:eastAsia="zh-CN"/>
        </w:rPr>
        <w:t>，项目支出</w:t>
      </w:r>
      <w:r>
        <w:rPr>
          <w:rFonts w:hint="default" w:ascii="Times New Roman" w:hAnsi="Times New Roman" w:eastAsia="方正仿宋_GBK" w:cs="Times New Roman"/>
          <w:color w:val="000000"/>
          <w:sz w:val="32"/>
          <w:szCs w:val="32"/>
          <w:lang w:val="en-US" w:eastAsia="zh-CN"/>
        </w:rPr>
        <w:t>481.45</w:t>
      </w:r>
      <w:r>
        <w:rPr>
          <w:rFonts w:hint="default" w:ascii="Times New Roman" w:hAnsi="Times New Roman" w:eastAsia="方正仿宋_GBK" w:cs="Times New Roman"/>
          <w:color w:val="000000"/>
          <w:sz w:val="32"/>
          <w:szCs w:val="32"/>
          <w:lang w:val="en-US"/>
        </w:rPr>
        <w:t>万元</w:t>
      </w:r>
      <w:r>
        <w:rPr>
          <w:rFonts w:hint="eastAsia" w:ascii="Times New Roman" w:hAnsi="Times New Roman" w:eastAsia="方正仿宋_GBK" w:cs="Times New Roman"/>
          <w:color w:val="000000"/>
          <w:sz w:val="32"/>
          <w:szCs w:val="32"/>
          <w:lang w:val="en-US" w:eastAsia="zh-CN"/>
        </w:rPr>
        <w:t>，于2021年全部拨付到位。在项目资金的使用上，资金拨付程序规范，全部拨付到位，做到规范使用、专款专用。定期对资金使用情况进行检查，严格确保项目质量。</w:t>
      </w:r>
    </w:p>
    <w:p>
      <w:pPr>
        <w:pStyle w:val="5"/>
        <w:widowControl/>
        <w:spacing w:line="600" w:lineRule="exact"/>
        <w:ind w:left="0"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2.总体绩效目标完成情况分析。2021年度总体绩效目标481.45万元，主要用途：渌口区农村综合服务中心平台建设经费支出180万元，2020年两新党组织及小区党支部党建经费支出26.84万元，2020年度人居环境整治、软弱涣散村整治工作经费支出66万元，2020年下半年及2021年上半年离退休党工委党建经费及补贴支出139.11万元，2021年度村社区换届经费69.5万元。</w:t>
      </w:r>
    </w:p>
    <w:p>
      <w:pPr>
        <w:pStyle w:val="5"/>
        <w:widowControl/>
        <w:spacing w:line="600" w:lineRule="exact"/>
        <w:ind w:left="0"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3.绩效指标完成情况分析。</w:t>
      </w:r>
    </w:p>
    <w:p>
      <w:pPr>
        <w:pStyle w:val="5"/>
        <w:widowControl/>
        <w:spacing w:line="600" w:lineRule="exact"/>
        <w:ind w:left="0" w:leftChars="0" w:firstLine="640" w:firstLineChars="200"/>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（1）产出指标完成情况分析。数量指标：项目完成数量6个，项目基本能按计划进行，达到绩效目标，运转状况良好。时效指标：6个项目均在2021年度完成。成本指标：专款专用，资金及时支付实现率达到90%。</w:t>
      </w:r>
    </w:p>
    <w:p>
      <w:pPr>
        <w:pStyle w:val="5"/>
        <w:widowControl/>
        <w:spacing w:line="600" w:lineRule="exact"/>
        <w:ind w:left="0" w:firstLine="640" w:firstLineChars="200"/>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2）效益指标完成情况分析。经济效益：村集体经济收入有所提升，农民收入水平有所改善。社会效益：一是优化公务员队伍结构，进一步激发干部队伍活力。二是保障老干部、老党员的生活水平，提升老干部、老党员的幸福感，离退休干部活动持续正常运行，发挥离退休干部余热。三是各级党组织党建工作巩固提升，基层党组织政治功能和服务功能增强。可持续影响：一是选优配强领导队伍，建设高素质专业化的干部队伍，提升部门履职成效。二是改善全区人才结构、提升人才数量质量，为跨越发展提供人才支撑和智力保障。</w:t>
      </w:r>
    </w:p>
    <w:p>
      <w:pPr>
        <w:pStyle w:val="5"/>
        <w:widowControl/>
        <w:spacing w:line="600" w:lineRule="exact"/>
        <w:ind w:left="0" w:firstLine="640" w:firstLineChars="200"/>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（3）满意度指标完成情况分析。党员和群众满意度、相关业务部门、服务对象反馈满意度指数都比较高。</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黑体_GBK" w:cs="Times New Roman"/>
          <w:kern w:val="2"/>
          <w:sz w:val="32"/>
          <w:szCs w:val="32"/>
          <w:lang w:val="en-US" w:eastAsia="zh-CN" w:bidi="ar"/>
        </w:rPr>
      </w:pPr>
      <w:r>
        <w:rPr>
          <w:rFonts w:hint="default" w:ascii="Times New Roman" w:hAnsi="Times New Roman" w:eastAsia="方正黑体_GBK" w:cs="Times New Roman"/>
          <w:kern w:val="2"/>
          <w:sz w:val="32"/>
          <w:szCs w:val="32"/>
          <w:lang w:val="en-US" w:eastAsia="zh-CN" w:bidi="ar"/>
        </w:rPr>
        <w:t>三、部门整体支出绩效情况</w:t>
      </w:r>
    </w:p>
    <w:p>
      <w:pPr>
        <w:pStyle w:val="5"/>
        <w:widowControl/>
        <w:spacing w:line="600" w:lineRule="exact"/>
        <w:ind w:left="0" w:firstLine="640" w:firstLineChars="200"/>
        <w:rPr>
          <w:rFonts w:hint="default" w:ascii="Times New Roman" w:hAnsi="Times New Roman" w:eastAsia="方正仿宋_GBK" w:cs="Times New Roman"/>
          <w:color w:val="000000"/>
          <w:sz w:val="32"/>
          <w:szCs w:val="32"/>
          <w:lang w:val="en-US"/>
        </w:rPr>
      </w:pPr>
      <w:r>
        <w:rPr>
          <w:rFonts w:hint="default" w:ascii="Times New Roman" w:hAnsi="Times New Roman" w:eastAsia="方正仿宋_GBK" w:cs="Times New Roman"/>
          <w:color w:val="000000"/>
          <w:sz w:val="32"/>
          <w:szCs w:val="32"/>
          <w:lang w:val="en-US" w:eastAsia="zh-CN"/>
        </w:rPr>
        <w:t>总结归纳本部门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w:t>
      </w:r>
    </w:p>
    <w:p>
      <w:pPr>
        <w:pStyle w:val="5"/>
        <w:widowControl/>
        <w:spacing w:line="600" w:lineRule="exact"/>
        <w:rPr>
          <w:rFonts w:hint="default" w:ascii="Times New Roman" w:hAnsi="Times New Roman" w:eastAsia="方正黑体_GBK" w:cs="Times New Roman"/>
          <w:kern w:val="2"/>
          <w:sz w:val="32"/>
          <w:szCs w:val="32"/>
          <w:lang w:val="en-US" w:eastAsia="zh-CN" w:bidi="ar"/>
        </w:rPr>
      </w:pPr>
      <w:r>
        <w:rPr>
          <w:rFonts w:hint="default" w:ascii="Times New Roman" w:hAnsi="Times New Roman" w:eastAsia="方正黑体_GBK" w:cs="Times New Roman"/>
          <w:kern w:val="2"/>
          <w:sz w:val="32"/>
          <w:szCs w:val="32"/>
          <w:lang w:val="en-US" w:eastAsia="zh-CN" w:bidi="ar"/>
        </w:rPr>
        <w:t>四、存在的问题及原因分析</w:t>
      </w:r>
    </w:p>
    <w:p>
      <w:pPr>
        <w:pStyle w:val="5"/>
        <w:widowControl/>
        <w:spacing w:line="600" w:lineRule="exact"/>
        <w:ind w:left="0" w:firstLine="640" w:firstLineChars="20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总体绩效目标和绩效指标能按时完成，但是政策执行或项目实施中存在的问题：一是绩效自评工作质量待提高。绩效自评缺乏专业性、主动性，绩效满意度样本量较少，满意度结果证明效力有限。二是项目执行缺乏有效监控。未定期对项目的完成情况进行层级汇总，缺乏强制措施进行有效约束。</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黑体_GBK" w:cs="Times New Roman"/>
          <w:kern w:val="2"/>
          <w:sz w:val="32"/>
          <w:szCs w:val="32"/>
          <w:lang w:val="en-US" w:eastAsia="zh-CN" w:bidi="ar"/>
        </w:rPr>
      </w:pPr>
      <w:r>
        <w:rPr>
          <w:rFonts w:hint="default" w:ascii="Times New Roman" w:hAnsi="Times New Roman" w:eastAsia="方正黑体_GBK" w:cs="Times New Roman"/>
          <w:kern w:val="2"/>
          <w:sz w:val="32"/>
          <w:szCs w:val="32"/>
          <w:lang w:val="en-US" w:eastAsia="zh-CN" w:bidi="ar"/>
        </w:rPr>
        <w:t>五、下一步改进措施</w:t>
      </w:r>
    </w:p>
    <w:p>
      <w:pPr>
        <w:pStyle w:val="5"/>
        <w:widowControl/>
        <w:spacing w:line="600" w:lineRule="exact"/>
        <w:ind w:left="0" w:firstLine="640" w:firstLineChars="200"/>
        <w:rPr>
          <w:rFonts w:hint="default" w:ascii="Times New Roman" w:hAnsi="Times New Roman" w:eastAsia="方正仿宋_GBK" w:cs="Times New Roman"/>
          <w:color w:val="000000"/>
          <w:sz w:val="32"/>
          <w:szCs w:val="32"/>
          <w:lang w:val="en-US"/>
        </w:rPr>
      </w:pPr>
      <w:r>
        <w:rPr>
          <w:rFonts w:hint="default" w:ascii="Times New Roman" w:hAnsi="Times New Roman" w:eastAsia="方正仿宋_GBK" w:cs="Times New Roman"/>
          <w:color w:val="000000"/>
          <w:sz w:val="32"/>
          <w:szCs w:val="32"/>
          <w:lang w:val="en-US" w:eastAsia="zh-CN"/>
        </w:rPr>
        <w:t>一是</w:t>
      </w:r>
      <w:r>
        <w:rPr>
          <w:rFonts w:hint="eastAsia" w:ascii="Times New Roman" w:hAnsi="Times New Roman" w:eastAsia="方正仿宋_GBK" w:cs="Times New Roman"/>
          <w:color w:val="000000"/>
          <w:sz w:val="32"/>
          <w:szCs w:val="32"/>
          <w:lang w:val="en-US" w:eastAsia="zh-CN"/>
        </w:rPr>
        <w:t>加强教育培训</w:t>
      </w:r>
      <w:r>
        <w:rPr>
          <w:rFonts w:hint="default" w:ascii="Times New Roman" w:hAnsi="Times New Roman" w:eastAsia="方正仿宋_GBK" w:cs="Times New Roman"/>
          <w:color w:val="000000"/>
          <w:sz w:val="32"/>
          <w:szCs w:val="32"/>
          <w:lang w:val="en-US" w:eastAsia="zh-CN"/>
        </w:rPr>
        <w:t>。</w:t>
      </w:r>
      <w:r>
        <w:rPr>
          <w:rFonts w:hint="eastAsia" w:ascii="Times New Roman" w:hAnsi="Times New Roman" w:eastAsia="方正仿宋_GBK" w:cs="Times New Roman"/>
          <w:color w:val="000000"/>
          <w:sz w:val="32"/>
          <w:szCs w:val="32"/>
          <w:lang w:val="en-US" w:eastAsia="zh-CN"/>
        </w:rPr>
        <w:t>预算单位亟需提升项目支出绩效评价的意识，建议每年组织一次项目资金绩效评价和培训，深入学习绩效评价相关知识。</w:t>
      </w:r>
      <w:r>
        <w:rPr>
          <w:rFonts w:hint="default" w:ascii="Times New Roman" w:hAnsi="Times New Roman" w:eastAsia="方正仿宋_GBK" w:cs="Times New Roman"/>
          <w:color w:val="000000"/>
          <w:sz w:val="32"/>
          <w:szCs w:val="32"/>
          <w:lang w:val="en-US" w:eastAsia="zh-CN"/>
        </w:rPr>
        <w:t>二是加强项目资金监管。</w:t>
      </w:r>
      <w:r>
        <w:rPr>
          <w:rFonts w:hint="eastAsia" w:ascii="Times New Roman" w:hAnsi="Times New Roman" w:eastAsia="方正仿宋_GBK" w:cs="Times New Roman"/>
          <w:color w:val="000000"/>
          <w:sz w:val="32"/>
          <w:szCs w:val="32"/>
          <w:lang w:val="en-US" w:eastAsia="zh-CN"/>
        </w:rPr>
        <w:t>财政部门需</w:t>
      </w:r>
      <w:r>
        <w:rPr>
          <w:rFonts w:hint="default" w:ascii="Times New Roman" w:hAnsi="Times New Roman" w:eastAsia="方正仿宋_GBK" w:cs="Times New Roman"/>
          <w:color w:val="000000"/>
          <w:sz w:val="32"/>
          <w:szCs w:val="32"/>
          <w:lang w:val="en-US" w:eastAsia="zh-CN"/>
        </w:rPr>
        <w:t>建立健全对专项资金</w:t>
      </w:r>
      <w:r>
        <w:rPr>
          <w:rFonts w:hint="eastAsia" w:ascii="Times New Roman" w:hAnsi="Times New Roman" w:eastAsia="方正仿宋_GBK" w:cs="Times New Roman"/>
          <w:color w:val="000000"/>
          <w:sz w:val="32"/>
          <w:szCs w:val="32"/>
          <w:lang w:val="en-US" w:eastAsia="zh-CN"/>
        </w:rPr>
        <w:t>专门的</w:t>
      </w:r>
      <w:r>
        <w:rPr>
          <w:rFonts w:hint="default" w:ascii="Times New Roman" w:hAnsi="Times New Roman" w:eastAsia="方正仿宋_GBK" w:cs="Times New Roman"/>
          <w:color w:val="000000"/>
          <w:sz w:val="32"/>
          <w:szCs w:val="32"/>
          <w:lang w:val="en-US" w:eastAsia="zh-CN"/>
        </w:rPr>
        <w:t>监管制度，加大监管力度，规范专项资金的使用用途和使用流程，定期对资金使用情况进行监督和反馈。</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方正黑体_GBK" w:cs="Times New Roman"/>
          <w:kern w:val="2"/>
          <w:sz w:val="32"/>
          <w:szCs w:val="32"/>
          <w:lang w:val="en-US" w:eastAsia="zh-CN" w:bidi="ar"/>
        </w:rPr>
      </w:pPr>
      <w:r>
        <w:rPr>
          <w:rFonts w:hint="default" w:ascii="Times New Roman" w:hAnsi="Times New Roman" w:eastAsia="方正黑体_GBK" w:cs="Times New Roman"/>
          <w:kern w:val="2"/>
          <w:sz w:val="32"/>
          <w:szCs w:val="32"/>
          <w:lang w:val="en-US" w:eastAsia="zh-CN" w:bidi="ar"/>
        </w:rPr>
        <w:t>六、绩效自评结果拟应用和公开情况</w:t>
      </w:r>
    </w:p>
    <w:p>
      <w:pPr>
        <w:pStyle w:val="5"/>
        <w:widowControl/>
        <w:spacing w:line="600" w:lineRule="exact"/>
        <w:ind w:left="0" w:firstLine="640" w:firstLineChars="20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绩效自评结果拟应用对各组室工作绩效考核奖评以及以后专项资金的分配。</w:t>
      </w:r>
      <w:r>
        <w:rPr>
          <w:rFonts w:hint="default" w:ascii="Times New Roman" w:hAnsi="Times New Roman" w:eastAsia="方正仿宋_GBK" w:cs="Times New Roman"/>
          <w:color w:val="000000"/>
          <w:sz w:val="32"/>
          <w:szCs w:val="32"/>
          <w:lang w:eastAsia="zh-CN"/>
        </w:rPr>
        <w:t>绩效自评结果在项目实施结束后，均纳入年度部门决算公开在政府门户网进行公示公开</w:t>
      </w:r>
      <w:r>
        <w:rPr>
          <w:rFonts w:hint="default" w:ascii="Times New Roman" w:hAnsi="Times New Roman" w:eastAsia="方正仿宋_GBK" w:cs="Times New Roman"/>
          <w:color w:val="000000"/>
          <w:sz w:val="32"/>
          <w:szCs w:val="32"/>
          <w:lang w:val="en-US" w:eastAsia="zh-CN"/>
        </w:rPr>
        <w:t>。</w:t>
      </w:r>
    </w:p>
    <w:p>
      <w:pPr>
        <w:pStyle w:val="5"/>
        <w:widowControl/>
        <w:spacing w:line="600" w:lineRule="exact"/>
        <w:ind w:left="0" w:firstLine="640" w:firstLineChars="200"/>
        <w:jc w:val="right"/>
        <w:rPr>
          <w:rFonts w:hint="default" w:ascii="Times New Roman" w:hAnsi="Times New Roman" w:eastAsia="方正仿宋_GBK" w:cs="Times New Roman"/>
          <w:color w:val="000000"/>
          <w:sz w:val="32"/>
          <w:szCs w:val="32"/>
          <w:lang w:val="en-US" w:eastAsia="zh-CN"/>
        </w:rPr>
      </w:pPr>
    </w:p>
    <w:p>
      <w:pPr>
        <w:pStyle w:val="5"/>
        <w:widowControl/>
        <w:spacing w:line="600" w:lineRule="exact"/>
        <w:ind w:left="0" w:firstLine="640" w:firstLineChars="200"/>
        <w:jc w:val="right"/>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中共株洲市渌口区委组织部</w:t>
      </w:r>
    </w:p>
    <w:p>
      <w:pPr>
        <w:pStyle w:val="5"/>
        <w:widowControl/>
        <w:wordWrap w:val="0"/>
        <w:spacing w:line="600" w:lineRule="exact"/>
        <w:ind w:left="0" w:firstLine="640" w:firstLineChars="200"/>
        <w:jc w:val="right"/>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2021年2月28日   </w:t>
      </w:r>
      <w:bookmarkStart w:id="0" w:name="_GoBack"/>
      <w:bookmarkEnd w:id="0"/>
      <w:r>
        <w:rPr>
          <w:rFonts w:hint="eastAsia" w:ascii="Times New Roman" w:hAnsi="Times New Roman" w:eastAsia="方正仿宋_GBK" w:cs="Times New Roman"/>
          <w:color w:val="000000"/>
          <w:sz w:val="32"/>
          <w:szCs w:val="32"/>
          <w:lang w:val="en-US" w:eastAsia="zh-CN"/>
        </w:rPr>
        <w:t xml:space="preserve"> </w:t>
      </w:r>
    </w:p>
    <w:p>
      <w:pPr>
        <w:pStyle w:val="5"/>
        <w:widowControl/>
        <w:spacing w:line="600" w:lineRule="exact"/>
        <w:ind w:left="0" w:firstLine="640" w:firstLineChars="200"/>
        <w:jc w:val="right"/>
        <w:rPr>
          <w:rFonts w:hint="default" w:ascii="Times New Roman" w:hAnsi="Times New Roman" w:eastAsia="方正仿宋_GBK" w:cs="Times New Roman"/>
          <w:color w:val="000000"/>
          <w:sz w:val="32"/>
          <w:szCs w:val="32"/>
          <w:lang w:val="en-US" w:eastAsia="zh-CN"/>
        </w:rPr>
      </w:pPr>
    </w:p>
    <w:p>
      <w:pPr>
        <w:pStyle w:val="5"/>
        <w:widowControl/>
        <w:spacing w:line="600" w:lineRule="exact"/>
        <w:ind w:left="0" w:firstLine="640" w:firstLineChars="200"/>
        <w:rPr>
          <w:rFonts w:hint="default" w:ascii="Times New Roman" w:hAnsi="Times New Roman" w:eastAsia="方正仿宋_GBK" w:cs="Times New Roman"/>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9C5A29"/>
    <w:rsid w:val="0A8A5906"/>
    <w:rsid w:val="519C5A29"/>
    <w:rsid w:val="70994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文字"/>
    <w:basedOn w:val="1"/>
    <w:next w:val="1"/>
    <w:unhideWhenUsed/>
    <w:qFormat/>
    <w:uiPriority w:val="0"/>
    <w:pPr>
      <w:spacing w:after="120"/>
    </w:pPr>
    <w:rPr>
      <w:rFonts w:hint="default"/>
      <w:sz w:val="21"/>
      <w:szCs w:val="24"/>
    </w:rPr>
  </w:style>
  <w:style w:type="paragraph" w:customStyle="1" w:styleId="5">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paragraph" w:customStyle="1" w:styleId="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2022-03-03T06:11:00Z</dcterms:created>
  <dc:creator>Administrator</dc:creator>
  <cp:lastModifiedBy>Administrator</cp:lastModifiedBy>
  <dcterms:modified xsi:type="dcterms:W3CDTF">2022-03-03T07:09:37Z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15FFC0E496864100A753F19ACF16CFB4</vt:lpwstr>
  </property>
</Properties>
</file>