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部门整体支出绩效自评表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（2021年度）</w:t>
      </w:r>
    </w:p>
    <w:tbl>
      <w:tblPr>
        <w:tblStyle w:val="2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675"/>
        <w:gridCol w:w="765"/>
        <w:gridCol w:w="1035"/>
        <w:gridCol w:w="1756"/>
        <w:gridCol w:w="908"/>
        <w:gridCol w:w="1056"/>
        <w:gridCol w:w="795"/>
        <w:gridCol w:w="785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预算部门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8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中共株洲市渌口区委组织部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  预算数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  <w:t>765.57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1490.88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1490.88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100%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其中：  一般公共预算：1490.88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其中：基本支出：1009.43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政府性基金拨款：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项目支出：481.45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纳入专户管理的非税收入拨款：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5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推动渌口区组织工作高质量发展，着力提升领导干部政治站位，提升基层党组织组织力，加强干部队伍建设，引领干部干事创业，推动各类人才创业创新。　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推动渌口区组织工作高质量发展，着力提升领导干部政治站位，提升基层党组织组织力，加强干部队伍建设，引领干部干事创业，推动各类人才创业创新。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0分)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人才干教工作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引进人才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30人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开展党员教育活动次数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老干部工作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离退休党工委开展活动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12次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强化党建工作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非公企业党组织覆盖率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远程教育站点正常运行率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干部队伍建设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区管干部教育培训覆盖率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80%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干部考录考察完成率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干部信息工作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档案管理系统化、规范化，档案完整率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老干部工作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对生活困难的老干部、老党员补助覆盖率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离退休处级干部体检率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及时完成实际工作数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85%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完成实际工作数稍有延迟。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成本控制管理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专款专用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专款专用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支付实现率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资金支付实现率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85%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资金紧张，资金支付稍有延迟。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　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经济效益指标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村集体经济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村集体经济收入有所提升，农民收入水平有所改善。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有提升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社会效益指标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发挥党员干部作用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拓宽公务员来源渠道，优化公务员队伍结构，进一步激发干部队伍活力。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有提升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发挥离退休干部作用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保障老干部、老党员的生活水平，提升老干部、老党员的幸福感，离退休干部活动持续正常运行，发挥离退休干部余热。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有提升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发挥基层党组织战斗堡垒作用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各级党组织党建工作巩固提升，基层党组织政治功能和服务功能增强。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有提升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部门履行职责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选优配强领导队伍，建设高素质专业化的干部队伍，提升部门履职成效。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有提升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人才工作成效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改善全区人才结构、提升人才数量质量，为跨越发展提供人才支撑和智力保障。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有提升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部门业务相关方满意度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98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填表人：陶金露 联系电话：18973325637  填报日期：202</w:t>
      </w: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.02</w:t>
      </w:r>
      <w:r>
        <w:rPr>
          <w:rFonts w:hint="default" w:ascii="Times New Roman" w:hAnsi="Times New Roman" w:cs="Times New Roman"/>
        </w:rPr>
        <w:t xml:space="preserve">  单位财务负责人签字：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67501"/>
    <w:rsid w:val="116A3125"/>
    <w:rsid w:val="2FB67501"/>
    <w:rsid w:val="5EE560F7"/>
    <w:rsid w:val="734848A1"/>
    <w:rsid w:val="7815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2022-02-28T06:26:00Z</dcterms:created>
  <dc:creator>Administrator</dc:creator>
  <cp:lastModifiedBy>Administrator</cp:lastModifiedBy>
  <cp:lastPrinted>2022-03-07T02:03:22Z</cp:lastPrinted>
  <dcterms:modified xsi:type="dcterms:W3CDTF">2022-03-07T02:07:21Z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72575DBA816F4067B94563790606B46A</vt:lpwstr>
  </property>
</Properties>
</file>