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FA5" w:rsidRDefault="00B96FA5" w:rsidP="00B96FA5">
      <w:pPr>
        <w:spacing w:line="560" w:lineRule="exact"/>
        <w:ind w:firstLineChars="200" w:firstLine="883"/>
        <w:jc w:val="center"/>
        <w:rPr>
          <w:rFonts w:ascii="宋体" w:hAnsi="宋体" w:cs="黑体" w:hint="eastAsia"/>
          <w:b/>
          <w:color w:val="000000"/>
          <w:kern w:val="0"/>
          <w:sz w:val="44"/>
          <w:szCs w:val="44"/>
        </w:rPr>
      </w:pPr>
      <w:r w:rsidRPr="00B96FA5">
        <w:rPr>
          <w:rFonts w:ascii="宋体" w:hAnsi="宋体" w:cs="黑体" w:hint="eastAsia"/>
          <w:b/>
          <w:color w:val="000000"/>
          <w:kern w:val="0"/>
          <w:sz w:val="44"/>
          <w:szCs w:val="44"/>
        </w:rPr>
        <w:t>2021年度部门整体支出绩效评价报告</w:t>
      </w:r>
    </w:p>
    <w:p w:rsidR="00B96FA5" w:rsidRPr="00B96FA5" w:rsidRDefault="00B96FA5" w:rsidP="00B96FA5">
      <w:pPr>
        <w:spacing w:line="560" w:lineRule="exact"/>
        <w:ind w:firstLineChars="200" w:firstLine="883"/>
        <w:jc w:val="center"/>
        <w:rPr>
          <w:rFonts w:ascii="宋体" w:hAnsi="宋体" w:cs="黑体"/>
          <w:b/>
          <w:color w:val="000000"/>
          <w:kern w:val="0"/>
          <w:sz w:val="44"/>
          <w:szCs w:val="44"/>
        </w:rPr>
      </w:pPr>
    </w:p>
    <w:p w:rsidR="00B96FA5" w:rsidRDefault="00B96FA5" w:rsidP="00B96FA5">
      <w:pPr>
        <w:pStyle w:val="a3"/>
        <w:widowControl/>
        <w:shd w:val="clear" w:color="auto" w:fill="FFFFFF"/>
        <w:autoSpaceDE w:val="0"/>
        <w:spacing w:before="0" w:beforeAutospacing="0" w:after="0" w:afterAutospacing="0" w:line="560" w:lineRule="exact"/>
        <w:ind w:firstLine="516"/>
        <w:textAlignment w:val="center"/>
        <w:rPr>
          <w:rFonts w:ascii="宋体" w:hAnsi="宋体" w:cs="黑体" w:hint="eastAsia"/>
          <w:b/>
          <w:bCs/>
          <w:color w:val="000000"/>
          <w:sz w:val="32"/>
          <w:szCs w:val="32"/>
        </w:rPr>
      </w:pPr>
      <w:r>
        <w:rPr>
          <w:rFonts w:ascii="宋体" w:hAnsi="宋体" w:cs="黑体" w:hint="eastAsia"/>
          <w:b/>
          <w:bCs/>
          <w:color w:val="000000"/>
          <w:sz w:val="32"/>
          <w:szCs w:val="32"/>
        </w:rPr>
        <w:t>一、预算单位基本情况</w:t>
      </w:r>
    </w:p>
    <w:p w:rsidR="00B96FA5" w:rsidRDefault="00B96FA5" w:rsidP="00B96FA5">
      <w:pPr>
        <w:pStyle w:val="a3"/>
        <w:widowControl/>
        <w:shd w:val="clear" w:color="auto" w:fill="FFFFFF"/>
        <w:autoSpaceDE w:val="0"/>
        <w:spacing w:before="0" w:beforeAutospacing="0" w:after="0" w:afterAutospacing="0" w:line="560" w:lineRule="exact"/>
        <w:ind w:firstLine="516"/>
        <w:textAlignment w:val="center"/>
        <w:rPr>
          <w:rFonts w:ascii="仿宋_GB2312" w:eastAsia="仿宋_GB2312" w:hAnsi="宋体" w:cs="黑体" w:hint="eastAsia"/>
          <w:color w:val="000000"/>
          <w:sz w:val="32"/>
          <w:szCs w:val="32"/>
        </w:rPr>
      </w:pPr>
      <w:r>
        <w:rPr>
          <w:rFonts w:ascii="仿宋_GB2312" w:eastAsia="仿宋_GB2312" w:hAnsi="宋体" w:cs="黑体" w:hint="eastAsia"/>
          <w:color w:val="000000"/>
          <w:sz w:val="32"/>
          <w:szCs w:val="32"/>
        </w:rPr>
        <w:t>2021年年初我单位根据</w:t>
      </w:r>
      <w:proofErr w:type="gramStart"/>
      <w:r>
        <w:rPr>
          <w:rFonts w:ascii="仿宋_GB2312" w:eastAsia="仿宋_GB2312" w:hAnsi="宋体" w:cs="黑体" w:hint="eastAsia"/>
          <w:color w:val="000000"/>
          <w:sz w:val="32"/>
          <w:szCs w:val="32"/>
        </w:rPr>
        <w:t>渌</w:t>
      </w:r>
      <w:proofErr w:type="gramEnd"/>
      <w:r>
        <w:rPr>
          <w:rFonts w:ascii="仿宋_GB2312" w:eastAsia="仿宋_GB2312" w:hAnsi="宋体" w:cs="黑体" w:hint="eastAsia"/>
          <w:color w:val="000000"/>
          <w:sz w:val="32"/>
          <w:szCs w:val="32"/>
        </w:rPr>
        <w:t>口区财政局绩效评价科的相关规定，对照区委、区政府下达的目标任务，科学合理地设定了年度绩效目标和指标，并按要求申报了2021年绩效目标及绩效评估的相关资料。本部门整体支出和项目支出实行绩效目标管理，纳入2021年部门整体支出绩效目标的金额271.94万元。</w:t>
      </w:r>
    </w:p>
    <w:p w:rsidR="00B96FA5" w:rsidRDefault="00B96FA5" w:rsidP="00B96FA5">
      <w:pPr>
        <w:pStyle w:val="a3"/>
        <w:widowControl/>
        <w:shd w:val="clear" w:color="auto" w:fill="FFFFFF"/>
        <w:autoSpaceDE w:val="0"/>
        <w:spacing w:before="0" w:beforeAutospacing="0" w:after="0" w:afterAutospacing="0" w:line="560" w:lineRule="exact"/>
        <w:ind w:firstLine="516"/>
        <w:textAlignment w:val="center"/>
        <w:rPr>
          <w:rFonts w:ascii="宋体" w:hAnsi="宋体" w:cs="黑体" w:hint="eastAsia"/>
          <w:b/>
          <w:bCs/>
          <w:color w:val="000000"/>
          <w:sz w:val="32"/>
          <w:szCs w:val="32"/>
        </w:rPr>
      </w:pPr>
      <w:r>
        <w:rPr>
          <w:rFonts w:ascii="宋体" w:hAnsi="宋体" w:cs="黑体" w:hint="eastAsia"/>
          <w:b/>
          <w:bCs/>
          <w:color w:val="000000"/>
          <w:sz w:val="32"/>
          <w:szCs w:val="32"/>
        </w:rPr>
        <w:t>二、一般公共预算支出情况</w:t>
      </w:r>
    </w:p>
    <w:p w:rsidR="00B96FA5" w:rsidRDefault="00B96FA5" w:rsidP="00B96FA5">
      <w:pPr>
        <w:pStyle w:val="a3"/>
        <w:widowControl/>
        <w:shd w:val="clear" w:color="auto" w:fill="FFFFFF"/>
        <w:autoSpaceDE w:val="0"/>
        <w:spacing w:before="0" w:beforeAutospacing="0" w:after="0" w:afterAutospacing="0" w:line="560" w:lineRule="exact"/>
        <w:ind w:firstLine="516"/>
        <w:textAlignment w:val="center"/>
        <w:rPr>
          <w:rFonts w:ascii="宋体" w:hAnsi="宋体" w:cs="黑体" w:hint="eastAsia"/>
          <w:b/>
          <w:bCs/>
          <w:color w:val="000000"/>
          <w:sz w:val="32"/>
          <w:szCs w:val="32"/>
        </w:rPr>
      </w:pPr>
      <w:r>
        <w:rPr>
          <w:rFonts w:ascii="宋体" w:hAnsi="宋体" w:cs="黑体" w:hint="eastAsia"/>
          <w:b/>
          <w:bCs/>
          <w:color w:val="000000"/>
          <w:sz w:val="32"/>
          <w:szCs w:val="32"/>
        </w:rPr>
        <w:t>（一）基本支出情况</w:t>
      </w:r>
    </w:p>
    <w:p w:rsidR="00B96FA5" w:rsidRDefault="00B96FA5" w:rsidP="00B96FA5">
      <w:pPr>
        <w:pStyle w:val="a3"/>
        <w:widowControl/>
        <w:shd w:val="clear" w:color="auto" w:fill="FFFFFF"/>
        <w:autoSpaceDE w:val="0"/>
        <w:spacing w:before="0" w:beforeAutospacing="0" w:after="0" w:afterAutospacing="0" w:line="560" w:lineRule="exact"/>
        <w:ind w:firstLine="516"/>
        <w:textAlignment w:val="center"/>
        <w:rPr>
          <w:rFonts w:ascii="仿宋_GB2312" w:eastAsia="仿宋_GB2312" w:hAnsi="宋体" w:cs="黑体" w:hint="eastAsia"/>
          <w:color w:val="000000"/>
          <w:sz w:val="32"/>
          <w:szCs w:val="32"/>
        </w:rPr>
      </w:pPr>
      <w:r>
        <w:rPr>
          <w:rFonts w:ascii="仿宋_GB2312" w:eastAsia="仿宋_GB2312" w:hAnsi="宋体" w:cs="黑体" w:hint="eastAsia"/>
          <w:color w:val="000000"/>
          <w:sz w:val="32"/>
          <w:szCs w:val="32"/>
        </w:rPr>
        <w:t>2021年度财政拨款基本支出186.94元，其中：人员经费147.74万元，</w:t>
      </w:r>
      <w:proofErr w:type="gramStart"/>
      <w:r>
        <w:rPr>
          <w:rFonts w:ascii="仿宋_GB2312" w:eastAsia="仿宋_GB2312" w:hAnsi="宋体" w:cs="黑体" w:hint="eastAsia"/>
          <w:color w:val="000000"/>
          <w:sz w:val="32"/>
          <w:szCs w:val="32"/>
        </w:rPr>
        <w:t>占基本</w:t>
      </w:r>
      <w:proofErr w:type="gramEnd"/>
      <w:r>
        <w:rPr>
          <w:rFonts w:ascii="仿宋_GB2312" w:eastAsia="仿宋_GB2312" w:hAnsi="宋体" w:cs="黑体" w:hint="eastAsia"/>
          <w:color w:val="000000"/>
          <w:sz w:val="32"/>
          <w:szCs w:val="32"/>
        </w:rPr>
        <w:t>支出的79.03%,主要包括基本工资、津贴补贴、奖金、机关事业单位基本养老保险缴费、职工基本医疗保险缴费、其他社会保障缴费、住房公积金、医疗费、其他工资福利支出、医疗费补助、离休费；公用经费39.21万元，</w:t>
      </w:r>
      <w:proofErr w:type="gramStart"/>
      <w:r>
        <w:rPr>
          <w:rFonts w:ascii="仿宋_GB2312" w:eastAsia="仿宋_GB2312" w:hAnsi="宋体" w:cs="黑体" w:hint="eastAsia"/>
          <w:color w:val="000000"/>
          <w:sz w:val="32"/>
          <w:szCs w:val="32"/>
        </w:rPr>
        <w:t>占基本</w:t>
      </w:r>
      <w:proofErr w:type="gramEnd"/>
      <w:r>
        <w:rPr>
          <w:rFonts w:ascii="仿宋_GB2312" w:eastAsia="仿宋_GB2312" w:hAnsi="宋体" w:cs="黑体" w:hint="eastAsia"/>
          <w:color w:val="000000"/>
          <w:sz w:val="32"/>
          <w:szCs w:val="32"/>
        </w:rPr>
        <w:t>支出的20.97%，主要包括办公费、手续费、电费、差旅费、会议费、培训费、工会经费、福利费、其他交通费用、其他商品和服务支出。</w:t>
      </w:r>
    </w:p>
    <w:p w:rsidR="00B96FA5" w:rsidRDefault="00B96FA5" w:rsidP="00B96FA5">
      <w:pPr>
        <w:pStyle w:val="a3"/>
        <w:widowControl/>
        <w:shd w:val="clear" w:color="auto" w:fill="FFFFFF"/>
        <w:autoSpaceDE w:val="0"/>
        <w:spacing w:before="0" w:beforeAutospacing="0" w:after="0" w:afterAutospacing="0" w:line="560" w:lineRule="exact"/>
        <w:ind w:firstLine="516"/>
        <w:textAlignment w:val="center"/>
        <w:rPr>
          <w:rFonts w:ascii="宋体" w:hAnsi="宋体" w:cs="黑体" w:hint="eastAsia"/>
          <w:b/>
          <w:bCs/>
          <w:color w:val="000000"/>
          <w:sz w:val="32"/>
          <w:szCs w:val="32"/>
        </w:rPr>
      </w:pPr>
      <w:r>
        <w:rPr>
          <w:rFonts w:ascii="宋体" w:hAnsi="宋体" w:cs="黑体" w:hint="eastAsia"/>
          <w:b/>
          <w:bCs/>
          <w:color w:val="000000"/>
          <w:sz w:val="32"/>
          <w:szCs w:val="32"/>
        </w:rPr>
        <w:t>（二）项目支出情况</w:t>
      </w:r>
    </w:p>
    <w:p w:rsidR="00B96FA5" w:rsidRDefault="00B96FA5" w:rsidP="00B96FA5">
      <w:pPr>
        <w:pStyle w:val="a3"/>
        <w:widowControl/>
        <w:shd w:val="clear" w:color="auto" w:fill="FFFFFF"/>
        <w:autoSpaceDE w:val="0"/>
        <w:spacing w:before="0" w:beforeAutospacing="0" w:after="0" w:afterAutospacing="0" w:line="560" w:lineRule="exact"/>
        <w:ind w:firstLine="516"/>
        <w:textAlignment w:val="center"/>
        <w:rPr>
          <w:rFonts w:ascii="仿宋_GB2312" w:eastAsia="仿宋_GB2312" w:hAnsi="宋体" w:cs="黑体" w:hint="eastAsia"/>
          <w:color w:val="000000"/>
          <w:sz w:val="32"/>
          <w:szCs w:val="32"/>
        </w:rPr>
      </w:pPr>
      <w:r>
        <w:rPr>
          <w:rFonts w:ascii="仿宋_GB2312" w:eastAsia="仿宋_GB2312" w:hAnsi="宋体" w:cs="黑体" w:hint="eastAsia"/>
          <w:color w:val="000000"/>
          <w:sz w:val="32"/>
          <w:szCs w:val="32"/>
        </w:rPr>
        <w:t>根据预算绩效管理要求，本单位组织对 2021年度项目支出开展了绩效自评，共涉及资金 85万元，占项目支出预算总额的100%。做好困难职工帮扶救助，全年救助困难职工309人次，发放困难职工慰问金25万元。“一户</w:t>
      </w:r>
      <w:proofErr w:type="gramStart"/>
      <w:r>
        <w:rPr>
          <w:rFonts w:ascii="仿宋_GB2312" w:eastAsia="仿宋_GB2312" w:hAnsi="宋体" w:cs="黑体" w:hint="eastAsia"/>
          <w:color w:val="000000"/>
          <w:sz w:val="32"/>
          <w:szCs w:val="32"/>
        </w:rPr>
        <w:t>一</w:t>
      </w:r>
      <w:proofErr w:type="gramEnd"/>
      <w:r>
        <w:rPr>
          <w:rFonts w:ascii="仿宋_GB2312" w:eastAsia="仿宋_GB2312" w:hAnsi="宋体" w:cs="黑体" w:hint="eastAsia"/>
          <w:color w:val="000000"/>
          <w:sz w:val="32"/>
          <w:szCs w:val="32"/>
        </w:rPr>
        <w:t>产业工人”</w:t>
      </w:r>
      <w:r>
        <w:rPr>
          <w:rFonts w:ascii="仿宋_GB2312" w:eastAsia="仿宋_GB2312" w:hAnsi="宋体" w:cs="黑体" w:hint="eastAsia"/>
          <w:color w:val="000000"/>
          <w:sz w:val="32"/>
          <w:szCs w:val="32"/>
        </w:rPr>
        <w:lastRenderedPageBreak/>
        <w:t>培养工程资金60万元，共举办各类培训班91期，培训4481人，就业率达80%以上。从评价情况来看，有关项目立项程序完整、规范，预算执行及时、有效，绩效目标得到较好实现，绩效管理水平不断提高，绩效指标体系建设逐渐丰富和完善。</w:t>
      </w:r>
    </w:p>
    <w:p w:rsidR="00B96FA5" w:rsidRDefault="00B96FA5" w:rsidP="00B96FA5">
      <w:pPr>
        <w:pStyle w:val="a3"/>
        <w:widowControl/>
        <w:shd w:val="clear" w:color="auto" w:fill="FFFFFF"/>
        <w:autoSpaceDE w:val="0"/>
        <w:spacing w:before="0" w:beforeAutospacing="0" w:after="0" w:afterAutospacing="0" w:line="560" w:lineRule="exact"/>
        <w:ind w:firstLine="516"/>
        <w:textAlignment w:val="center"/>
        <w:rPr>
          <w:rFonts w:ascii="宋体" w:hAnsi="宋体" w:cs="黑体" w:hint="eastAsia"/>
          <w:b/>
          <w:bCs/>
          <w:color w:val="000000"/>
          <w:sz w:val="32"/>
          <w:szCs w:val="32"/>
        </w:rPr>
      </w:pPr>
      <w:r>
        <w:rPr>
          <w:rFonts w:ascii="宋体" w:hAnsi="宋体" w:cs="黑体" w:hint="eastAsia"/>
          <w:b/>
          <w:bCs/>
          <w:color w:val="000000"/>
          <w:sz w:val="32"/>
          <w:szCs w:val="32"/>
        </w:rPr>
        <w:t>三、部门整体支出绩效情况</w:t>
      </w:r>
    </w:p>
    <w:p w:rsidR="00B96FA5" w:rsidRDefault="00B96FA5" w:rsidP="00B96FA5">
      <w:pPr>
        <w:pStyle w:val="a3"/>
        <w:widowControl/>
        <w:shd w:val="clear" w:color="auto" w:fill="FFFFFF"/>
        <w:spacing w:before="0" w:beforeAutospacing="0" w:after="0" w:afterAutospacing="0" w:line="480" w:lineRule="atLeast"/>
        <w:ind w:firstLine="516"/>
        <w:textAlignment w:val="center"/>
        <w:rPr>
          <w:rFonts w:ascii="仿宋_GB2312" w:eastAsia="仿宋_GB2312" w:hAnsi="宋体" w:cs="黑体" w:hint="eastAsia"/>
          <w:color w:val="000000"/>
          <w:sz w:val="32"/>
          <w:szCs w:val="32"/>
        </w:rPr>
      </w:pPr>
      <w:r>
        <w:rPr>
          <w:rFonts w:ascii="仿宋_GB2312" w:eastAsia="仿宋_GB2312" w:hAnsi="宋体" w:cs="黑体" w:hint="eastAsia"/>
          <w:color w:val="000000"/>
          <w:sz w:val="32"/>
          <w:szCs w:val="32"/>
        </w:rPr>
        <w:t>2021年，</w:t>
      </w:r>
      <w:proofErr w:type="gramStart"/>
      <w:r>
        <w:rPr>
          <w:rFonts w:ascii="仿宋_GB2312" w:eastAsia="仿宋_GB2312" w:hAnsi="宋体" w:cs="黑体" w:hint="eastAsia"/>
          <w:color w:val="000000"/>
          <w:sz w:val="32"/>
          <w:szCs w:val="32"/>
        </w:rPr>
        <w:t>渌</w:t>
      </w:r>
      <w:proofErr w:type="gramEnd"/>
      <w:r>
        <w:rPr>
          <w:rFonts w:ascii="仿宋_GB2312" w:eastAsia="仿宋_GB2312" w:hAnsi="宋体" w:cs="黑体" w:hint="eastAsia"/>
          <w:color w:val="000000"/>
          <w:sz w:val="32"/>
          <w:szCs w:val="32"/>
        </w:rPr>
        <w:t>口区总工会在区委、区政府和市总工会的领导下，认真贯彻落</w:t>
      </w:r>
      <w:proofErr w:type="gramStart"/>
      <w:r>
        <w:rPr>
          <w:rFonts w:ascii="仿宋_GB2312" w:eastAsia="仿宋_GB2312" w:hAnsi="宋体" w:cs="黑体" w:hint="eastAsia"/>
          <w:color w:val="000000"/>
          <w:sz w:val="32"/>
          <w:szCs w:val="32"/>
        </w:rPr>
        <w:t>实习近</w:t>
      </w:r>
      <w:proofErr w:type="gramEnd"/>
      <w:r>
        <w:rPr>
          <w:rFonts w:ascii="仿宋_GB2312" w:eastAsia="仿宋_GB2312" w:hAnsi="宋体" w:cs="黑体" w:hint="eastAsia"/>
          <w:color w:val="000000"/>
          <w:sz w:val="32"/>
          <w:szCs w:val="32"/>
        </w:rPr>
        <w:t>平新时代中国特色社会主义思想和党的十九大精神，完成</w:t>
      </w:r>
      <w:proofErr w:type="gramStart"/>
      <w:r>
        <w:rPr>
          <w:rFonts w:ascii="仿宋_GB2312" w:eastAsia="仿宋_GB2312" w:hAnsi="宋体" w:cs="黑体" w:hint="eastAsia"/>
          <w:color w:val="000000"/>
          <w:sz w:val="32"/>
          <w:szCs w:val="32"/>
        </w:rPr>
        <w:t>渌</w:t>
      </w:r>
      <w:proofErr w:type="gramEnd"/>
      <w:r>
        <w:rPr>
          <w:rFonts w:ascii="仿宋_GB2312" w:eastAsia="仿宋_GB2312" w:hAnsi="宋体" w:cs="黑体" w:hint="eastAsia"/>
          <w:color w:val="000000"/>
          <w:sz w:val="32"/>
          <w:szCs w:val="32"/>
        </w:rPr>
        <w:t>口区首届工会换届选举工作，以加强队伍建设、服务职工群众为主线，健全基层工会组织，全心全意为职工群众服务，以工会改革、大力推进产业工人队伍建设等工作为重点，围绕区委政府工作中心，适应新的时代要求，弘扬劳模、劳动、工匠精神，各项工作都取得了较好成效。通过加强预算收支管理，不断建立健全内部管理制度，梳理内部管理流程，部门整体支出管理水平得到提升。</w:t>
      </w:r>
    </w:p>
    <w:p w:rsidR="00B96FA5" w:rsidRDefault="00B96FA5" w:rsidP="00B96FA5">
      <w:pPr>
        <w:pStyle w:val="a3"/>
        <w:widowControl/>
        <w:shd w:val="clear" w:color="auto" w:fill="FFFFFF"/>
        <w:spacing w:before="0" w:beforeAutospacing="0" w:after="0" w:afterAutospacing="0" w:line="480" w:lineRule="atLeast"/>
        <w:ind w:firstLine="516"/>
        <w:textAlignment w:val="center"/>
        <w:rPr>
          <w:rFonts w:ascii="仿宋_GB2312" w:eastAsia="仿宋_GB2312" w:hAnsi="宋体" w:cs="黑体" w:hint="eastAsia"/>
          <w:color w:val="000000"/>
          <w:sz w:val="32"/>
          <w:szCs w:val="32"/>
        </w:rPr>
      </w:pPr>
      <w:r>
        <w:rPr>
          <w:rFonts w:ascii="仿宋_GB2312" w:eastAsia="仿宋_GB2312" w:hAnsi="宋体" w:cs="黑体" w:hint="eastAsia"/>
          <w:color w:val="000000"/>
          <w:sz w:val="32"/>
          <w:szCs w:val="32"/>
        </w:rPr>
        <w:t>部门整体支出绩效情况如下：预算配置控制较好，预算执行比较到位，预算管理较理想，制度执行总体较为有效，“三公”经费总体控制较好，较本年预算和上年决算支出数下降，政府采购执行率为100%，资金使用合</w:t>
      </w:r>
      <w:proofErr w:type="gramStart"/>
      <w:r>
        <w:rPr>
          <w:rFonts w:ascii="仿宋_GB2312" w:eastAsia="仿宋_GB2312" w:hAnsi="宋体" w:cs="黑体" w:hint="eastAsia"/>
          <w:color w:val="000000"/>
          <w:sz w:val="32"/>
          <w:szCs w:val="32"/>
        </w:rPr>
        <w:t>规</w:t>
      </w:r>
      <w:proofErr w:type="gramEnd"/>
      <w:r>
        <w:rPr>
          <w:rFonts w:ascii="仿宋_GB2312" w:eastAsia="仿宋_GB2312" w:hAnsi="宋体" w:cs="黑体" w:hint="eastAsia"/>
          <w:color w:val="000000"/>
          <w:sz w:val="32"/>
          <w:szCs w:val="32"/>
        </w:rPr>
        <w:t>，本年度支出的所有资金均由区财政局国库支付，支出符合国家财经法规和财务管理制度规定以及有关专项资金管理办法的规定；资金拨付有完整的审批程序和手续；项目支出按规定经过评估论证；支出符合部门预算批复的用途；资金使用无截留、挤</w:t>
      </w:r>
      <w:r>
        <w:rPr>
          <w:rFonts w:ascii="仿宋_GB2312" w:eastAsia="仿宋_GB2312" w:hAnsi="宋体" w:cs="黑体" w:hint="eastAsia"/>
          <w:color w:val="000000"/>
          <w:sz w:val="32"/>
          <w:szCs w:val="32"/>
        </w:rPr>
        <w:lastRenderedPageBreak/>
        <w:t>占、挪用、虚列支出等情况。我单位对公共财产物资实行统一管理、统一调配，并按使用人建立了资产实物管理台账，实行使用、保管签字登记制度。对单位固定资产统一采购、多人经办，每月月</w:t>
      </w:r>
      <w:proofErr w:type="gramStart"/>
      <w:r>
        <w:rPr>
          <w:rFonts w:ascii="仿宋_GB2312" w:eastAsia="仿宋_GB2312" w:hAnsi="宋体" w:cs="黑体" w:hint="eastAsia"/>
          <w:color w:val="000000"/>
          <w:sz w:val="32"/>
          <w:szCs w:val="32"/>
        </w:rPr>
        <w:t>初根据</w:t>
      </w:r>
      <w:proofErr w:type="gramEnd"/>
      <w:r>
        <w:rPr>
          <w:rFonts w:ascii="仿宋_GB2312" w:eastAsia="仿宋_GB2312" w:hAnsi="宋体" w:cs="黑体" w:hint="eastAsia"/>
          <w:color w:val="000000"/>
          <w:sz w:val="32"/>
          <w:szCs w:val="32"/>
        </w:rPr>
        <w:t>各部门的需求制订采购计划，并按政府采购程序和有关规定加强采购手续。年底对财产物资进行清查、盘点、核对、处理。对取得的资产实物及时进行会计核算。2021年底资产共计104.48万元，其中固定资产104.48万元。</w:t>
      </w:r>
    </w:p>
    <w:p w:rsidR="003F1CBD" w:rsidRPr="00B96FA5" w:rsidRDefault="003F1CBD"/>
    <w:sectPr w:rsidR="003F1CBD" w:rsidRPr="00B96FA5" w:rsidSect="003F1CB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6FA5"/>
    <w:rsid w:val="00055C6C"/>
    <w:rsid w:val="0008440B"/>
    <w:rsid w:val="000D4FBC"/>
    <w:rsid w:val="001251AE"/>
    <w:rsid w:val="00156140"/>
    <w:rsid w:val="00165352"/>
    <w:rsid w:val="001753F1"/>
    <w:rsid w:val="002407AA"/>
    <w:rsid w:val="002921B2"/>
    <w:rsid w:val="003036CD"/>
    <w:rsid w:val="0038334C"/>
    <w:rsid w:val="003F1CBD"/>
    <w:rsid w:val="0044477A"/>
    <w:rsid w:val="00483C39"/>
    <w:rsid w:val="00484E90"/>
    <w:rsid w:val="0049189A"/>
    <w:rsid w:val="004E6D14"/>
    <w:rsid w:val="00587A00"/>
    <w:rsid w:val="005A49D4"/>
    <w:rsid w:val="005E0CD9"/>
    <w:rsid w:val="005E32DB"/>
    <w:rsid w:val="006D67F2"/>
    <w:rsid w:val="0070019A"/>
    <w:rsid w:val="007B129F"/>
    <w:rsid w:val="007B64FF"/>
    <w:rsid w:val="00802FC1"/>
    <w:rsid w:val="008B37F4"/>
    <w:rsid w:val="008C0CA9"/>
    <w:rsid w:val="008F4410"/>
    <w:rsid w:val="00965182"/>
    <w:rsid w:val="009739FD"/>
    <w:rsid w:val="00980D2A"/>
    <w:rsid w:val="00A464F7"/>
    <w:rsid w:val="00AD1D81"/>
    <w:rsid w:val="00B65F9D"/>
    <w:rsid w:val="00B96FA5"/>
    <w:rsid w:val="00C23F23"/>
    <w:rsid w:val="00C762C2"/>
    <w:rsid w:val="00CF6C7A"/>
    <w:rsid w:val="00D85F4C"/>
    <w:rsid w:val="00DB2568"/>
    <w:rsid w:val="00FB3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FA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6FA5"/>
    <w:pPr>
      <w:spacing w:before="100" w:beforeAutospacing="1" w:after="100"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divs>
    <w:div w:id="52167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192</Words>
  <Characters>1098</Characters>
  <Application>Microsoft Office Word</Application>
  <DocSecurity>0</DocSecurity>
  <Lines>9</Lines>
  <Paragraphs>2</Paragraphs>
  <ScaleCrop>false</ScaleCrop>
  <Company>Microsoft</Company>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刘东琼</dc:creator>
  <cp:lastModifiedBy>刘东琼</cp:lastModifiedBy>
  <cp:revision>2</cp:revision>
  <dcterms:created xsi:type="dcterms:W3CDTF">2022-08-31T02:33:00Z</dcterms:created>
  <dcterms:modified xsi:type="dcterms:W3CDTF">2022-08-31T02:41:00Z</dcterms:modified>
</cp:coreProperties>
</file>