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附件4</w:t>
      </w:r>
      <w:bookmarkStart w:id="0" w:name="_GoBack"/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 w:eastAsia="zh-CN" w:bidi="ar"/>
        </w:rPr>
        <w:t>项目支出绩效自评表</w:t>
      </w:r>
    </w:p>
    <w:tbl>
      <w:tblPr>
        <w:tblStyle w:val="8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35"/>
        <w:gridCol w:w="1209"/>
        <w:gridCol w:w="1059"/>
        <w:gridCol w:w="850"/>
        <w:gridCol w:w="851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对民间非营利性组织和群众自治组织补贴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渌口区人民政府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渌口区发展和改革局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 0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164。54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164。54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 0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164。54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164。54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对各个乡镇的民间民间非营利性组织和群众自治组织的补贴。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个数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3个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经营状况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正常运行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资金拨付及时率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人员及公用经费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24.2万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24.3万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发展状况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是否推动经济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经验做法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可复制可推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可复制可推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环境清洁率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≥80%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79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周边居民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好评率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≥90%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服务对象满意度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≥90%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（2021年度）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附件5</w:t>
      </w:r>
    </w:p>
    <w:p>
      <w:pPr>
        <w:pStyle w:val="4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一、绩效自评工作开展情况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firstLine="645"/>
        <w:textAlignment w:val="center"/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根据预算绩效管理要求，本单位组织对2021年度项目支出开展了绩效自评，共涉及资金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164.54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万元。从评价情况来看，有关项目立项程序完整、规范，预算执行及时、有效，绩效目标得到较好实现，绩效管理水平不断提高，绩效指标体系建设逐渐丰富和完善。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二、绩效目标自评完成情况分析</w:t>
      </w:r>
    </w:p>
    <w:p>
      <w:pPr>
        <w:pStyle w:val="11"/>
        <w:widowControl/>
        <w:spacing w:line="600" w:lineRule="exact"/>
        <w:ind w:left="0" w:firstLine="60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（一）资金投入情况分析。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50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firstLine="512" w:firstLineChars="200"/>
        <w:textAlignment w:val="center"/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2021年度项目预算资金（财政资金）为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164.54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万元，通过追加和调整，实际投入资金（财政资金）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164.54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万元。所有项目不存在自筹资金支出。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73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widowControl/>
        <w:shd w:val="clear" w:color="auto" w:fill="FFFFFF"/>
        <w:spacing w:line="54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2021年度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eastAsia="zh-CN"/>
        </w:rPr>
        <w:t>该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项目实际投入资金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164.54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万元，资金来源为本级财政资金。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81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支付方式统一使用国库支付系统进行财政直接支付。</w:t>
      </w:r>
    </w:p>
    <w:p>
      <w:pPr>
        <w:pStyle w:val="4"/>
        <w:widowControl/>
        <w:spacing w:line="600" w:lineRule="exact"/>
        <w:ind w:firstLine="608" w:firstLineChars="200"/>
        <w:rPr>
          <w:rFonts w:hint="default" w:ascii="Times New Roman" w:hAnsi="Times New Roman" w:eastAsia="仿宋_GB2312" w:cs="Times New Roman"/>
          <w:w w:val="95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（二）绩效目标完成情况分析。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产出指标完成情况分析。包括产出数量、质量、时效、以及成本指标完成情况。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8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效益指标完成情况分析。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8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促进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eastAsia="zh-CN"/>
        </w:rPr>
        <w:t>环境治理，美化环境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8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满意度指标完成情况分析。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8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满意度100%。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偏离绩效目标的原因和下一步改进措施。</w:t>
      </w:r>
    </w:p>
    <w:p>
      <w:pPr>
        <w:pStyle w:val="11"/>
        <w:widowControl/>
        <w:spacing w:line="600" w:lineRule="exact"/>
        <w:ind w:left="1360" w:firstLine="0"/>
        <w:rPr>
          <w:rFonts w:hint="default" w:ascii="Times New Roman" w:hAnsi="Times New Roman" w:eastAsia="仿宋_GB2312" w:cs="Times New Roman"/>
          <w:w w:val="9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无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绩效自评结果拟应用和公开情况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本单位2021年项目绩效自评结果会应用到2022年项目绩效评价中，更好的管理和使用项目资金。2021年项目绩效自评情况会在规定的时间内，在株洲市渌口区人民政府门户网公开。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 w:eastAsia="zh-CN" w:bidi="ar"/>
        </w:rPr>
        <w:t>项目支出绩效自评表</w:t>
      </w:r>
    </w:p>
    <w:tbl>
      <w:tblPr>
        <w:tblStyle w:val="8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35"/>
        <w:gridCol w:w="1209"/>
        <w:gridCol w:w="1059"/>
        <w:gridCol w:w="850"/>
        <w:gridCol w:w="851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产业建设项目年前期经费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渌口区人民政府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渌口区发展和改革局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 0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 0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落实市委、市政府“产业项目建设年”活动的决策部署，2021年以来，区委、政府开展了重点项目建设“百日攻坚”行动，全面提速项目建设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省“五个100”重大产品创新项目，即高性能聚酰胺复合材料研发及产业化项目，累计完成投资1.58亿元，为年度计划的139.5%。大唐华银百万煤电项目取得省发改委核准批复。今朝钢结构、生物制药和饲料生产线、华旦新材料等24个项目已开工建设。华升雪松生产线、高端纳米PVB中间膜、雪宝智能家装等15个项目已竣工投产。二是积极争取资金支持。截至目前，共争取国、省资金计划1.35亿元，发行地方政府专项债券5.69亿元，专项涉及保障性安居工程、城市防水排涝、园区基础设施、救灾应急、托育、养老等领域。其中保障性安居工程专项为近年来重点支持方向，共争取该专项资金4666万元，占全市该专项下达资金的15.5%；地方政府专项债券发行额度在全市排名第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项目竣工投产数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15家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全市排名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前三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第三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资金拨付及时率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产业建设投入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150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15800万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GDP同比增长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≥8.5%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8.5%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税收增长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4.5%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4.5%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清洁生产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清洁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稳定就业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稳定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服务对象满意度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≥90%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99%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（2021年度）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附件5</w:t>
      </w:r>
    </w:p>
    <w:p>
      <w:pPr>
        <w:pStyle w:val="4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一、绩效自评工作开展情况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firstLine="645"/>
        <w:textAlignment w:val="center"/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根据预算绩效管理要求，本单位组织对2021年度项目支出开展了绩效自评，共涉及资金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万元。从评价情况来看，有关项目立项程序完整、规范，预算执行及时、有效，绩效目标得到较好实现，绩效管理水平不断提高，绩效指标体系建设逐渐丰富和完善。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二、绩效目标自评完成情况分析</w:t>
      </w:r>
    </w:p>
    <w:p>
      <w:pPr>
        <w:pStyle w:val="11"/>
        <w:widowControl/>
        <w:spacing w:line="600" w:lineRule="exact"/>
        <w:ind w:left="0" w:firstLine="60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（一）资金投入情况分析。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50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firstLine="512" w:firstLineChars="200"/>
        <w:textAlignment w:val="center"/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2021年度项目预算资金（财政资金）为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万元，通过追加和调整，实际投入资金（财政资金）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万元。所有项目不存在自筹资金支出。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73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widowControl/>
        <w:shd w:val="clear" w:color="auto" w:fill="FFFFFF"/>
        <w:spacing w:line="54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2021年度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eastAsia="zh-CN"/>
        </w:rPr>
        <w:t>该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项目实际投入资金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万元，资金来源为本级财政资金。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81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支付方式统一使用国库支付系统进行财政直接支付。</w:t>
      </w:r>
    </w:p>
    <w:p>
      <w:pPr>
        <w:pStyle w:val="4"/>
        <w:widowControl/>
        <w:spacing w:line="600" w:lineRule="exact"/>
        <w:ind w:firstLine="608" w:firstLineChars="200"/>
        <w:rPr>
          <w:rFonts w:hint="default" w:ascii="Times New Roman" w:hAnsi="Times New Roman" w:eastAsia="仿宋_GB2312" w:cs="Times New Roman"/>
          <w:w w:val="95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（二）绩效目标完成情况分析。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产出指标完成情况分析。包括产出数量、质量、时效、以及成本指标完成情况。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8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省“五个100”重大产品创新项目，即高性能聚酰胺复合材料研发及产业化项目，累计完成投资1.58亿元，为年度计划的139.5%。大唐华银百万煤电项目取得省发改委核准批复。今朝钢结构、生物制药和饲料生产线、华旦新材料等24个项目已开工建设。华升雪松生产线、高端纳米PVB中间膜、雪宝智能家装等15个项目已竣工投产。二是积极争取资金支持。截至目前，共争取国、省资金计划1.35亿元，发行地方政府专项债券5.69亿元，专项涉及保障性安居工程、城市防水排涝、园区基础设施、救灾应急、托育、养老等领域。其中保障性安居工程专项为近年来重点支持方向，共争取该专项资金4666万元，占全市该专项下达资金的15.5%；地方政府专项债券发行额度在全市排名第三。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8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满意度100%。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偏离绩效目标的原因和下一步改进措施。</w:t>
      </w:r>
    </w:p>
    <w:p>
      <w:pPr>
        <w:pStyle w:val="11"/>
        <w:widowControl/>
        <w:spacing w:line="600" w:lineRule="exact"/>
        <w:ind w:left="1360" w:firstLine="0"/>
        <w:rPr>
          <w:rFonts w:hint="default" w:ascii="Times New Roman" w:hAnsi="Times New Roman" w:eastAsia="仿宋_GB2312" w:cs="Times New Roman"/>
          <w:w w:val="9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无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绩效自评结果拟应用和公开情况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本单位2021年项目绩效自评结果会应用到2022年项目绩效评价中，更好的管理和使用项目资金。2021年项目绩效自评情况会在规定的时间内，在株洲市渌口区人民政府门户网公开。</w:t>
      </w: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 w:eastAsia="zh-CN" w:bidi="ar"/>
        </w:rPr>
        <w:t>项目支出绩效自评表</w:t>
      </w:r>
    </w:p>
    <w:tbl>
      <w:tblPr>
        <w:tblStyle w:val="8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35"/>
        <w:gridCol w:w="1209"/>
        <w:gridCol w:w="1059"/>
        <w:gridCol w:w="850"/>
        <w:gridCol w:w="851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水环境综合治理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渌口区人民政府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渌口区发展和改革局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 0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8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92.40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92.40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 0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92.40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92.40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我单位于2021年8月13日与中国电建集团中南勘测设计研究院有限公司签订《株洲市渌口区水环境综合治理规划》编制服务政府采购合同，中南院完成《株洲市渌口区水环境综合治理规划》编制服务，合同价款为462万元。根据合同条约规定，合约签订并开具符合规定的发票后，文付合同价的20%即92.4万元，作为《株州市泽口区水环境综合治理规划》的启动资金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合同签订后30个工作日内，支付合同价的20%作为启动资金。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2、水环境综合治理规划已完成初稿，进入设计院第二级阶段。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项目数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按质完成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资金拨付及时率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92.4万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92.4万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92.4万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专项资金投入增长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462万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462万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受益人口数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2.1万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保护环境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清洁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清洁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经验做法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可复制可推广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可复制可推广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服务对象满意度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≥90%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98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（2021年度）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附件5</w:t>
      </w:r>
    </w:p>
    <w:p>
      <w:pPr>
        <w:pStyle w:val="4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一、绩效自评工作开展情况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firstLine="645"/>
        <w:textAlignment w:val="center"/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根据预算绩效管理要求，本单位组织对2021年度项目支出开展了绩效自评，共涉及资金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92.40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万元。从评价情况来看，有关项目立项程序完整、规范，预算执行及时、有效，绩效目标得到较好实现，绩效管理水平不断提高，绩效指标体系建设逐渐丰富和完善。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二、绩效目标自评完成情况分析</w:t>
      </w:r>
    </w:p>
    <w:p>
      <w:pPr>
        <w:pStyle w:val="11"/>
        <w:widowControl/>
        <w:spacing w:line="600" w:lineRule="exact"/>
        <w:ind w:left="0" w:firstLine="60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（一）资金投入情况分析。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50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firstLine="512" w:firstLineChars="200"/>
        <w:textAlignment w:val="center"/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2021年度项目预算资金（财政资金）为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92.40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万元，通过追加和调整，实际投入资金（财政资金）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92.40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万元。所有项目不存在自筹资金支出。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73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widowControl/>
        <w:shd w:val="clear" w:color="auto" w:fill="FFFFFF"/>
        <w:spacing w:line="54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2021年度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eastAsia="zh-CN"/>
        </w:rPr>
        <w:t>该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项目实际投入资金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92.40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万元，资金来源为本级财政资金。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81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支付方式统一使用国库支付系统进行财政直接支付。</w:t>
      </w:r>
    </w:p>
    <w:p>
      <w:pPr>
        <w:pStyle w:val="4"/>
        <w:widowControl/>
        <w:spacing w:line="600" w:lineRule="exact"/>
        <w:ind w:firstLine="608" w:firstLineChars="200"/>
        <w:rPr>
          <w:rFonts w:hint="default" w:ascii="Times New Roman" w:hAnsi="Times New Roman" w:eastAsia="仿宋_GB2312" w:cs="Times New Roman"/>
          <w:w w:val="95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（二）绩效目标完成情况分析。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产出指标完成情况分析。包括产出数量、质量、时效、以及成本指标完成情况。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完成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eastAsia="zh-CN"/>
        </w:rPr>
        <w:t>水环境治理规划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各项工作任务，完成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eastAsia="zh-CN"/>
        </w:rPr>
        <w:t>设计院程序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效益指标完成情况分析。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促进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eastAsia="zh-CN"/>
        </w:rPr>
        <w:t>环境治理，美化环境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满意度指标完成情况分析。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满意度100%。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偏离绩效目标的原因和下一步改进措施。</w:t>
      </w:r>
    </w:p>
    <w:p>
      <w:pPr>
        <w:pStyle w:val="11"/>
        <w:widowControl/>
        <w:spacing w:line="600" w:lineRule="exact"/>
        <w:ind w:left="1360" w:firstLine="0"/>
        <w:rPr>
          <w:rFonts w:hint="default" w:ascii="Times New Roman" w:hAnsi="Times New Roman" w:eastAsia="仿宋_GB2312" w:cs="Times New Roman"/>
          <w:w w:val="9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无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水环境综合治理规划已完成初稿，进入设计院第二级阶段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 w:eastAsia="zh-CN" w:bidi="ar"/>
        </w:rPr>
        <w:t>项目支出绩效自评表</w:t>
      </w:r>
    </w:p>
    <w:tbl>
      <w:tblPr>
        <w:tblStyle w:val="8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35"/>
        <w:gridCol w:w="1209"/>
        <w:gridCol w:w="1059"/>
        <w:gridCol w:w="850"/>
        <w:gridCol w:w="851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对企业的补助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渌口区人民政府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渌口区发展和改革局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 0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122.28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122.28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 0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122.28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122.28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依据中央、省、市发改部门相关支持企业政策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依据中央、省、市发改部门相关支持企业政策，由我局拨付到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获批资金个数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个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GDP比重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≥8.5%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8.5%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资金拨付及时率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企业补助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122.28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122.28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推动企业发展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良好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良好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总产值同比增长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≥15%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15%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清洁生产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清洁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清洁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税收增长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服务对象满意度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≥90%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（2021年度）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附件5</w:t>
      </w:r>
    </w:p>
    <w:p>
      <w:pPr>
        <w:pStyle w:val="4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一、绩效自评工作开展情况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firstLine="645"/>
        <w:textAlignment w:val="center"/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根据预算绩效管理要求，本单位组织对2021年度项目支出开展了绩效自评，共涉及资金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122.28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万元。从评价情况来看，有关项目立项程序完整、规范，预算执行及时、有效，绩效目标得到较好实现，绩效管理水平不断提高，绩效指标体系建设逐渐丰富和完善。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二、绩效目标自评完成情况分析</w:t>
      </w:r>
    </w:p>
    <w:p>
      <w:pPr>
        <w:pStyle w:val="11"/>
        <w:widowControl/>
        <w:spacing w:line="600" w:lineRule="exact"/>
        <w:ind w:left="0" w:firstLine="60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（一）资金投入情况分析。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50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firstLine="512" w:firstLineChars="200"/>
        <w:textAlignment w:val="center"/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2021年度项目预算资金（财政资金）为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122.28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万元，通过追加和调整，实际投入资金（财政资金）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122.28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万元。所有项目不存在自筹资金支出。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73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widowControl/>
        <w:shd w:val="clear" w:color="auto" w:fill="FFFFFF"/>
        <w:spacing w:line="54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2021年度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eastAsia="zh-CN"/>
        </w:rPr>
        <w:t>该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项目实际投入资金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122.28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万元，资金来源为本级财政资金。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81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支付方式统一使用国库支付系统进行财政直接支付。</w:t>
      </w:r>
    </w:p>
    <w:p>
      <w:pPr>
        <w:pStyle w:val="4"/>
        <w:widowControl/>
        <w:spacing w:line="600" w:lineRule="exact"/>
        <w:ind w:firstLine="608" w:firstLineChars="200"/>
        <w:rPr>
          <w:rFonts w:hint="default" w:ascii="Times New Roman" w:hAnsi="Times New Roman" w:eastAsia="仿宋_GB2312" w:cs="Times New Roman"/>
          <w:w w:val="95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（二）绩效目标完成情况分析。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产出指标完成情况分析。包括产出数量、质量、时效、以及成本指标完成情况。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8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效益指标完成情况分析。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8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促进</w:t>
      </w:r>
      <w:r>
        <w:rPr>
          <w:rFonts w:hint="eastAsia" w:ascii="Times New Roman" w:hAnsi="Times New Roman" w:eastAsia="仿宋_GB2312" w:cs="Times New Roman"/>
          <w:w w:val="80"/>
          <w:sz w:val="32"/>
          <w:szCs w:val="32"/>
          <w:lang w:eastAsia="zh-CN"/>
        </w:rPr>
        <w:t>企业发展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w w:val="80"/>
          <w:sz w:val="32"/>
          <w:szCs w:val="32"/>
          <w:lang w:eastAsia="zh-CN"/>
        </w:rPr>
        <w:t>推动经济高效增长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8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满意度指标完成情况分析。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8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满意度100%。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偏离绩效目标的原因和下一步改进措施。</w:t>
      </w:r>
    </w:p>
    <w:p>
      <w:pPr>
        <w:pStyle w:val="11"/>
        <w:widowControl/>
        <w:spacing w:line="600" w:lineRule="exact"/>
        <w:ind w:left="1360" w:firstLine="0"/>
        <w:rPr>
          <w:rFonts w:hint="default" w:ascii="Times New Roman" w:hAnsi="Times New Roman" w:eastAsia="仿宋_GB2312" w:cs="Times New Roman"/>
          <w:w w:val="9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无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绩效自评结果拟应用和公开情况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本单位2021年项目绩效自评结果会应用到2022年项目绩效评价中，更好的管理和使用项目资金。2021年项目绩效自评情况会在规定的时间内，在株洲市渌口区人民政府门户网公开。</w:t>
      </w: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 w:eastAsia="zh-CN" w:bidi="ar"/>
        </w:rPr>
        <w:t>项目支出绩效自评表</w:t>
      </w:r>
    </w:p>
    <w:tbl>
      <w:tblPr>
        <w:tblStyle w:val="8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35"/>
        <w:gridCol w:w="1209"/>
        <w:gridCol w:w="1059"/>
        <w:gridCol w:w="850"/>
        <w:gridCol w:w="851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医疗废物处置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渌口区人民政府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渌口区发展和改革局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 0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198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198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198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198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为提高株洲医疗废物处置能力，让株洲日益增长的医疗废物能及时、安全、有效处置，确保病源有效控制。根据《株洲市发展和改革委员会关于转发下达医疗废物处置设施建设项目2020年中央预算内投资计划(第二批)的通知》(株发改发[2020]126号)。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本项目总投资990万元，本次预算内投资198万元。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获批资金个数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1家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按质完成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资金拨付及时率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专项资金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民生工程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民生工程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民生工程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经验做法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可复制可推广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可复制可推广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病源有效控制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环保提升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环保提升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环保提升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98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（2021年度）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附件5</w:t>
      </w:r>
    </w:p>
    <w:p>
      <w:pPr>
        <w:pStyle w:val="4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一、绩效自评工作开展情况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firstLine="645"/>
        <w:textAlignment w:val="center"/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根据预算绩效管理要求，本单位组织对2021年度项目支出开展了绩效自评，共涉及资金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198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万元。从评价情况来看，有关项目立项程序完整、规范，预算执行及时、有效，绩效目标得到较好实现，绩效管理水平不断提高，绩效指标体系建设逐渐丰富和完善。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二、绩效目标自评完成情况分析</w:t>
      </w:r>
    </w:p>
    <w:p>
      <w:pPr>
        <w:pStyle w:val="11"/>
        <w:widowControl/>
        <w:spacing w:line="600" w:lineRule="exact"/>
        <w:ind w:left="0" w:firstLine="60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（一）资金投入情况分析。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50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firstLine="512" w:firstLineChars="200"/>
        <w:textAlignment w:val="center"/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2021年度项目预算资金（财政资金）为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198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万元，通过追加和调整，实际投入资金（财政资金）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198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万元。所有项目不存在自筹资金支出。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73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widowControl/>
        <w:shd w:val="clear" w:color="auto" w:fill="FFFFFF"/>
        <w:spacing w:line="54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2021年度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eastAsia="zh-CN"/>
        </w:rPr>
        <w:t>该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项目实际投入资金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198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万元，资金来源为本级财政资金。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81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支付方式统一使用国库支付系统进行财政直接支付。</w:t>
      </w:r>
    </w:p>
    <w:p>
      <w:pPr>
        <w:pStyle w:val="4"/>
        <w:widowControl/>
        <w:spacing w:line="600" w:lineRule="exact"/>
        <w:ind w:firstLine="608" w:firstLineChars="200"/>
        <w:rPr>
          <w:rFonts w:hint="default" w:ascii="Times New Roman" w:hAnsi="Times New Roman" w:eastAsia="仿宋_GB2312" w:cs="Times New Roman"/>
          <w:w w:val="95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（二）绩效目标完成情况分析。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1.优化更新现有生产设备、管线、阀门等设备设施，扩大处置能力至不低于20吨/日;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2.微负压改造，加强病毒安全防护能力，设置安全通道;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3.自动上料、清洗及破碎系统改造，对破碎系统升级改造，提升破碎能力; 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4.提升运输能力车，扩大乡镇医疗废物收集能力新增收运能力12吨/日。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满意度100%。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偏离绩效目标的原因和下一步改进措施</w:t>
      </w:r>
    </w:p>
    <w:p>
      <w:pPr>
        <w:pStyle w:val="11"/>
        <w:widowControl/>
        <w:spacing w:line="600" w:lineRule="exact"/>
        <w:ind w:left="1360" w:firstLine="0"/>
        <w:rPr>
          <w:rFonts w:hint="default" w:ascii="Times New Roman" w:hAnsi="Times New Roman" w:eastAsia="仿宋_GB2312" w:cs="Times New Roman"/>
          <w:w w:val="9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无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绩效自评结果拟应用和公开情况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本单位2021年项目绩效自评结果会应用到2022年项目绩效评价中，更好的管理和使用项目资金。2021年项目绩效自评情况会在规定的时间内，在株洲市渌口区人民政府门户网公开。</w:t>
      </w: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 w:eastAsia="zh-CN" w:bidi="ar"/>
        </w:rPr>
        <w:t>项目支出绩效自评表</w:t>
      </w:r>
    </w:p>
    <w:tbl>
      <w:tblPr>
        <w:tblStyle w:val="8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336"/>
        <w:gridCol w:w="1008"/>
        <w:gridCol w:w="1059"/>
        <w:gridCol w:w="850"/>
        <w:gridCol w:w="851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节能环保支出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渌口区人民政府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渌口区发展和改革局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 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30.00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30.00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30.00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30.00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以打造“文明社区”为目标，按照上级“绿色环保，管理有序，文明和谐”的要求”将古镇社区建设成一个“天蓝、山绿、水清、街净、社区和谐”，居民“安居、乐居”生活富足的“两型社区”，提升居民幸福指数。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1、太阳能路灯安装,新安装太阳能路灯15盏;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2、宣传、志愿者活动,组织二次以上两型志愿者宣传活动；印发宣传资料5000份；制作宣传牌。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3、垃圾分类桶、保洁车,购买垃圾分类桶200个，保洁车一台;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4、改厕,改公厕一处;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5、绿化,休闲广场种植树木、花草等;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6、文化广场建设,打造一个文化广场，约600平方米。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申报个数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按质完成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资金拨付及时率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实地验收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实地验收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实地验收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民生工程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完成情况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完成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经验做法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可复制可推广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可复制可推广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农村环境清洁率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Style w:val="22"/>
                <w:rFonts w:hAnsi="宋体"/>
                <w:lang w:val="en-US" w:eastAsia="zh-CN" w:bidi="ar"/>
              </w:rPr>
              <w:t>80%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节能意识提升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（2021年度）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附件5</w:t>
      </w:r>
    </w:p>
    <w:p>
      <w:pPr>
        <w:pStyle w:val="4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一、绩效自评工作开展情况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firstLine="645"/>
        <w:textAlignment w:val="center"/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根据预算绩效管理要求，本单位组织对2021年度项目支出开展了绩效自评，共涉及资金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198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万元。从评价情况来看，有关项目立项程序完整、规范，预算执行及时、有效，绩效目标得到较好实现，绩效管理水平不断提高，绩效指标体系建设逐渐丰富和完善。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二、绩效目标自评完成情况分析</w:t>
      </w:r>
    </w:p>
    <w:p>
      <w:pPr>
        <w:pStyle w:val="11"/>
        <w:widowControl/>
        <w:spacing w:line="600" w:lineRule="exact"/>
        <w:ind w:left="0" w:firstLine="60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（一）资金投入情况分析。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50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firstLine="512" w:firstLineChars="200"/>
        <w:textAlignment w:val="center"/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2021年度项目预算资金（财政资金）为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万元，通过追加和调整，实际投入资金（财政资金）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万元。所有项目不存在自筹资金支出。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73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widowControl/>
        <w:shd w:val="clear" w:color="auto" w:fill="FFFFFF"/>
        <w:spacing w:line="54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2021年度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eastAsia="zh-CN"/>
        </w:rPr>
        <w:t>该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项目实际投入资金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万元，资金来源为本级财政资金。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81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支付方式统一使用国库支付系统进行财政直接支付。</w:t>
      </w:r>
    </w:p>
    <w:p>
      <w:pPr>
        <w:pStyle w:val="4"/>
        <w:widowControl/>
        <w:spacing w:line="600" w:lineRule="exact"/>
        <w:ind w:firstLine="608" w:firstLineChars="200"/>
        <w:rPr>
          <w:rFonts w:hint="default" w:ascii="Times New Roman" w:hAnsi="Times New Roman" w:eastAsia="仿宋_GB2312" w:cs="Times New Roman"/>
          <w:w w:val="95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（二）绩效目标完成情况分析。</w:t>
      </w:r>
    </w:p>
    <w:p>
      <w:pPr>
        <w:pStyle w:val="11"/>
        <w:widowControl/>
        <w:numPr>
          <w:ilvl w:val="0"/>
          <w:numId w:val="0"/>
        </w:numPr>
        <w:spacing w:line="600" w:lineRule="exact"/>
        <w:ind w:right="0" w:rightChars="0" w:firstLine="512" w:firstLineChars="200"/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 w:bidi="ar-SA"/>
        </w:rPr>
        <w:t>1、阳能路灯安装,新安装太阳能路灯15盏;</w:t>
      </w:r>
    </w:p>
    <w:p>
      <w:pPr>
        <w:pStyle w:val="11"/>
        <w:widowControl/>
        <w:numPr>
          <w:ilvl w:val="0"/>
          <w:numId w:val="0"/>
        </w:numPr>
        <w:spacing w:line="600" w:lineRule="exact"/>
        <w:ind w:right="0" w:rightChars="0" w:firstLine="512" w:firstLineChars="200"/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 w:bidi="ar-SA"/>
        </w:rPr>
        <w:t>2、宣传、志愿者活动,组织二次以上两型志愿者宣传活动；印发宣传资料5000份；制作宣传牌。</w:t>
      </w:r>
    </w:p>
    <w:p>
      <w:pPr>
        <w:pStyle w:val="11"/>
        <w:widowControl/>
        <w:numPr>
          <w:ilvl w:val="0"/>
          <w:numId w:val="0"/>
        </w:numPr>
        <w:spacing w:line="600" w:lineRule="exact"/>
        <w:ind w:right="0" w:rightChars="0" w:firstLine="512" w:firstLineChars="200"/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 w:bidi="ar-SA"/>
        </w:rPr>
        <w:t>3、垃圾分类桶、保洁车,购买垃圾分类桶200个，保洁车一台;</w:t>
      </w:r>
    </w:p>
    <w:p>
      <w:pPr>
        <w:pStyle w:val="11"/>
        <w:widowControl/>
        <w:numPr>
          <w:ilvl w:val="0"/>
          <w:numId w:val="0"/>
        </w:numPr>
        <w:spacing w:line="600" w:lineRule="exact"/>
        <w:ind w:right="0" w:rightChars="0" w:firstLine="512" w:firstLineChars="200"/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 w:bidi="ar-SA"/>
        </w:rPr>
        <w:t>4、改厕,改公厕一处;</w:t>
      </w:r>
    </w:p>
    <w:p>
      <w:pPr>
        <w:pStyle w:val="11"/>
        <w:widowControl/>
        <w:numPr>
          <w:ilvl w:val="0"/>
          <w:numId w:val="0"/>
        </w:numPr>
        <w:spacing w:line="600" w:lineRule="exact"/>
        <w:ind w:right="0" w:rightChars="0" w:firstLine="512" w:firstLineChars="200"/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 w:bidi="ar-SA"/>
        </w:rPr>
        <w:t>5、绿化,休闲广场种植树木、花草等;</w:t>
      </w:r>
    </w:p>
    <w:p>
      <w:pPr>
        <w:pStyle w:val="11"/>
        <w:widowControl/>
        <w:numPr>
          <w:ilvl w:val="0"/>
          <w:numId w:val="0"/>
        </w:numPr>
        <w:spacing w:line="600" w:lineRule="exact"/>
        <w:ind w:right="0" w:rightChars="0" w:firstLine="512" w:firstLineChars="200"/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 w:bidi="ar-SA"/>
        </w:rPr>
        <w:t>6、文化广场建设,打造一个文化广场，约600平方米。</w:t>
      </w:r>
    </w:p>
    <w:p>
      <w:pPr>
        <w:pStyle w:val="11"/>
        <w:widowControl/>
        <w:numPr>
          <w:ilvl w:val="0"/>
          <w:numId w:val="0"/>
        </w:numPr>
        <w:spacing w:line="600" w:lineRule="exact"/>
        <w:ind w:right="0" w:rightChars="0" w:firstLine="512" w:firstLineChars="200"/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 w:bidi="ar-SA"/>
        </w:rPr>
        <w:t>7、产出数量、质量、时效、以及成本指标全部完成目标任务。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偏离绩效目标的原因和下一步改进措施</w:t>
      </w:r>
    </w:p>
    <w:p>
      <w:pPr>
        <w:pStyle w:val="11"/>
        <w:widowControl/>
        <w:spacing w:line="600" w:lineRule="exact"/>
        <w:ind w:left="1360" w:firstLine="0"/>
        <w:rPr>
          <w:rFonts w:hint="default" w:ascii="Times New Roman" w:hAnsi="Times New Roman" w:eastAsia="仿宋_GB2312" w:cs="Times New Roman"/>
          <w:w w:val="9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无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绩效自评结果拟应用和公开情况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</w:p>
    <w:p>
      <w:pPr>
        <w:pStyle w:val="2"/>
        <w:ind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本单位2021年项目绩效自评结果会应用到2022年项目绩效评价中，更好的管理和使用项目资金。2021年项目绩效自评情况会在规定的时间内，在株洲市渌口区人民政府门户网公开。</w:t>
      </w: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 w:eastAsia="zh-CN" w:bidi="ar"/>
        </w:rPr>
        <w:t>项目支出绩效自评表</w:t>
      </w:r>
    </w:p>
    <w:tbl>
      <w:tblPr>
        <w:tblStyle w:val="8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35"/>
        <w:gridCol w:w="1209"/>
        <w:gridCol w:w="1059"/>
        <w:gridCol w:w="850"/>
        <w:gridCol w:w="851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重点项目前期费用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渌口区人民政府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渌口区发展和改革局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 0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1.渌口区社会信用体系建设工作需要，根据《中华人民共和国合同法》和有关法规，购买渌口区信用信息共享交换平台项目。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"/>
              </w:rPr>
              <w:t>2.重点项目前期工作准备。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1.信用体系建设平台已经完成并运行良好，全区33家信用体系工作相关单位全部纳入平台管理范围，每月上报并录入行政许可与行政处罚数据，按时按质的完成了省市的工作任务。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2.较好完成了重点项目前期工作。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体系建立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已建立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按质完成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资金拨付及时率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按合同支付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是否完成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推动企业发展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增加就业率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资金投入增长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增长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增长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节能意识提升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98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（2021年度）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附件5</w:t>
      </w:r>
    </w:p>
    <w:p>
      <w:pPr>
        <w:pStyle w:val="4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仿宋_GB2312" w:cs="Times New Roman"/>
          <w:bCs/>
          <w:sz w:val="44"/>
          <w:szCs w:val="44"/>
          <w:lang w:val="en-US"/>
        </w:rPr>
      </w:pPr>
      <w:r>
        <w:rPr>
          <w:rFonts w:hint="default" w:ascii="Times New Roman" w:hAnsi="Times New Roman" w:eastAsia="仿宋_GB2312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一、绩效自评工作开展情况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firstLine="645"/>
        <w:textAlignment w:val="center"/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根据预算绩效管理要求，本单位组织对2021年度项目支出开展了绩效自评，共涉及资金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万元。从评价情况来看，有关项目立项程序完整、规范，预算执行及时、有效，绩效目标得到较好实现，绩效管理水平不断提高，绩效指标体系建设逐渐丰富和完善。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二、绩效目标自评完成情况分析</w:t>
      </w:r>
    </w:p>
    <w:p>
      <w:pPr>
        <w:pStyle w:val="11"/>
        <w:widowControl/>
        <w:spacing w:line="600" w:lineRule="exact"/>
        <w:ind w:left="0" w:firstLine="60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（一）资金投入情况分析。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50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firstLine="512" w:firstLineChars="200"/>
        <w:textAlignment w:val="center"/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2021年度项目预算资金（财政资金）为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万元，通过追加和调整，实际投入资金（财政资金）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</w:rPr>
        <w:t>万元。所有项目不存在自筹资金支出。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73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widowControl/>
        <w:shd w:val="clear" w:color="auto" w:fill="FFFFFF"/>
        <w:spacing w:line="54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2021年度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lang w:eastAsia="zh-CN"/>
        </w:rPr>
        <w:t>该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项目实际投入资金</w:t>
      </w:r>
      <w:r>
        <w:rPr>
          <w:rFonts w:hint="default" w:ascii="Times New Roman" w:hAnsi="Times New Roman" w:eastAsia="仿宋_GB2312" w:cs="Times New Roman"/>
          <w:w w:val="80"/>
          <w:kern w:val="2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万元，资金来源为本级财政资金。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81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widowControl/>
        <w:shd w:val="clear" w:color="auto" w:fill="FFFFFF"/>
        <w:spacing w:line="600" w:lineRule="atLeast"/>
        <w:ind w:firstLine="512" w:firstLineChars="200"/>
        <w:jc w:val="left"/>
        <w:textAlignment w:val="center"/>
        <w:rPr>
          <w:rFonts w:hint="default" w:ascii="Times New Roman" w:hAnsi="Times New Roman" w:eastAsia="仿宋_GB2312" w:cs="Times New Roman"/>
          <w:w w:val="8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支付方式统一使用国库支付系统进行财政直接支付。</w:t>
      </w:r>
    </w:p>
    <w:p>
      <w:pPr>
        <w:pStyle w:val="4"/>
        <w:widowControl/>
        <w:spacing w:line="600" w:lineRule="exact"/>
        <w:ind w:firstLine="608" w:firstLineChars="200"/>
        <w:rPr>
          <w:rFonts w:hint="default" w:ascii="Times New Roman" w:hAnsi="Times New Roman" w:eastAsia="仿宋_GB2312" w:cs="Times New Roman"/>
          <w:w w:val="95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（二）绩效目标完成情况分析。</w:t>
      </w:r>
    </w:p>
    <w:p>
      <w:pPr>
        <w:pStyle w:val="11"/>
        <w:widowControl/>
        <w:numPr>
          <w:ilvl w:val="0"/>
          <w:numId w:val="0"/>
        </w:numPr>
        <w:spacing w:line="60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1.信用体系建设平台已经完成并运行良好，全区33家信用体系工作相关单位全部纳入平台管理范围，每月上报并录入行政许可与行政处罚数据，按时按质的完成了省市的工作任务。</w:t>
      </w:r>
    </w:p>
    <w:p>
      <w:pPr>
        <w:pStyle w:val="11"/>
        <w:widowControl/>
        <w:numPr>
          <w:ilvl w:val="0"/>
          <w:numId w:val="0"/>
        </w:numPr>
        <w:spacing w:line="600" w:lineRule="exact"/>
        <w:ind w:leftChars="0" w:right="0" w:righ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2.较好完成了重点项目前期工作。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偏离绩效目标的原因和下一步改进措施</w:t>
      </w:r>
    </w:p>
    <w:p>
      <w:pPr>
        <w:pStyle w:val="11"/>
        <w:widowControl/>
        <w:spacing w:line="600" w:lineRule="exact"/>
        <w:ind w:left="1360" w:firstLine="0"/>
        <w:rPr>
          <w:rFonts w:hint="default" w:ascii="Times New Roman" w:hAnsi="Times New Roman" w:eastAsia="仿宋_GB2312" w:cs="Times New Roman"/>
          <w:w w:val="9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无</w:t>
      </w:r>
    </w:p>
    <w:p>
      <w:pPr>
        <w:pStyle w:val="11"/>
        <w:widowControl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绩效自评结果拟应用和公开情况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</w:p>
    <w:p>
      <w:pPr>
        <w:pStyle w:val="2"/>
        <w:ind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本单位2021年项目绩效自评结果会应用到2022年项目绩效评价中，更好的管理和使用项目资金。2021年项目绩效自评情况会在规定的时间内，在株洲市渌口区人民政府门户网公开。</w:t>
      </w:r>
    </w:p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CB0D14"/>
    <w:multiLevelType w:val="singleLevel"/>
    <w:tmpl w:val="85CB0D1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YjRmODg4MTliMDIzZjUzY2FmNmJhY2QyNmYxYzgifQ=="/>
  </w:docVars>
  <w:rsids>
    <w:rsidRoot w:val="00000000"/>
    <w:rsid w:val="03B268EC"/>
    <w:rsid w:val="06914875"/>
    <w:rsid w:val="07A67343"/>
    <w:rsid w:val="0D033E11"/>
    <w:rsid w:val="0D564DFD"/>
    <w:rsid w:val="0DB57CB4"/>
    <w:rsid w:val="0E8845BE"/>
    <w:rsid w:val="0F120905"/>
    <w:rsid w:val="14274190"/>
    <w:rsid w:val="1AFB4034"/>
    <w:rsid w:val="1C9A5481"/>
    <w:rsid w:val="20221513"/>
    <w:rsid w:val="2150303E"/>
    <w:rsid w:val="21C276E9"/>
    <w:rsid w:val="267F3D22"/>
    <w:rsid w:val="27CC1DA2"/>
    <w:rsid w:val="2B95569E"/>
    <w:rsid w:val="2C313BCA"/>
    <w:rsid w:val="343B24CA"/>
    <w:rsid w:val="37A570FA"/>
    <w:rsid w:val="394173B8"/>
    <w:rsid w:val="3ACF55B9"/>
    <w:rsid w:val="3D4749FF"/>
    <w:rsid w:val="3E6A6D4F"/>
    <w:rsid w:val="3F21659E"/>
    <w:rsid w:val="43300BFD"/>
    <w:rsid w:val="491A2692"/>
    <w:rsid w:val="49AD16D9"/>
    <w:rsid w:val="4A9A5B32"/>
    <w:rsid w:val="4AF01932"/>
    <w:rsid w:val="4DD57ADF"/>
    <w:rsid w:val="4EA03360"/>
    <w:rsid w:val="51BA6D93"/>
    <w:rsid w:val="524C0AC9"/>
    <w:rsid w:val="524C14DA"/>
    <w:rsid w:val="525D01AA"/>
    <w:rsid w:val="52E63063"/>
    <w:rsid w:val="536974C6"/>
    <w:rsid w:val="53A1535C"/>
    <w:rsid w:val="53CB15B5"/>
    <w:rsid w:val="56346281"/>
    <w:rsid w:val="570D457B"/>
    <w:rsid w:val="577C6C0C"/>
    <w:rsid w:val="588C1419"/>
    <w:rsid w:val="590F614C"/>
    <w:rsid w:val="59E9139E"/>
    <w:rsid w:val="6186789B"/>
    <w:rsid w:val="62FD78F6"/>
    <w:rsid w:val="63B32BC4"/>
    <w:rsid w:val="64CB5136"/>
    <w:rsid w:val="654A1CF2"/>
    <w:rsid w:val="681C74CA"/>
    <w:rsid w:val="6B0851D1"/>
    <w:rsid w:val="757278E6"/>
    <w:rsid w:val="7D326031"/>
    <w:rsid w:val="7F4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widowControl w:val="0"/>
      <w:suppressLineNumbers w:val="0"/>
      <w:spacing w:before="0" w:beforeAutospacing="0" w:after="0" w:afterAutospacing="0" w:line="576" w:lineRule="auto"/>
      <w:ind w:left="0" w:right="0"/>
      <w:jc w:val="both"/>
      <w:outlineLvl w:val="0"/>
    </w:pPr>
    <w:rPr>
      <w:rFonts w:hint="default" w:ascii="Calibri" w:hAnsi="Calibri" w:eastAsia="宋体" w:cs="Calibri"/>
      <w:b/>
      <w:bCs/>
      <w:kern w:val="44"/>
      <w:sz w:val="44"/>
      <w:szCs w:val="4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Arial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link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标题 1 Char"/>
    <w:basedOn w:val="9"/>
    <w:link w:val="3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11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12">
    <w:name w:val="正文文本 Char"/>
    <w:basedOn w:val="9"/>
    <w:link w:val="4"/>
    <w:qFormat/>
    <w:uiPriority w:val="0"/>
    <w:rPr>
      <w:rFonts w:hint="eastAsia" w:ascii="宋体" w:hAnsi="宋体" w:eastAsia="宋体" w:cs="宋体"/>
      <w:kern w:val="2"/>
      <w:sz w:val="33"/>
      <w:szCs w:val="33"/>
    </w:rPr>
  </w:style>
  <w:style w:type="paragraph" w:customStyle="1" w:styleId="13">
    <w:name w:val="列出段落1"/>
    <w:basedOn w:val="1"/>
    <w:qFormat/>
    <w:uiPriority w:val="99"/>
    <w:pPr>
      <w:spacing w:line="600" w:lineRule="exact"/>
      <w:ind w:firstLine="420" w:firstLineChars="200"/>
    </w:pPr>
    <w:rPr>
      <w:rFonts w:ascii="Calibri" w:hAnsi="Calibri" w:eastAsia="仿宋_GB2312"/>
      <w:sz w:val="32"/>
    </w:rPr>
  </w:style>
  <w:style w:type="character" w:customStyle="1" w:styleId="14">
    <w:name w:val="font11"/>
    <w:basedOn w:val="9"/>
    <w:qFormat/>
    <w:uiPriority w:val="0"/>
    <w:rPr>
      <w:rFonts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5">
    <w:name w:val="font0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91"/>
    <w:basedOn w:val="9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7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51"/>
    <w:basedOn w:val="9"/>
    <w:qFormat/>
    <w:uiPriority w:val="0"/>
    <w:rPr>
      <w:rFonts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20">
    <w:name w:val="font6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1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3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15211</Words>
  <Characters>16613</Characters>
  <Lines>0</Lines>
  <Paragraphs>0</Paragraphs>
  <TotalTime>43</TotalTime>
  <ScaleCrop>false</ScaleCrop>
  <LinksUpToDate>false</LinksUpToDate>
  <CharactersWithSpaces>17216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2021-03-22T07:15:00Z</dcterms:created>
  <dc:creator>Administrator</dc:creator>
  <cp:lastModifiedBy>T～雨龙</cp:lastModifiedBy>
  <cp:lastPrinted>2022-03-07T02:48:00Z</cp:lastPrinted>
  <dcterms:modified xsi:type="dcterms:W3CDTF">2022-09-02T06:03:27Z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EED5D6D83E0944EF85A4087E4EA8D0A2</vt:lpwstr>
  </property>
</Properties>
</file>