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株洲市校企联合研发中心（联合实验室）管理办法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（征求意见稿）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第一章  总则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8" w:lineRule="exact"/>
        <w:ind w:left="0" w:right="0"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第一条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为深入实施创新驱动发展战略，全面落实“三高四新”使命任务，按照“聚焦、裂变、创新、升级、品牌”总体思路，推动株洲市企业与高校深入合作，建立产学研合作的长效机制，加大基础研究力度，提升企业技术创新能力，特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8" w:lineRule="exact"/>
        <w:ind w:left="0" w:right="0"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第二条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是指企业与境外知名高校、国内“双一流”高校开展产学研合作，瞄准前沿科技和关键领域，实现创新链与产业链的融合，推进校企协同创新，发挥高校和企业创新双引擎作用的科研平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8" w:lineRule="exact"/>
        <w:ind w:left="0" w:right="0" w:firstLine="632" w:firstLineChars="200"/>
        <w:textAlignment w:val="auto"/>
        <w:rPr>
          <w:rFonts w:hint="default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第三条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>校企联合实验室是指企业与国内高校、本市职校开展产学研合作，发挥“产、学、研、用”合作优势，建设校企合作的一流团队，促进科技成果转移转化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的科研平台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第四条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认</w:t>
      </w:r>
      <w:r>
        <w:rPr>
          <w:rFonts w:hint="eastAsia"/>
          <w:sz w:val="32"/>
          <w:szCs w:val="32"/>
          <w:lang w:val="en-US" w:eastAsia="zh-CN"/>
        </w:rPr>
        <w:t>定的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株洲市校企联合研发中心（校企联合实验室），有效期为三年，期满后可重新申报。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jc w:val="center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第二章  株洲市校企联合研发中心认定条件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第五条</w:t>
      </w:r>
      <w:r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认定条件：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（一）在株依法注册三年以上、具有独立法人资格的企业；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（二）企业与境外知名高校、国内“双一流”高校建立稳定的合作机制，合作期限3年以上；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（三）拥有10人以上的固定科研人员，专业、年龄结构合理；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（四）中心负责人必须为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校企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在职在岗的固定人员，具有高级专业技术职称，在本领域内有较高的学术声誉，有较强的创新精神和管理协调能力，年龄不超过55岁；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（五）具有2个以上</w:t>
      </w:r>
      <w:r>
        <w:rPr>
          <w:rFonts w:hint="eastAsia"/>
          <w:sz w:val="32"/>
          <w:szCs w:val="32"/>
        </w:rPr>
        <w:t>特色鲜明</w:t>
      </w:r>
      <w:r>
        <w:rPr>
          <w:rFonts w:hint="eastAsia"/>
          <w:sz w:val="32"/>
          <w:szCs w:val="32"/>
          <w:lang w:val="en-US" w:eastAsia="zh-CN"/>
        </w:rPr>
        <w:t>且在</w:t>
      </w:r>
      <w:r>
        <w:rPr>
          <w:rFonts w:hint="eastAsia"/>
          <w:sz w:val="32"/>
          <w:szCs w:val="32"/>
        </w:rPr>
        <w:t>本</w:t>
      </w:r>
      <w:r>
        <w:rPr>
          <w:rFonts w:hint="eastAsia"/>
          <w:sz w:val="32"/>
          <w:szCs w:val="32"/>
          <w:lang w:val="en-US" w:eastAsia="zh-CN"/>
        </w:rPr>
        <w:t>省</w:t>
      </w:r>
      <w:r>
        <w:rPr>
          <w:rFonts w:hint="eastAsia"/>
          <w:sz w:val="32"/>
          <w:szCs w:val="32"/>
        </w:rPr>
        <w:t>处于领先地位的研究领域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每个研究领域内的学术带头人不少于1人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（六）具备研究、开发和试验所需要的仪器、装备和固定场地等基础设施；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（七）研究实力强，有能力承担国家、部省重大科研任务；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（八）企业有固定运行及科研经费，近三年企业研发经费投入不低于5%。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第三章  株洲市校企联合实验室认定条件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第六条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株洲市校企联合实验室组建遵循“谁强谁主建”的原则进行认定：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（一）企业主建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1、在株依法注册、具有独立法人资格的科技型中小企业或高新技术企业；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2、与国内高校建立稳定的合作机制，合作期限3年以上；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3、拥有5人以上的固定科研人员，专业、年龄结构合理；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4、中心负责人必须为在职在岗的固定人员，具有副高级以上技术职称或获得博士学位2年以上，年龄不超过45岁；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5、具有1-2个</w:t>
      </w:r>
      <w:r>
        <w:rPr>
          <w:rFonts w:hint="eastAsia"/>
          <w:sz w:val="32"/>
          <w:szCs w:val="32"/>
        </w:rPr>
        <w:t>特色鲜明和本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rFonts w:hint="eastAsia"/>
          <w:sz w:val="32"/>
          <w:szCs w:val="32"/>
        </w:rPr>
        <w:t>处于领先地位的研究领域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sz w:val="32"/>
          <w:szCs w:val="32"/>
          <w:lang w:val="en-US" w:eastAsia="zh-CN"/>
        </w:rPr>
        <w:t>6、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具备研究、开发和试验所需要的仪器、装备和固定场地等基础设施。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7、研究实力强，有能力承担省级以上重点科研任务。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8、企业有固定运行及科研经费，近三年企业研发经费投入不低于3%。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（二）高等院校主建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1、在株依法注册、具有独立法人资格的高等院校；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2、与株洲市企业建立稳定的合作机制；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3、拥有5人以上的固定科研人员，专业、年龄结构合理；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4、中心负责人必须为在职在岗的固定人员，具有副高以上技术职称或获得博士学位2年以上；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5、具有1个以上</w:t>
      </w:r>
      <w:r>
        <w:rPr>
          <w:rFonts w:hint="eastAsia"/>
          <w:sz w:val="32"/>
          <w:szCs w:val="32"/>
        </w:rPr>
        <w:t>特色鲜明的研究领域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sz w:val="32"/>
          <w:szCs w:val="32"/>
          <w:lang w:val="en-US" w:eastAsia="zh-CN"/>
        </w:rPr>
        <w:t>6、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具备研究、开发和试验所需要的仪器、装备和固定场地等基础设施。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7、研究实力强，有能力承担市级以上重点科研任务。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8、有固定运行及科研经费。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第七条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株洲市校企联合研发中心（校企联合实验室）采取计分评价指标体系进行打分排序，根据当年数量指标，参照分数高低予以认定，原则上分数不得低于80分。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第四章  认定程序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第八条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市科技局根据全市科技创新需求，定期发布申报通知，通知明确当期认定的数量。申报名称要与重点领域相契合，名称不得相同、相近或涵盖。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default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第九条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市区科技主管部门负责组织本地区单位的推荐工作；企业根据相关条件自愿申请，填写有关相关材料，各县市区科技主管部门对申报单位和申报材料进行审查，组织遴选并提出推荐意见，以正式文件形式上报市科技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32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第十条  </w:t>
      </w:r>
      <w:r>
        <w:rPr>
          <w:rFonts w:hint="eastAsia" w:cs="Times New Roman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市科技局委托第三方服务机构对申报材料进行形式审查并根据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评价指标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进行计分，再组织专家对计分进行审核和现场核查。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第十一条  </w:t>
      </w:r>
      <w:r>
        <w:rPr>
          <w:rFonts w:hint="eastAsia" w:eastAsia="仿宋_GB2312"/>
          <w:sz w:val="32"/>
          <w:szCs w:val="32"/>
          <w:lang w:val="en-US" w:eastAsia="zh-CN"/>
        </w:rPr>
        <w:t>市科技局</w:t>
      </w:r>
      <w:r>
        <w:rPr>
          <w:rFonts w:hint="eastAsia" w:eastAsia="仿宋_GB2312"/>
          <w:sz w:val="32"/>
          <w:szCs w:val="32"/>
        </w:rPr>
        <w:t>根据专家论证意见，拟定</w:t>
      </w:r>
      <w:r>
        <w:rPr>
          <w:rFonts w:hint="eastAsia"/>
          <w:sz w:val="32"/>
          <w:szCs w:val="32"/>
          <w:lang w:val="en-US" w:eastAsia="zh-CN"/>
        </w:rPr>
        <w:t>株洲市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校企联合研发中心（校企联合实验室）</w:t>
      </w:r>
      <w:r>
        <w:rPr>
          <w:rFonts w:hint="eastAsia" w:eastAsia="仿宋_GB2312"/>
          <w:sz w:val="32"/>
          <w:szCs w:val="32"/>
        </w:rPr>
        <w:t>并进行公示，公示无异议后下达批复。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第五章  激励措施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32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第十二条  </w:t>
      </w:r>
      <w:r>
        <w:rPr>
          <w:rFonts w:hint="eastAsia"/>
          <w:sz w:val="32"/>
          <w:szCs w:val="32"/>
          <w:lang w:val="en-US" w:eastAsia="zh-CN"/>
        </w:rPr>
        <w:t>对经上述申报程序认定的，授予“株洲市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校企联合研发中心（校企联合实验室）</w:t>
      </w:r>
      <w:r>
        <w:rPr>
          <w:rFonts w:hint="eastAsia"/>
          <w:sz w:val="32"/>
          <w:szCs w:val="32"/>
          <w:lang w:val="en-US" w:eastAsia="zh-CN"/>
        </w:rPr>
        <w:t>”，并纳入株洲市市级科技创新平台管理序列。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3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第十三条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对认定的株洲市校企联合研发中心（校企联合实验室），在市科技计划项目优先予以支持，并优先推荐国家、省级以上科技计划项目。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32" w:firstLineChars="200"/>
        <w:textAlignment w:val="auto"/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第十四条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对认定的株洲市校企联合研发中心，作为全国重点实验室重点培育对象，中心负责人优先推荐省级人才专项。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right="0" w:firstLine="632" w:firstLineChars="200"/>
        <w:textAlignment w:val="auto"/>
        <w:rPr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第十五条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对认定的株洲市校企联合研发中心（校企联合实验室）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引进高层次人才，按照我市引进高层次人才的办法兑现激励政策。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第六章  监督管理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jc w:val="both"/>
        <w:textAlignment w:val="auto"/>
        <w:rPr>
          <w:rFonts w:hint="default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第十六条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校企联合实验室）实施“能进能出”的动态管理考评机制，定期对株洲市校企联合研发中心（校企联合实验室）运行情况进行绩效评估。对于评估为优秀，市科技局将安排一定额度的后补助经费予以重点支持，对于不合格者，责成其限期整改；1年后再次评估仍不合格者，取消株洲市校企联合研发中心（校企联合实验室）的资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left="0" w:right="0" w:firstLine="645"/>
        <w:textAlignment w:val="auto"/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第十七条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被取消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株洲市校企联合研发中心（校企联合实验室）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资格的依托单位，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年内不得在同一领域申报实验室组建。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第十八条 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株洲市校企联合研发中心（校企联合实验室）完成的研究成果包括专著、论文、软件、数据库等均应署由市科技行政主管部门批准认定的名称。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3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第十九条 </w:t>
      </w:r>
      <w:r>
        <w:rPr>
          <w:rFonts w:hint="eastAsia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株洲市校企联合研发中心（校企联合实验室）</w:t>
      </w:r>
      <w:r>
        <w:rPr>
          <w:rFonts w:hint="eastAsia" w:ascii="仿宋_GB2312" w:hAnsi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依托单位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使用虚假材料或者其他不正当手段骗取、套取专项资金的，一经查实，撤销资格并向社会公开，由市科技行政主管部门追回全部财政资金及孳生利息，并按规定列入科研诚信异常名录。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left="0" w:right="0" w:firstLine="645"/>
        <w:textAlignment w:val="auto"/>
        <w:rPr>
          <w:rFonts w:hint="eastAsia" w:ascii="仿宋_GB2312" w:hAnsi="微软雅黑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第七章  附则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right="0" w:firstLine="632" w:firstLineChars="200"/>
        <w:textAlignment w:val="auto"/>
        <w:rPr>
          <w:rFonts w:hint="default" w:ascii="仿宋_GB2312" w:hAnsi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第二十条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本办法由</w:t>
      </w:r>
      <w:r>
        <w:rPr>
          <w:rFonts w:hint="eastAsia" w:ascii="仿宋_GB2312" w:hAnsi="仿宋_GB2312" w:cs="仿宋_GB2312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市科技局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负责解释，自发布之日起执行。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right="0"/>
        <w:textAlignment w:val="auto"/>
        <w:rPr>
          <w:rFonts w:hint="default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株洲市校企联合研发中心评价指标体系表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2.株洲市校企联合实验室评价指标体系表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（企业联合共建）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right="0" w:rightChars="0"/>
        <w:textAlignment w:val="auto"/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株洲市校企联合实验室评价指标体系表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（高等院校共建）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8" w:lineRule="exact"/>
        <w:ind w:right="0" w:rightChars="0"/>
        <w:textAlignment w:val="auto"/>
        <w:rPr>
          <w:rFonts w:hint="default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1984" w:right="1531" w:bottom="1701" w:left="1531" w:header="850" w:footer="1134" w:gutter="0"/>
          <w:cols w:space="0" w:num="1"/>
          <w:rtlGutter w:val="0"/>
          <w:docGrid w:type="linesAndChars" w:linePitch="597" w:charSpace="-886"/>
        </w:sectPr>
      </w:pP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4.株洲市校企联合研发中心（联合实验室）申请表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6" w:lineRule="exact"/>
        <w:ind w:right="0"/>
        <w:textAlignment w:val="auto"/>
        <w:rPr>
          <w:rFonts w:hint="default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株洲市校企联合研发中心评价指标体系表</w:t>
      </w:r>
    </w:p>
    <w:tbl>
      <w:tblPr>
        <w:tblStyle w:val="4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53"/>
        <w:gridCol w:w="113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评价内容</w:t>
            </w:r>
          </w:p>
        </w:tc>
        <w:tc>
          <w:tcPr>
            <w:tcW w:w="6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53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分值</w:t>
            </w:r>
          </w:p>
        </w:tc>
        <w:tc>
          <w:tcPr>
            <w:tcW w:w="3116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68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科研条件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Chars="0" w:right="0" w:rightChars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拥有500平方米以上研发场地，计2分；每增加100平方米加1分，累计不超过5分。（软件算法类计5分。）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拥有科研仪器单原价值500万元计2分，每增加100万元加1分，累计不超过5分。（软件算法类计5分。）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专职科研人员规模10人计2分，每增加2人加1分，累计不超过5分。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拥有45岁以下的高级以上职称人员数占比50%计5分，每增加10%加1分，累计不超过10分。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科研成果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本领域拥有专利、奖励、核心刊物、省级以上重大专项等科技成果达到20项计5分，每增加1项加0.5分，累计不超过10分。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上年度研发经费投入5%计10分，每高1%加2分，累计不超过20分。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近两年营收增长率达到10%以上计5分，每高10%加1分，累计不超过10分。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转移转化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10分</w:t>
            </w: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上年度本领域科技成果转化投入达到1000万元计5分，每增加100万元加1分，累计不超过10分。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70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合作单位</w:t>
            </w:r>
          </w:p>
        </w:tc>
        <w:tc>
          <w:tcPr>
            <w:tcW w:w="68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拥有10人研发团队计2分，每增加1人加1分，累计不超过5分。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拥有高级职称以上60%计2分、每增加10%加1分，累计不超过5分。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70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科研资源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20分</w:t>
            </w: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本领域研究带头人为院士、</w:t>
            </w:r>
            <w:r>
              <w:rPr>
                <w:rFonts w:hint="default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杰青、长江学者</w:t>
            </w:r>
            <w:r>
              <w:rPr>
                <w:rFonts w:hint="eastAsia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等顶尖高端人才1名计2分，每增加1名加1分，累计不超过5分。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0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本领域团队承担省部重大项目2项以上计2分。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0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本领域拥有国家级科技创新平台计0分，无国家级科技创新平台计3分。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0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本领域拥有研发场地200平方米以上计3分，每增加100平方米加2分，累计不超过5分。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0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本领域拥有科研设备原价值300万元计2分，每增加100万元加1分，累计不超过5分。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rPr>
          <w:rFonts w:hint="default" w:ascii="仿宋_GB2312" w:hAnsi="微软雅黑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rtlGutter w:val="0"/>
          <w:docGrid w:type="linesAndChars" w:linePitch="597" w:charSpace="-886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6" w:lineRule="exact"/>
        <w:ind w:right="0"/>
        <w:textAlignment w:val="auto"/>
        <w:rPr>
          <w:rFonts w:hint="default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株洲市校企联合实验室评价指标体系表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（企业主建）</w:t>
      </w:r>
    </w:p>
    <w:tbl>
      <w:tblPr>
        <w:tblStyle w:val="4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427"/>
        <w:gridCol w:w="1133"/>
        <w:gridCol w:w="6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评价内容</w:t>
            </w:r>
          </w:p>
        </w:tc>
        <w:tc>
          <w:tcPr>
            <w:tcW w:w="669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53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分值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669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科研条件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拥有100平方米以上研发场地，计2分；每增加100平方米加1分，累计不超过5分。（软件算法类计5分。）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拥有科研仪器单原价值100万元计2分，每增加10万元加1分，累计不超过5分。（软件算法类计5分。）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专职科研人员规模5人计2分，每增加2人加1分，累计不超过5分。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拥有45岁以下的副高以上职称或具有博士人员数占比60%计5分，每增加10%加1分，累计不超过5分。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科研成果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拥有专利、奖励、期刊论文、纵向课题等科技成果达到5项计5分，每增加1项加1分，累计不超过10分。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上年度研发经费投入3%计10分，每高1%加2分，累计不超过20分。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近两年营收增长率达到10%以上计2分，每高5%加1分，累计不超过10分。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转移转化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10分</w:t>
            </w: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上年度科技成果转化投入达到300万元计5分，每增加50万元加1分，累计不超过10分。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8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合作单位</w:t>
            </w:r>
          </w:p>
        </w:tc>
        <w:tc>
          <w:tcPr>
            <w:tcW w:w="669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拥有3人研发团队计2分，每增加1人加1分，累计不超过5分。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拥有副高级职称以上60%计2分、每增加10%加1分，累计不超过5分。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84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科研资源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20分</w:t>
            </w: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本领域研究带头人为省级以上人才1名计2分，每增加1名加1分，累计不超过5分。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84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本领域团队承担省级以上课题3项计2分，每增加1项加1分，累计不超过5分。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84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本领域拥有研发场地100平方米以上计3分，每增加50平方米加2分，累计不超过5分。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84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本领域拥有科研设备原价值50万元计2分，每增加10万元加1分，累计不超过5分。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rtlGutter w:val="0"/>
          <w:docGrid w:type="linesAndChars" w:linePitch="597" w:charSpace="-886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6" w:lineRule="exact"/>
        <w:ind w:right="0"/>
        <w:textAlignment w:val="auto"/>
        <w:rPr>
          <w:rFonts w:hint="default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株洲市校企联合实验室评价指标体系表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（高等院校主建）</w:t>
      </w:r>
    </w:p>
    <w:tbl>
      <w:tblPr>
        <w:tblStyle w:val="4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427"/>
        <w:gridCol w:w="1133"/>
        <w:gridCol w:w="6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评价内容</w:t>
            </w:r>
          </w:p>
        </w:tc>
        <w:tc>
          <w:tcPr>
            <w:tcW w:w="669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53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分值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669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人员团队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具有副高级及以上技术职称（或取得专业技术高级资格或水平证书）或博士后出站并在相关领域开展研究工作3年以上计2分。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拥有5人以上研发团队，计1分；团队拥有中级职称以上≥60%得1分。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研发人员平均年龄处于25-45岁计2分、处于46-55岁计1分。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拥有省级以上奖励、人才荣誉等2项以上计2分。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引进1-2名外来科研人才进入团队计1分；引进3名以上得2分。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科研设施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原价值≥10万元以上科研设施，10台套或原价值10万元计2分，每增加10台套或10万元加1分，累计不超过5分。（软件算法类计5分。）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拥有100平方米以上研发场地，计2分；每增加100平方米加1分，累计不超过5分。（软件算法类计5分。）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研发经费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近两年研发投入增长额达到2%计5分，每高出1%加1分，累计不超过10分。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科技成果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专利、软著、期刊论文、技术标准、奖励等科技成果10项计10分，每增加2项加1分，累计不超过20分。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服务绩效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上年度对外签订技术开发合同、技术转让合同、技术许可合同、技术服务合同和技术咨询合同，技术交易额10万计5分；每增加10万元交易额加1分，累计不超过10分。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科教融合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10分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本领域带3名研究生或1名博士计3分，每增加2名研究生或1名博士加1分，累计不超过10分。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合作单位</w:t>
            </w:r>
          </w:p>
        </w:tc>
        <w:tc>
          <w:tcPr>
            <w:tcW w:w="669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人员团队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专职科研人员规模≥3人以上，得2分。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副高以上职称或具有博士人员数占比≥60%得2分。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上年度培养（或引进）高层次人员人数，每培养（或引进）1人得2分，累计不超过6分。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科研设施</w:t>
            </w:r>
          </w:p>
        </w:tc>
        <w:tc>
          <w:tcPr>
            <w:tcW w:w="53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研发及转化场地≥300㎡，得5分。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科研仪器设备≥200万元，得5分。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84" w:type="pct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转移转化</w:t>
            </w:r>
          </w:p>
        </w:tc>
        <w:tc>
          <w:tcPr>
            <w:tcW w:w="5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</w:p>
        </w:tc>
        <w:tc>
          <w:tcPr>
            <w:tcW w:w="3115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上年度科技成果转化投入100万元计5分，每增加50万元加1分，累计不超过10分。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rPr>
          <w:rFonts w:hint="default" w:ascii="仿宋_GB2312" w:hAnsi="微软雅黑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rtlGutter w:val="0"/>
          <w:docGrid w:type="linesAndChars" w:linePitch="597" w:charSpace="-886"/>
        </w:sect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rPr>
          <w:rFonts w:hint="eastAsia" w:ascii="仿宋_GB2312" w:hAnsi="微软雅黑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微软雅黑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附件4：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875"/>
        <w:gridCol w:w="1075"/>
        <w:gridCol w:w="975"/>
        <w:gridCol w:w="875"/>
        <w:gridCol w:w="955"/>
        <w:gridCol w:w="600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平台名称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组建类别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株洲市校企联合研发中心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株洲市联合实验室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产业体系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轨道交通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航空动力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先进硬质材料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电子信息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新能源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高分子新材料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传统产业（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新兴和未来产业（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组建单位</w:t>
            </w:r>
          </w:p>
        </w:tc>
        <w:tc>
          <w:tcPr>
            <w:tcW w:w="896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联合单位</w:t>
            </w:r>
          </w:p>
        </w:tc>
        <w:tc>
          <w:tcPr>
            <w:tcW w:w="896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中心负责人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</w:tc>
        <w:tc>
          <w:tcPr>
            <w:tcW w:w="1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61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1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61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人员团队情况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团队人员共计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人，平均年龄为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岁。其中，高级职称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人，中级职称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人。（详细请填写表1）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主要科研仪器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科研仪器设备共计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台套，原价值共计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万元。（详细请填写表2）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科研条件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科研场地面积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场地性质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自有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科技成果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专利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奖励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核心刊物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省级以上重大项目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 （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详细请填写表3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上年度研发投入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万元，研发占比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1.近两年营业收入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万元和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万元，增长率为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%。（高等院校不填写）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2.申报领域上年度对外签订技术合同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项，成交额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转化投入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上年度科技成果转化投入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科研平台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本次申报领域已拥有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家科技创新平台。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详细请填写表4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带头人情况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院士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长江学者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杰青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优青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其他（请说明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科教融合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本领域科教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名研究生和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名博士。（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详细请填写表5</w:t>
            </w: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申报单位意见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法定代表人：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推荐单位意见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形审单位意见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主管部门意见</w:t>
            </w:r>
          </w:p>
        </w:tc>
        <w:tc>
          <w:tcPr>
            <w:tcW w:w="8967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rtlGutter w:val="0"/>
          <w:docGrid w:type="linesAndChars" w:linePitch="597" w:charSpace="-886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表1：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株洲市校企联合研发中心（联合实验室）人员名单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86"/>
        <w:gridCol w:w="2280"/>
        <w:gridCol w:w="1937"/>
        <w:gridCol w:w="2168"/>
        <w:gridCol w:w="1796"/>
        <w:gridCol w:w="194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</w:t>
            </w: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是否为引进人才</w:t>
            </w: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是否为带头人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82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表2：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株洲市校企联合研发中心（联合实验室）科研仪器汇总表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117"/>
        <w:gridCol w:w="1431"/>
        <w:gridCol w:w="1599"/>
        <w:gridCol w:w="4135"/>
        <w:gridCol w:w="4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设备名称</w:t>
            </w: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原价值</w:t>
            </w: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采购年份</w:t>
            </w: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</w:t>
            </w: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99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6838" w:h="11906" w:orient="landscape"/>
          <w:pgMar w:top="720" w:right="720" w:bottom="720" w:left="720" w:header="850" w:footer="1134" w:gutter="0"/>
          <w:cols w:space="0" w:num="1"/>
          <w:rtlGutter w:val="0"/>
          <w:docGrid w:type="linesAndChars" w:linePitch="597" w:charSpace="-886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表3：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株洲市校企联合研发中心（联合实验室）科技成果汇总表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706"/>
        <w:gridCol w:w="1324"/>
        <w:gridCol w:w="3573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成果名称</w:t>
            </w: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年份</w:t>
            </w: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</w:t>
            </w: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8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6838" w:h="11906" w:orient="landscape"/>
          <w:pgMar w:top="720" w:right="720" w:bottom="720" w:left="720" w:header="850" w:footer="1134" w:gutter="0"/>
          <w:cols w:space="0" w:num="1"/>
          <w:rtlGutter w:val="0"/>
          <w:docGrid w:type="linesAndChars" w:linePitch="597" w:charSpace="-886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表4：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株洲市校企联合研发中心（联合实验室）科技创新平台汇总表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686"/>
        <w:gridCol w:w="4377"/>
        <w:gridCol w:w="1649"/>
        <w:gridCol w:w="1281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平台名称</w:t>
            </w: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</w:t>
            </w: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级别</w:t>
            </w: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组建年份</w:t>
            </w: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18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1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6838" w:h="11906" w:orient="landscape"/>
          <w:pgMar w:top="720" w:right="720" w:bottom="720" w:left="720" w:header="850" w:footer="1134" w:gutter="0"/>
          <w:cols w:space="0" w:num="1"/>
          <w:rtlGutter w:val="0"/>
          <w:docGrid w:type="linesAndChars" w:linePitch="597" w:charSpace="-886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表5：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株洲市校企联合研发中心（联合实验室）科教情况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80"/>
        <w:gridCol w:w="1700"/>
        <w:gridCol w:w="17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学校名称</w:t>
            </w: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</w:t>
            </w: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00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DY3NWFiNDJjOGE1ZDUyM2VkNmRkZDAwZGRiOGUifQ=="/>
  </w:docVars>
  <w:rsids>
    <w:rsidRoot w:val="319C77E5"/>
    <w:rsid w:val="319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6" w:lineRule="exact"/>
      <w:ind w:left="0"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2023-01-28T07:46:00Z</dcterms:created>
  <dc:creator>primame</dc:creator>
  <cp:lastModifiedBy>primame</cp:lastModifiedBy>
  <dcterms:modified xsi:type="dcterms:W3CDTF">2023-01-28T07:47:11Z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C7C71078CD9D43C296B292654DDD35EE</vt:lpwstr>
  </property>
</Properties>
</file>