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486" w:rsidRDefault="009A4810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株洲市医疗保障局</w:t>
      </w:r>
    </w:p>
    <w:p w:rsidR="00586486" w:rsidRDefault="009A4810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关于调整部分医疗服务价格的通知</w:t>
      </w:r>
    </w:p>
    <w:p w:rsidR="00586486" w:rsidRDefault="009A4810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（征求意见稿）</w:t>
      </w:r>
    </w:p>
    <w:p w:rsidR="00586486" w:rsidRDefault="00586486">
      <w:pPr>
        <w:rPr>
          <w:rFonts w:ascii="仿宋_GB2312" w:eastAsia="仿宋_GB2312"/>
          <w:sz w:val="32"/>
          <w:szCs w:val="32"/>
        </w:rPr>
      </w:pPr>
    </w:p>
    <w:p w:rsidR="00586486" w:rsidRDefault="009A481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/>
          <w:sz w:val="32"/>
          <w:szCs w:val="32"/>
        </w:rPr>
        <w:t>县市区医疗保障局、各公立医疗机构：</w:t>
      </w:r>
    </w:p>
    <w:p w:rsidR="00586486" w:rsidRDefault="009A4810">
      <w:pPr>
        <w:ind w:firstLine="67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深入贯彻中央全面深化改革委员会第十九次会议精神，</w:t>
      </w:r>
      <w:r>
        <w:rPr>
          <w:rFonts w:ascii="仿宋_GB2312" w:eastAsia="仿宋_GB2312" w:hint="eastAsia"/>
          <w:sz w:val="32"/>
          <w:szCs w:val="32"/>
        </w:rPr>
        <w:t>理</w:t>
      </w:r>
      <w:r>
        <w:rPr>
          <w:rFonts w:ascii="仿宋_GB2312" w:eastAsia="仿宋_GB2312"/>
          <w:sz w:val="32"/>
          <w:szCs w:val="32"/>
        </w:rPr>
        <w:t>顺医疗服务比价关系，根据《</w:t>
      </w:r>
      <w:r>
        <w:rPr>
          <w:rFonts w:ascii="仿宋_GB2312" w:eastAsia="仿宋_GB2312" w:hint="eastAsia"/>
          <w:sz w:val="32"/>
          <w:szCs w:val="32"/>
        </w:rPr>
        <w:t>中</w:t>
      </w:r>
      <w:r>
        <w:rPr>
          <w:rFonts w:ascii="仿宋_GB2312" w:eastAsia="仿宋_GB2312"/>
          <w:sz w:val="32"/>
          <w:szCs w:val="32"/>
        </w:rPr>
        <w:t>共中央</w:t>
      </w:r>
      <w:r>
        <w:rPr>
          <w:rFonts w:ascii="仿宋_GB2312" w:eastAsia="仿宋_GB2312" w:hint="eastAsia"/>
          <w:sz w:val="32"/>
          <w:szCs w:val="32"/>
        </w:rPr>
        <w:t>国</w:t>
      </w:r>
      <w:r>
        <w:rPr>
          <w:rFonts w:ascii="仿宋_GB2312" w:eastAsia="仿宋_GB2312"/>
          <w:sz w:val="32"/>
          <w:szCs w:val="32"/>
        </w:rPr>
        <w:t>务院关于深化医疗保障制度改革的意见》</w:t>
      </w:r>
      <w:r>
        <w:rPr>
          <w:rFonts w:ascii="仿宋_GB2312" w:eastAsia="仿宋_GB2312" w:hint="eastAsia"/>
          <w:sz w:val="32"/>
          <w:szCs w:val="32"/>
        </w:rPr>
        <w:t>（中</w:t>
      </w:r>
      <w:r>
        <w:rPr>
          <w:rFonts w:ascii="仿宋_GB2312" w:eastAsia="仿宋_GB2312"/>
          <w:sz w:val="32"/>
          <w:szCs w:val="32"/>
        </w:rPr>
        <w:t>发</w:t>
      </w:r>
      <w:r>
        <w:rPr>
          <w:rFonts w:ascii="仿宋_GB2312" w:eastAsia="仿宋_GB2312" w:hint="eastAsia"/>
          <w:sz w:val="32"/>
          <w:szCs w:val="32"/>
        </w:rPr>
        <w:t>〔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号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湖南</w:t>
      </w:r>
      <w:r>
        <w:rPr>
          <w:rFonts w:ascii="仿宋_GB2312" w:eastAsia="仿宋_GB2312"/>
          <w:sz w:val="32"/>
          <w:szCs w:val="32"/>
        </w:rPr>
        <w:t>省医疗保障局关于实施部分医疗服务价格调整的通知》</w:t>
      </w:r>
      <w:r>
        <w:rPr>
          <w:rFonts w:ascii="仿宋_GB2312" w:eastAsia="仿宋_GB2312" w:hint="eastAsia"/>
          <w:sz w:val="32"/>
          <w:szCs w:val="32"/>
        </w:rPr>
        <w:t>（湘医保</w:t>
      </w:r>
      <w:r>
        <w:rPr>
          <w:rFonts w:ascii="仿宋_GB2312" w:eastAsia="仿宋_GB2312"/>
          <w:sz w:val="32"/>
          <w:szCs w:val="32"/>
        </w:rPr>
        <w:t>发</w:t>
      </w:r>
      <w:r>
        <w:rPr>
          <w:rFonts w:ascii="仿宋_GB2312" w:eastAsia="仿宋_GB2312" w:hint="eastAsia"/>
          <w:sz w:val="32"/>
          <w:szCs w:val="32"/>
        </w:rPr>
        <w:t>〔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71</w:t>
      </w:r>
      <w:r>
        <w:rPr>
          <w:rFonts w:ascii="仿宋_GB2312" w:eastAsia="仿宋_GB2312" w:hint="eastAsia"/>
          <w:sz w:val="32"/>
          <w:szCs w:val="32"/>
        </w:rPr>
        <w:t>号</w:t>
      </w:r>
      <w:r>
        <w:rPr>
          <w:rFonts w:ascii="仿宋_GB2312" w:eastAsia="仿宋_GB2312"/>
          <w:sz w:val="32"/>
          <w:szCs w:val="32"/>
        </w:rPr>
        <w:t>）文件</w:t>
      </w:r>
      <w:r>
        <w:rPr>
          <w:rFonts w:ascii="仿宋_GB2312" w:eastAsia="仿宋_GB2312" w:hint="eastAsia"/>
          <w:sz w:val="32"/>
          <w:szCs w:val="32"/>
        </w:rPr>
        <w:t>精神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决定对</w:t>
      </w:r>
      <w:r>
        <w:rPr>
          <w:rFonts w:ascii="仿宋_GB2312" w:eastAsia="仿宋_GB2312"/>
          <w:sz w:val="32"/>
          <w:szCs w:val="32"/>
        </w:rPr>
        <w:t>我市公立医疗机构部分医疗服务价格进行调整。现</w:t>
      </w:r>
      <w:r>
        <w:rPr>
          <w:rFonts w:ascii="仿宋_GB2312" w:eastAsia="仿宋_GB2312" w:hint="eastAsia"/>
          <w:sz w:val="32"/>
          <w:szCs w:val="32"/>
        </w:rPr>
        <w:t>将</w:t>
      </w:r>
      <w:r>
        <w:rPr>
          <w:rFonts w:ascii="仿宋_GB2312" w:eastAsia="仿宋_GB2312"/>
          <w:sz w:val="32"/>
          <w:szCs w:val="32"/>
        </w:rPr>
        <w:t>有关事项通知如下：</w:t>
      </w:r>
    </w:p>
    <w:p w:rsidR="00586486" w:rsidRDefault="009A4810">
      <w:pPr>
        <w:ind w:firstLine="67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、调价原则</w:t>
      </w:r>
    </w:p>
    <w:p w:rsidR="00586486" w:rsidRDefault="009A4810">
      <w:pPr>
        <w:ind w:firstLine="67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“总量控制、结构调整、有升有降、逐步到位”的原则，通过降低大型医用设备检查治疗和检验等价格腾出空间，重点提高诊疗、护理等体现技术劳务价值的医疗服务价格，优化公立医疗机构收入结构，控制医药费用的不合理增长，确保公立医疗机构良性运行、医保基金可承受、群众负担总体不增加。</w:t>
      </w:r>
    </w:p>
    <w:p w:rsidR="00586486" w:rsidRDefault="009A4810">
      <w:pPr>
        <w:ind w:firstLine="67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、主要内容</w:t>
      </w:r>
    </w:p>
    <w:p w:rsidR="00586486" w:rsidRDefault="009A4810">
      <w:pPr>
        <w:ind w:firstLine="672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（一）调价范围。</w:t>
      </w:r>
      <w:r>
        <w:rPr>
          <w:rFonts w:ascii="仿宋_GB2312" w:eastAsia="仿宋_GB2312"/>
          <w:sz w:val="32"/>
          <w:szCs w:val="32"/>
        </w:rPr>
        <w:t>株洲</w:t>
      </w:r>
      <w:r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/>
          <w:sz w:val="32"/>
          <w:szCs w:val="32"/>
        </w:rPr>
        <w:t>所有公立医疗机构。</w:t>
      </w:r>
    </w:p>
    <w:p w:rsidR="00586486" w:rsidRDefault="009A4810">
      <w:pPr>
        <w:ind w:firstLine="672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（二）项目遴选。</w:t>
      </w:r>
      <w:r>
        <w:rPr>
          <w:rFonts w:ascii="仿宋_GB2312" w:eastAsia="仿宋_GB2312" w:hint="eastAsia"/>
          <w:sz w:val="32"/>
          <w:szCs w:val="32"/>
        </w:rPr>
        <w:t>按照</w:t>
      </w:r>
      <w:r>
        <w:rPr>
          <w:rFonts w:ascii="仿宋_GB2312" w:eastAsia="仿宋_GB2312"/>
          <w:sz w:val="32"/>
          <w:szCs w:val="32"/>
        </w:rPr>
        <w:t>湘医保</w:t>
      </w:r>
      <w:r>
        <w:rPr>
          <w:rFonts w:ascii="仿宋_GB2312" w:eastAsia="仿宋_GB2312" w:hint="eastAsia"/>
          <w:sz w:val="32"/>
          <w:szCs w:val="32"/>
        </w:rPr>
        <w:t>发〔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71</w:t>
      </w:r>
      <w:r>
        <w:rPr>
          <w:rFonts w:ascii="仿宋_GB2312" w:eastAsia="仿宋_GB2312" w:hint="eastAsia"/>
          <w:sz w:val="32"/>
          <w:szCs w:val="32"/>
        </w:rPr>
        <w:t>号文件</w:t>
      </w:r>
      <w:r>
        <w:rPr>
          <w:rFonts w:ascii="仿宋_GB2312" w:eastAsia="仿宋_GB2312"/>
          <w:sz w:val="32"/>
          <w:szCs w:val="32"/>
        </w:rPr>
        <w:t>要求和我市实际，</w:t>
      </w:r>
      <w:r>
        <w:rPr>
          <w:rFonts w:ascii="仿宋_GB2312" w:eastAsia="仿宋_GB2312" w:hint="eastAsia"/>
          <w:sz w:val="32"/>
          <w:szCs w:val="32"/>
        </w:rPr>
        <w:t>价格上</w:t>
      </w:r>
      <w:r>
        <w:rPr>
          <w:rFonts w:ascii="仿宋_GB2312" w:eastAsia="仿宋_GB2312"/>
          <w:sz w:val="32"/>
          <w:szCs w:val="32"/>
        </w:rPr>
        <w:t>调主要涉及体现技术劳务价值且价格偏</w:t>
      </w:r>
      <w:r>
        <w:rPr>
          <w:rFonts w:ascii="仿宋_GB2312" w:eastAsia="仿宋_GB2312"/>
          <w:sz w:val="32"/>
          <w:szCs w:val="32"/>
        </w:rPr>
        <w:lastRenderedPageBreak/>
        <w:t>低的诊查、护理、治疗、手术等基础类项目，价格下调主要涉及大型设备检查、治疗类、化验类等项目。</w:t>
      </w:r>
    </w:p>
    <w:p w:rsidR="00586486" w:rsidRDefault="009A4810">
      <w:pPr>
        <w:ind w:firstLine="672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（三）调价情况。</w:t>
      </w:r>
      <w:r>
        <w:rPr>
          <w:rFonts w:ascii="仿宋_GB2312" w:eastAsia="仿宋_GB2312"/>
          <w:sz w:val="32"/>
          <w:szCs w:val="32"/>
        </w:rPr>
        <w:t>共调整</w:t>
      </w:r>
      <w:r>
        <w:rPr>
          <w:rFonts w:ascii="仿宋_GB2312" w:eastAsia="仿宋_GB2312" w:hint="eastAsia"/>
          <w:sz w:val="32"/>
          <w:szCs w:val="32"/>
        </w:rPr>
        <w:t>354</w:t>
      </w:r>
      <w:r>
        <w:rPr>
          <w:rFonts w:ascii="仿宋_GB2312" w:eastAsia="仿宋_GB2312" w:hint="eastAsia"/>
          <w:sz w:val="32"/>
          <w:szCs w:val="32"/>
        </w:rPr>
        <w:t>个</w:t>
      </w:r>
      <w:r>
        <w:rPr>
          <w:rFonts w:ascii="仿宋_GB2312" w:eastAsia="仿宋_GB2312"/>
          <w:sz w:val="32"/>
          <w:szCs w:val="32"/>
        </w:rPr>
        <w:t>医疗服务项目价格，其中：下调</w:t>
      </w:r>
      <w:r>
        <w:rPr>
          <w:rFonts w:ascii="仿宋_GB2312" w:eastAsia="仿宋_GB2312" w:hint="eastAsia"/>
          <w:sz w:val="32"/>
          <w:szCs w:val="32"/>
        </w:rPr>
        <w:t>284</w:t>
      </w:r>
      <w:r>
        <w:rPr>
          <w:rFonts w:ascii="仿宋_GB2312" w:eastAsia="仿宋_GB2312" w:hint="eastAsia"/>
          <w:sz w:val="32"/>
          <w:szCs w:val="32"/>
        </w:rPr>
        <w:t>个</w:t>
      </w:r>
      <w:r>
        <w:rPr>
          <w:rFonts w:ascii="仿宋_GB2312" w:eastAsia="仿宋_GB2312"/>
          <w:sz w:val="32"/>
          <w:szCs w:val="32"/>
        </w:rPr>
        <w:t>医疗服务项目价格，上调</w:t>
      </w:r>
      <w:r>
        <w:rPr>
          <w:rFonts w:ascii="仿宋_GB2312" w:eastAsia="仿宋_GB2312" w:hint="eastAsia"/>
          <w:sz w:val="32"/>
          <w:szCs w:val="32"/>
        </w:rPr>
        <w:t>70</w:t>
      </w:r>
      <w:r>
        <w:rPr>
          <w:rFonts w:ascii="仿宋_GB2312" w:eastAsia="仿宋_GB2312" w:hint="eastAsia"/>
          <w:sz w:val="32"/>
          <w:szCs w:val="32"/>
        </w:rPr>
        <w:t>个</w:t>
      </w:r>
      <w:r>
        <w:rPr>
          <w:rFonts w:ascii="仿宋_GB2312" w:eastAsia="仿宋_GB2312"/>
          <w:sz w:val="32"/>
          <w:szCs w:val="32"/>
        </w:rPr>
        <w:t>医疗服务项目价格。</w:t>
      </w:r>
      <w:r>
        <w:rPr>
          <w:rFonts w:ascii="仿宋_GB2312" w:eastAsia="仿宋_GB2312" w:hint="eastAsia"/>
          <w:sz w:val="32"/>
          <w:szCs w:val="32"/>
        </w:rPr>
        <w:t>原则</w:t>
      </w:r>
      <w:r>
        <w:rPr>
          <w:rFonts w:ascii="仿宋_GB2312" w:eastAsia="仿宋_GB2312"/>
          <w:sz w:val="32"/>
          <w:szCs w:val="32"/>
        </w:rPr>
        <w:t>上一类、二类收费</w:t>
      </w:r>
      <w:r>
        <w:rPr>
          <w:rFonts w:ascii="仿宋_GB2312" w:eastAsia="仿宋_GB2312" w:hint="eastAsia"/>
          <w:sz w:val="32"/>
          <w:szCs w:val="32"/>
        </w:rPr>
        <w:t>之间</w:t>
      </w:r>
      <w:r>
        <w:rPr>
          <w:rFonts w:ascii="仿宋_GB2312" w:eastAsia="仿宋_GB2312"/>
          <w:sz w:val="32"/>
          <w:szCs w:val="32"/>
        </w:rPr>
        <w:t>保持</w:t>
      </w:r>
      <w:r>
        <w:rPr>
          <w:rFonts w:ascii="仿宋_GB2312" w:eastAsia="仿宋_GB2312" w:hint="eastAsia"/>
          <w:sz w:val="32"/>
          <w:szCs w:val="32"/>
        </w:rPr>
        <w:t>15%</w:t>
      </w:r>
      <w:r>
        <w:rPr>
          <w:rFonts w:ascii="仿宋_GB2312" w:eastAsia="仿宋_GB2312" w:hint="eastAsia"/>
          <w:sz w:val="32"/>
          <w:szCs w:val="32"/>
        </w:rPr>
        <w:t>价</w:t>
      </w:r>
      <w:r>
        <w:rPr>
          <w:rFonts w:ascii="仿宋_GB2312" w:eastAsia="仿宋_GB2312"/>
          <w:sz w:val="32"/>
          <w:szCs w:val="32"/>
        </w:rPr>
        <w:t>差，二类、三类收费之间保持</w:t>
      </w:r>
      <w:r>
        <w:rPr>
          <w:rFonts w:ascii="仿宋_GB2312" w:eastAsia="仿宋_GB2312" w:hint="eastAsia"/>
          <w:sz w:val="32"/>
          <w:szCs w:val="32"/>
        </w:rPr>
        <w:t>10%</w:t>
      </w:r>
      <w:r>
        <w:rPr>
          <w:rFonts w:ascii="仿宋_GB2312" w:eastAsia="仿宋_GB2312" w:hint="eastAsia"/>
          <w:sz w:val="32"/>
          <w:szCs w:val="32"/>
        </w:rPr>
        <w:t>价</w:t>
      </w:r>
      <w:r>
        <w:rPr>
          <w:rFonts w:ascii="仿宋_GB2312" w:eastAsia="仿宋_GB2312"/>
          <w:sz w:val="32"/>
          <w:szCs w:val="32"/>
        </w:rPr>
        <w:t>差，三类、基层之间保持</w:t>
      </w:r>
      <w:r>
        <w:rPr>
          <w:rFonts w:ascii="仿宋_GB2312" w:eastAsia="仿宋_GB2312" w:hint="eastAsia"/>
          <w:sz w:val="32"/>
          <w:szCs w:val="32"/>
        </w:rPr>
        <w:t>20%</w:t>
      </w:r>
      <w:r>
        <w:rPr>
          <w:rFonts w:ascii="仿宋_GB2312" w:eastAsia="仿宋_GB2312" w:hint="eastAsia"/>
          <w:sz w:val="32"/>
          <w:szCs w:val="32"/>
        </w:rPr>
        <w:t>价</w:t>
      </w:r>
      <w:r>
        <w:rPr>
          <w:rFonts w:ascii="仿宋_GB2312" w:eastAsia="仿宋_GB2312"/>
          <w:sz w:val="32"/>
          <w:szCs w:val="32"/>
        </w:rPr>
        <w:t>差，确保此次价格调整达到省医保局对本次调价整体限额要求。价格</w:t>
      </w:r>
      <w:r>
        <w:rPr>
          <w:rFonts w:ascii="仿宋_GB2312" w:eastAsia="仿宋_GB2312" w:hint="eastAsia"/>
          <w:sz w:val="32"/>
          <w:szCs w:val="32"/>
        </w:rPr>
        <w:t>调整</w:t>
      </w:r>
      <w:r>
        <w:rPr>
          <w:rFonts w:ascii="仿宋_GB2312" w:eastAsia="仿宋_GB2312"/>
          <w:sz w:val="32"/>
          <w:szCs w:val="32"/>
        </w:rPr>
        <w:t>后，原医保支付政策不变。</w:t>
      </w:r>
    </w:p>
    <w:p w:rsidR="00586486" w:rsidRDefault="009A4810">
      <w:pPr>
        <w:ind w:firstLine="67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下调磁共振平扫等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个大型设备检查类项目价格，综合下调比例为</w:t>
      </w:r>
      <w:r>
        <w:rPr>
          <w:rFonts w:ascii="仿宋_GB2312" w:eastAsia="仿宋_GB2312" w:hint="eastAsia"/>
          <w:sz w:val="32"/>
          <w:szCs w:val="32"/>
        </w:rPr>
        <w:t>14.80%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86486" w:rsidRDefault="009A4810">
      <w:pPr>
        <w:ind w:firstLine="67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下调伽马刀治疗等</w:t>
      </w:r>
      <w:r>
        <w:rPr>
          <w:rFonts w:ascii="仿宋_GB2312" w:eastAsia="仿宋_GB2312" w:hint="eastAsia"/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>个设备治疗类项目价格，综合下调比例为</w:t>
      </w:r>
      <w:r>
        <w:rPr>
          <w:rFonts w:ascii="仿宋_GB2312" w:eastAsia="仿宋_GB2312" w:hint="eastAsia"/>
          <w:sz w:val="32"/>
          <w:szCs w:val="32"/>
        </w:rPr>
        <w:t>16.93%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86486" w:rsidRDefault="009A4810">
      <w:pPr>
        <w:ind w:firstLine="67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下调</w:t>
      </w:r>
      <w:r>
        <w:rPr>
          <w:rFonts w:ascii="仿宋_GB2312" w:eastAsia="仿宋_GB2312" w:hAnsi="仿宋" w:hint="eastAsia"/>
          <w:sz w:val="32"/>
          <w:szCs w:val="32"/>
        </w:rPr>
        <w:t>红细胞叶酸定量检测</w:t>
      </w:r>
      <w:r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238</w:t>
      </w:r>
      <w:r>
        <w:rPr>
          <w:rFonts w:ascii="仿宋_GB2312" w:eastAsia="仿宋_GB2312" w:hint="eastAsia"/>
          <w:sz w:val="32"/>
          <w:szCs w:val="32"/>
        </w:rPr>
        <w:t>个检验类项目价格，综合下调比例为</w:t>
      </w:r>
      <w:r>
        <w:rPr>
          <w:rFonts w:ascii="仿宋_GB2312" w:eastAsia="仿宋_GB2312" w:hint="eastAsia"/>
          <w:sz w:val="32"/>
          <w:szCs w:val="32"/>
        </w:rPr>
        <w:t>16.67%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86486" w:rsidRDefault="009A4810">
      <w:pPr>
        <w:ind w:firstLine="67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上调急诊诊查费等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个诊查类医疗服务项目价格，综合上调比例为</w:t>
      </w:r>
      <w:r>
        <w:rPr>
          <w:rFonts w:ascii="仿宋_GB2312" w:eastAsia="仿宋_GB2312" w:hint="eastAsia"/>
          <w:sz w:val="32"/>
          <w:szCs w:val="32"/>
        </w:rPr>
        <w:t>17.89%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86486" w:rsidRDefault="009A4810">
      <w:pPr>
        <w:ind w:firstLine="67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上调特殊疾病护理等</w:t>
      </w:r>
      <w:r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个护理类医疗服务项目价格，综合上调比例为</w:t>
      </w:r>
      <w:r>
        <w:rPr>
          <w:rFonts w:ascii="仿宋_GB2312" w:eastAsia="仿宋_GB2312" w:hint="eastAsia"/>
          <w:sz w:val="32"/>
          <w:szCs w:val="32"/>
        </w:rPr>
        <w:t>39.63%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86486" w:rsidRDefault="009A4810">
      <w:pPr>
        <w:ind w:firstLine="67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上调白细胞分类计数等</w:t>
      </w:r>
      <w:r>
        <w:rPr>
          <w:rFonts w:ascii="仿宋_GB2312" w:eastAsia="仿宋_GB2312" w:hint="eastAsia"/>
          <w:sz w:val="32"/>
          <w:szCs w:val="32"/>
        </w:rPr>
        <w:t>37</w:t>
      </w:r>
      <w:r>
        <w:rPr>
          <w:rFonts w:ascii="仿宋_GB2312" w:eastAsia="仿宋_GB2312" w:hint="eastAsia"/>
          <w:sz w:val="32"/>
          <w:szCs w:val="32"/>
        </w:rPr>
        <w:t>个低价化验类项目价格，平均每个项目增加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元。</w:t>
      </w:r>
    </w:p>
    <w:p w:rsidR="00586486" w:rsidRDefault="009A4810">
      <w:pPr>
        <w:ind w:firstLine="67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上调心内注射等</w:t>
      </w:r>
      <w:r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个低价治疗类项目价格，综合上调比例为</w:t>
      </w:r>
      <w:r>
        <w:rPr>
          <w:rFonts w:ascii="仿宋_GB2312" w:eastAsia="仿宋_GB2312" w:hint="eastAsia"/>
          <w:sz w:val="32"/>
          <w:szCs w:val="32"/>
        </w:rPr>
        <w:t>55.34%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86486" w:rsidRDefault="009A4810">
      <w:pPr>
        <w:ind w:firstLine="67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</w:t>
      </w:r>
      <w:r>
        <w:rPr>
          <w:rFonts w:ascii="黑体" w:eastAsia="黑体" w:hAnsi="黑体"/>
          <w:sz w:val="32"/>
          <w:szCs w:val="32"/>
        </w:rPr>
        <w:t>、工作要求</w:t>
      </w:r>
    </w:p>
    <w:p w:rsidR="00586486" w:rsidRDefault="009A4810">
      <w:pPr>
        <w:ind w:firstLine="672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（一）协同配合，加强监管。</w:t>
      </w:r>
      <w:r>
        <w:rPr>
          <w:rFonts w:ascii="仿宋_GB2312" w:eastAsia="仿宋_GB2312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县</w:t>
      </w:r>
      <w:r>
        <w:rPr>
          <w:rFonts w:ascii="仿宋_GB2312" w:eastAsia="仿宋_GB2312"/>
          <w:sz w:val="32"/>
          <w:szCs w:val="32"/>
        </w:rPr>
        <w:t>市区</w:t>
      </w:r>
      <w:r>
        <w:rPr>
          <w:rFonts w:ascii="仿宋_GB2312" w:eastAsia="仿宋_GB2312"/>
          <w:sz w:val="32"/>
          <w:szCs w:val="32"/>
        </w:rPr>
        <w:t>医疗保障局要积极落实调价工作，主动指导各级公立医疗机构开展调价，</w:t>
      </w:r>
      <w:r>
        <w:rPr>
          <w:rFonts w:ascii="仿宋_GB2312" w:eastAsia="仿宋_GB2312" w:hint="eastAsia"/>
          <w:sz w:val="32"/>
          <w:szCs w:val="32"/>
        </w:rPr>
        <w:t>主动</w:t>
      </w:r>
      <w:r>
        <w:rPr>
          <w:rFonts w:ascii="仿宋_GB2312" w:eastAsia="仿宋_GB2312"/>
          <w:sz w:val="32"/>
          <w:szCs w:val="32"/>
        </w:rPr>
        <w:t>联合市场监管及卫健部门对医疗机构开展检查，</w:t>
      </w:r>
      <w:r>
        <w:rPr>
          <w:rFonts w:ascii="仿宋_GB2312" w:eastAsia="仿宋_GB2312" w:hint="eastAsia"/>
          <w:sz w:val="32"/>
          <w:szCs w:val="32"/>
        </w:rPr>
        <w:t>规范医疗服务行为和价格行为，确保价格调整后医疗机构为老百姓提供更加优质的医疗服务。</w:t>
      </w:r>
    </w:p>
    <w:p w:rsidR="00586486" w:rsidRDefault="009A4810">
      <w:pPr>
        <w:ind w:firstLine="672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</w:t>
      </w:r>
      <w:r>
        <w:rPr>
          <w:rFonts w:ascii="楷体_GB2312" w:eastAsia="楷体_GB2312"/>
          <w:sz w:val="32"/>
          <w:szCs w:val="32"/>
        </w:rPr>
        <w:t>）</w:t>
      </w:r>
      <w:r>
        <w:rPr>
          <w:rFonts w:ascii="楷体_GB2312" w:eastAsia="楷体_GB2312" w:hint="eastAsia"/>
          <w:sz w:val="32"/>
          <w:szCs w:val="32"/>
        </w:rPr>
        <w:t>积极</w:t>
      </w:r>
      <w:r>
        <w:rPr>
          <w:rFonts w:ascii="楷体_GB2312" w:eastAsia="楷体_GB2312"/>
          <w:sz w:val="32"/>
          <w:szCs w:val="32"/>
        </w:rPr>
        <w:t>应对，健全制度。</w:t>
      </w:r>
      <w:r>
        <w:rPr>
          <w:rFonts w:ascii="仿宋_GB2312" w:eastAsia="仿宋_GB2312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医疗</w:t>
      </w:r>
      <w:r>
        <w:rPr>
          <w:rFonts w:ascii="仿宋_GB2312" w:eastAsia="仿宋_GB2312"/>
          <w:sz w:val="32"/>
          <w:szCs w:val="32"/>
        </w:rPr>
        <w:t>机构要健全价格信息公开制度、住院费用清单制度和价格投诉处理制度，做好医疗服务价格公示，提高医药价格透明度，接受社会监督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86486" w:rsidRDefault="009A4810">
      <w:pPr>
        <w:ind w:firstLine="672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（三</w:t>
      </w:r>
      <w:r>
        <w:rPr>
          <w:rFonts w:ascii="楷体_GB2312" w:eastAsia="楷体_GB2312"/>
          <w:sz w:val="32"/>
          <w:szCs w:val="32"/>
        </w:rPr>
        <w:t>）</w:t>
      </w:r>
      <w:r>
        <w:rPr>
          <w:rFonts w:ascii="楷体_GB2312" w:eastAsia="楷体_GB2312" w:hint="eastAsia"/>
          <w:sz w:val="32"/>
          <w:szCs w:val="32"/>
        </w:rPr>
        <w:t>稳步</w:t>
      </w:r>
      <w:r>
        <w:rPr>
          <w:rFonts w:ascii="楷体_GB2312" w:eastAsia="楷体_GB2312"/>
          <w:sz w:val="32"/>
          <w:szCs w:val="32"/>
        </w:rPr>
        <w:t>实施，防范风险。</w:t>
      </w:r>
      <w:r>
        <w:rPr>
          <w:rFonts w:ascii="仿宋_GB2312" w:eastAsia="仿宋_GB2312"/>
          <w:sz w:val="32"/>
          <w:szCs w:val="32"/>
        </w:rPr>
        <w:t>医疗</w:t>
      </w:r>
      <w:r>
        <w:rPr>
          <w:rFonts w:ascii="仿宋_GB2312" w:eastAsia="仿宋_GB2312" w:hint="eastAsia"/>
          <w:sz w:val="32"/>
          <w:szCs w:val="32"/>
        </w:rPr>
        <w:t>服务</w:t>
      </w:r>
      <w:r>
        <w:rPr>
          <w:rFonts w:ascii="仿宋_GB2312" w:eastAsia="仿宋_GB2312"/>
          <w:sz w:val="32"/>
          <w:szCs w:val="32"/>
        </w:rPr>
        <w:t>价格调整工作涉及面</w:t>
      </w:r>
      <w:r>
        <w:rPr>
          <w:rFonts w:ascii="仿宋_GB2312" w:eastAsia="仿宋_GB2312" w:hint="eastAsia"/>
          <w:sz w:val="32"/>
          <w:szCs w:val="32"/>
        </w:rPr>
        <w:t>广</w:t>
      </w:r>
      <w:r>
        <w:rPr>
          <w:rFonts w:ascii="仿宋_GB2312" w:eastAsia="仿宋_GB2312"/>
          <w:sz w:val="32"/>
          <w:szCs w:val="32"/>
        </w:rPr>
        <w:t>、社会关注度高，各</w:t>
      </w:r>
      <w:r>
        <w:rPr>
          <w:rFonts w:ascii="仿宋_GB2312" w:eastAsia="仿宋_GB2312" w:hint="eastAsia"/>
          <w:sz w:val="32"/>
          <w:szCs w:val="32"/>
        </w:rPr>
        <w:t>县</w:t>
      </w:r>
      <w:r>
        <w:rPr>
          <w:rFonts w:ascii="仿宋_GB2312" w:eastAsia="仿宋_GB2312"/>
          <w:sz w:val="32"/>
          <w:szCs w:val="32"/>
        </w:rPr>
        <w:t>市区医疗保障局和各公立医疗机构要积极做好政策解读，正确引导</w:t>
      </w:r>
      <w:r>
        <w:rPr>
          <w:rFonts w:ascii="仿宋_GB2312" w:eastAsia="仿宋_GB2312" w:hint="eastAsia"/>
          <w:sz w:val="32"/>
          <w:szCs w:val="32"/>
        </w:rPr>
        <w:t>舆论，</w:t>
      </w:r>
      <w:r>
        <w:rPr>
          <w:rFonts w:ascii="仿宋_GB2312" w:eastAsia="仿宋_GB2312"/>
          <w:sz w:val="32"/>
          <w:szCs w:val="32"/>
        </w:rPr>
        <w:t>及时回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应社会关切，合理引导社会预期，为改革努力营造良好氛围。</w:t>
      </w:r>
    </w:p>
    <w:p w:rsidR="00586486" w:rsidRDefault="009A4810">
      <w:pPr>
        <w:ind w:firstLine="67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/>
          <w:sz w:val="32"/>
          <w:szCs w:val="32"/>
        </w:rPr>
        <w:t>、本通知自</w:t>
      </w:r>
      <w:r>
        <w:rPr>
          <w:rFonts w:ascii="黑体" w:eastAsia="黑体" w:hAnsi="黑体" w:hint="eastAsia"/>
          <w:sz w:val="32"/>
          <w:szCs w:val="32"/>
        </w:rPr>
        <w:t>印发之</w:t>
      </w:r>
      <w:r>
        <w:rPr>
          <w:rFonts w:ascii="黑体" w:eastAsia="黑体" w:hAnsi="黑体" w:hint="eastAsia"/>
          <w:sz w:val="32"/>
          <w:szCs w:val="32"/>
        </w:rPr>
        <w:t>日</w:t>
      </w:r>
      <w:r>
        <w:rPr>
          <w:rFonts w:ascii="黑体" w:eastAsia="黑体" w:hAnsi="黑体"/>
          <w:sz w:val="32"/>
          <w:szCs w:val="32"/>
        </w:rPr>
        <w:t>起执行，有效期</w:t>
      </w:r>
      <w:r>
        <w:rPr>
          <w:rFonts w:ascii="黑体" w:eastAsia="黑体" w:hAnsi="黑体" w:hint="eastAsia"/>
          <w:sz w:val="32"/>
          <w:szCs w:val="32"/>
        </w:rPr>
        <w:t>5</w:t>
      </w:r>
      <w:r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/>
          <w:sz w:val="32"/>
          <w:szCs w:val="32"/>
        </w:rPr>
        <w:t>。</w:t>
      </w:r>
    </w:p>
    <w:p w:rsidR="00586486" w:rsidRDefault="00586486">
      <w:pPr>
        <w:ind w:firstLine="672"/>
        <w:rPr>
          <w:rFonts w:ascii="仿宋_GB2312" w:eastAsia="仿宋_GB2312"/>
          <w:sz w:val="32"/>
          <w:szCs w:val="32"/>
        </w:rPr>
      </w:pPr>
    </w:p>
    <w:p w:rsidR="00586486" w:rsidRDefault="009A4810">
      <w:pPr>
        <w:ind w:firstLine="67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：株洲市公立医疗机构医疗服务价格调整汇总表</w:t>
      </w:r>
    </w:p>
    <w:p w:rsidR="00586486" w:rsidRDefault="00586486">
      <w:pPr>
        <w:ind w:firstLine="672"/>
        <w:rPr>
          <w:rFonts w:ascii="仿宋_GB2312" w:eastAsia="仿宋_GB2312"/>
          <w:sz w:val="32"/>
          <w:szCs w:val="32"/>
        </w:rPr>
      </w:pPr>
    </w:p>
    <w:p w:rsidR="00586486" w:rsidRDefault="009A4810">
      <w:pPr>
        <w:ind w:firstLine="672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株洲</w:t>
      </w:r>
      <w:r>
        <w:rPr>
          <w:rFonts w:ascii="仿宋_GB2312" w:eastAsia="仿宋_GB2312"/>
          <w:sz w:val="32"/>
          <w:szCs w:val="32"/>
        </w:rPr>
        <w:t>市医疗保障局</w:t>
      </w:r>
    </w:p>
    <w:p w:rsidR="00586486" w:rsidRDefault="009A4810">
      <w:pPr>
        <w:ind w:firstLine="672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586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1MGMwOTM2NDExODA1NWQ1NDI0YTNjZDMxZjE5NjgifQ=="/>
  </w:docVars>
  <w:rsids>
    <w:rsidRoot w:val="009370ED"/>
    <w:rsid w:val="00014653"/>
    <w:rsid w:val="0002243F"/>
    <w:rsid w:val="00065947"/>
    <w:rsid w:val="00164189"/>
    <w:rsid w:val="00424643"/>
    <w:rsid w:val="00586486"/>
    <w:rsid w:val="006A6906"/>
    <w:rsid w:val="008233FA"/>
    <w:rsid w:val="009370ED"/>
    <w:rsid w:val="009A4810"/>
    <w:rsid w:val="00B918AA"/>
    <w:rsid w:val="00C8202F"/>
    <w:rsid w:val="0CC16F13"/>
    <w:rsid w:val="2BFB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1E3F0"/>
  <w15:docId w15:val="{E1F1DEF2-FAF2-4BFF-89BC-204A703A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189</Words>
  <Characters>1083</Characters>
  <Application>Microsoft Office Word</Application>
  <DocSecurity>0</DocSecurity>
  <Lines>9</Lines>
  <Paragraphs>2</Paragraphs>
  <ScaleCrop>false</ScaleCrop>
  <Company>微软中国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叶昊</cp:lastModifiedBy>
  <cp:revision>7</cp:revision>
  <dcterms:created xsi:type="dcterms:W3CDTF">2022-12-28T01:17:00Z</dcterms:created>
  <dcterms:modified xsi:type="dcterms:W3CDTF">2023-01-19T05:41:00Z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EDCC6FED2A8F4A5EB0E09A4BBD690361</vt:lpwstr>
  </property>
</Properties>
</file>