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firstLine="960" w:firstLineChars="200"/>
        <w:jc w:val="both"/>
        <w:textAlignment w:val="auto"/>
        <w:rPr>
          <w:rFonts w:hint="default" w:ascii="Times New Roman" w:hAnsi="Times New Roman" w:eastAsia="方正小标宋_GBK" w:cs="Times New Roman"/>
          <w:sz w:val="48"/>
          <w:szCs w:val="48"/>
        </w:rPr>
      </w:pPr>
    </w:p>
    <w:p>
      <w:pPr>
        <w:keepNext w:val="0"/>
        <w:keepLines w:val="0"/>
        <w:pageBreakBefore w:val="0"/>
        <w:widowControl w:val="0"/>
        <w:kinsoku/>
        <w:wordWrap/>
        <w:overflowPunct/>
        <w:topLinePunct w:val="0"/>
        <w:autoSpaceDE/>
        <w:autoSpaceDN/>
        <w:bidi w:val="0"/>
        <w:spacing w:line="560" w:lineRule="exact"/>
        <w:ind w:left="0" w:firstLine="960" w:firstLineChars="200"/>
        <w:jc w:val="both"/>
        <w:textAlignment w:val="auto"/>
        <w:rPr>
          <w:rFonts w:hint="default" w:ascii="Times New Roman" w:hAnsi="Times New Roman" w:eastAsia="方正小标宋_GBK" w:cs="Times New Roman"/>
          <w:sz w:val="48"/>
          <w:szCs w:val="48"/>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8"/>
          <w:szCs w:val="48"/>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2021年度</w:t>
      </w:r>
      <w:r>
        <w:rPr>
          <w:rFonts w:hint="default" w:ascii="Times New Roman" w:hAnsi="Times New Roman" w:eastAsia="方正小标宋_GBK" w:cs="Times New Roman"/>
          <w:sz w:val="48"/>
          <w:szCs w:val="48"/>
          <w:lang w:eastAsia="zh-CN"/>
        </w:rPr>
        <w:t>株洲市</w:t>
      </w:r>
      <w:r>
        <w:rPr>
          <w:rFonts w:hint="default" w:ascii="Times New Roman" w:hAnsi="Times New Roman" w:eastAsia="方正小标宋_GBK" w:cs="Times New Roman"/>
          <w:sz w:val="48"/>
          <w:szCs w:val="48"/>
        </w:rPr>
        <w:t>芦淞区归国华侨联合会整体支出绩效自评报告</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0"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0"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spacing w:line="560" w:lineRule="exact"/>
        <w:ind w:left="0"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w:t>
      </w:r>
      <w:r>
        <w:rPr>
          <w:rFonts w:hint="default" w:ascii="Times New Roman" w:hAnsi="Times New Roman" w:eastAsia="楷体_GB2312" w:cs="Times New Roman"/>
          <w:b/>
          <w:sz w:val="32"/>
          <w:szCs w:val="32"/>
          <w:lang w:eastAsia="zh-CN"/>
        </w:rPr>
        <w:t>单位</w:t>
      </w:r>
      <w:r>
        <w:rPr>
          <w:rFonts w:hint="default" w:ascii="Times New Roman" w:hAnsi="Times New Roman" w:eastAsia="楷体_GB2312" w:cs="Times New Roman"/>
          <w:b/>
          <w:sz w:val="32"/>
          <w:szCs w:val="32"/>
        </w:rPr>
        <w:t>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株洲市</w:t>
      </w:r>
      <w:r>
        <w:rPr>
          <w:rFonts w:hint="default" w:ascii="Times New Roman" w:hAnsi="Times New Roman" w:eastAsia="仿宋" w:cs="Times New Roman"/>
          <w:sz w:val="32"/>
          <w:szCs w:val="32"/>
        </w:rPr>
        <w:t xml:space="preserve">芦淞区归国华侨联合会成立于2017年12月26日，是由全区归侨侨眷组成的人民团体，列入芦淞区群团管理序列，核定全额拨款事业编制2名，科级领导职数1名。 </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主要职责是：</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引导和组织归侨侨眷努力学习马克思列宁主义、毛泽东思想、邓小平理论、“三个代表”重要思想、科学发展观、习近平新时代中国特色社会主义思想，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2.广泛团结和动员归侨侨眷和海外侨胞投身改革开放和社会主义现代化建设。</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3.参与政治、经济文化和社会事务活动，参与社会管理和公共服务，反映归侨侨眷和海外侨胞的意愿和要求。</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4.宣传贯彻党和国家关于侨务工作的方针、政策和法律、法规。</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5.密切与海外侨胞、留学人员及其社团的联系，履行海外侨胞社团联谊等职责，促进海外侨胞关系及社团和谐健康发展。</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6.完成区委、区政府交办的其他任务。</w:t>
      </w:r>
    </w:p>
    <w:p>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（二）单位年度整体支出绩效目标，部门专项资金绩效目标、其他项目支出（除省级专项资金以外）绩效目标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整体绩效目标：按照“以人为本、为侨服务”的根本宗旨，争取在全区各街道建设“侨胞之家”。同时通过开展活动、搭建平台、创新方法，把中央、省委和市委、区委对侨工作的决策部署以群众喜闻乐见的方式逐一落到实处。</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color w:val="333333"/>
          <w:sz w:val="32"/>
          <w:szCs w:val="32"/>
          <w:shd w:val="clear" w:color="auto" w:fill="FFFFFF"/>
        </w:rPr>
        <w:t>专项绩效目标：1.慰问困难侨胞；2.开展侨界文化、体育活动；3.组织基层培训。</w:t>
      </w:r>
    </w:p>
    <w:p>
      <w:pPr>
        <w:pStyle w:val="9"/>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widowControl w:val="0"/>
        <w:numPr>
          <w:ilvl w:val="0"/>
          <w:numId w:val="1"/>
        </w:numPr>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基本支出情况</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1、2021年预算资金为47.13万元；</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2、2021年度单位一般公共预算财政拨款收入为47.13万元；</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w:t>
      </w:r>
      <w:r>
        <w:rPr>
          <w:rFonts w:hint="default" w:ascii="Times New Roman" w:hAnsi="Times New Roman" w:eastAsia="仿宋_GB2312" w:cs="Times New Roman"/>
          <w:color w:val="333333"/>
          <w:sz w:val="32"/>
          <w:szCs w:val="32"/>
          <w:shd w:val="clear" w:color="auto" w:fill="FFFFFF"/>
          <w:lang w:val="en-US" w:eastAsia="zh-CN"/>
        </w:rPr>
        <w:t>为47.13万元，</w:t>
      </w:r>
      <w:r>
        <w:rPr>
          <w:rFonts w:hint="default" w:ascii="Times New Roman" w:hAnsi="Times New Roman" w:eastAsia="仿宋" w:cs="Times New Roman"/>
          <w:color w:val="auto"/>
          <w:sz w:val="32"/>
          <w:szCs w:val="32"/>
        </w:rPr>
        <w:t>项目支出</w:t>
      </w:r>
      <w:r>
        <w:rPr>
          <w:rFonts w:hint="default" w:ascii="Times New Roman" w:hAnsi="Times New Roman" w:eastAsia="仿宋" w:cs="Times New Roman"/>
          <w:color w:val="auto"/>
          <w:sz w:val="32"/>
          <w:szCs w:val="32"/>
          <w:lang w:val="en-US" w:eastAsia="zh-CN"/>
        </w:rPr>
        <w:t>7.81</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39.32</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33.22</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6.10万</w:t>
      </w:r>
      <w:r>
        <w:rPr>
          <w:rFonts w:hint="default" w:ascii="Times New Roman" w:hAnsi="Times New Roman" w:eastAsia="仿宋" w:cs="Times New Roman"/>
          <w:color w:val="auto"/>
          <w:sz w:val="32"/>
          <w:szCs w:val="32"/>
        </w:rPr>
        <w:t>元。</w:t>
      </w:r>
    </w:p>
    <w:p>
      <w:pPr>
        <w:pStyle w:val="9"/>
        <w:keepNext w:val="0"/>
        <w:keepLines w:val="0"/>
        <w:pageBreakBefore w:val="0"/>
        <w:widowControl w:val="0"/>
        <w:numPr>
          <w:ilvl w:val="0"/>
          <w:numId w:val="2"/>
        </w:numPr>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1、侨联工作经费专项实际支出数7.81万元。主要用于加强对侨工作能力，实现基层侨组织“有组织、有队伍、有经费、有阵地、有活动”的“五有”工作目标。</w:t>
      </w:r>
    </w:p>
    <w:p>
      <w:pPr>
        <w:pStyle w:val="9"/>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pPr>
        <w:pStyle w:val="9"/>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pPr>
        <w:pStyle w:val="9"/>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13"/>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根据预算安排，2021年上半年开展以下活动：</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及时传达党的声音</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召开了侨联主席会议，及时传达了市第十三次党代会、区第六次党代会精神，并通过微信群、短信等方式，把市区党代会精神向芦淞籍海外侨胞推广，号召广大侨胞紧密团结在以习近平同志为核心的党中央周围，认真贯彻中央、省委、市委、区委的决策部署，为建设现代化新芦淞贡献侨界力量。</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2.开展党史</w:t>
      </w:r>
      <w:r>
        <w:rPr>
          <w:rFonts w:hint="eastAsia" w:eastAsia="仿宋_GB2312" w:cs="Times New Roman"/>
          <w:b/>
          <w:bCs/>
          <w:sz w:val="32"/>
          <w:szCs w:val="32"/>
          <w:lang w:val="en-US" w:eastAsia="zh-CN"/>
        </w:rPr>
        <w:t>学习</w:t>
      </w:r>
      <w:r>
        <w:rPr>
          <w:rFonts w:hint="default" w:ascii="Times New Roman" w:hAnsi="Times New Roman" w:eastAsia="仿宋_GB2312" w:cs="Times New Roman"/>
          <w:b/>
          <w:bCs/>
          <w:sz w:val="32"/>
          <w:szCs w:val="32"/>
          <w:lang w:val="en-US" w:eastAsia="zh-CN"/>
        </w:rPr>
        <w:t>教育</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坚持党的引领，在党的100年诞辰之际，在侨界广泛开展党史</w:t>
      </w:r>
      <w:r>
        <w:rPr>
          <w:rFonts w:hint="eastAsia" w:eastAsia="仿宋_GB2312" w:cs="Times New Roman"/>
          <w:sz w:val="32"/>
          <w:szCs w:val="32"/>
          <w:lang w:eastAsia="zh-CN"/>
        </w:rPr>
        <w:t>学习</w:t>
      </w:r>
      <w:r>
        <w:rPr>
          <w:rFonts w:hint="default" w:ascii="Times New Roman" w:hAnsi="Times New Roman" w:eastAsia="仿宋_GB2312" w:cs="Times New Roman"/>
          <w:sz w:val="32"/>
          <w:szCs w:val="32"/>
        </w:rPr>
        <w:t>教育，组织召开全体委员、部分代表参加的“侨心向阳红”专题党史</w:t>
      </w:r>
      <w:r>
        <w:rPr>
          <w:rFonts w:hint="eastAsia" w:eastAsia="仿宋_GB2312" w:cs="Times New Roman"/>
          <w:sz w:val="32"/>
          <w:szCs w:val="32"/>
          <w:lang w:eastAsia="zh-CN"/>
        </w:rPr>
        <w:t>学习</w:t>
      </w:r>
      <w:r>
        <w:rPr>
          <w:rFonts w:hint="default" w:ascii="Times New Roman" w:hAnsi="Times New Roman" w:eastAsia="仿宋_GB2312" w:cs="Times New Roman"/>
          <w:sz w:val="32"/>
          <w:szCs w:val="32"/>
        </w:rPr>
        <w:t>教育，赴枫溪街道枫燎社区参观湖南最早党支部之一“八叠支部”旧址，并邀请原中共地下党员、芦淞知名侨胞陈静霞讲授党课，通过活动把侨心牢牢凝聚在党旗下，达到了学</w:t>
      </w:r>
      <w:bookmarkStart w:id="0" w:name="_GoBack"/>
      <w:bookmarkEnd w:id="0"/>
      <w:r>
        <w:rPr>
          <w:rFonts w:hint="default" w:ascii="Times New Roman" w:hAnsi="Times New Roman" w:eastAsia="仿宋_GB2312" w:cs="Times New Roman"/>
          <w:sz w:val="32"/>
          <w:szCs w:val="32"/>
        </w:rPr>
        <w:t>党史、知党恩、坚定不移跟党走的预期效果。</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eastAsia="仿宋_GB2312" w:cs="Times New Roman"/>
          <w:b/>
          <w:bCs/>
          <w:sz w:val="32"/>
          <w:szCs w:val="32"/>
          <w:lang w:val="en-US" w:eastAsia="zh-CN"/>
        </w:rPr>
        <w:t>3.继续开展“侨情摸底”</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在去年侨情摸底的基础上继续深入强化摸底调查。一是扎到底去摸，加强与街道、社区、村沟通，对侨资源丰富地区采取直插到底方式，越过办事处直接与社区、村取得联系，掌握一手资料；二是钻入线里摸，积极保持与区卫健局对接，及时获得境外归国人员信息，并逐一电话访问，表达慰问关切的同时收集情况;三是发动商会摸，加强与温州商会、浙江商会、泉州商会等我市、区主要商会的沟通交流，争取到商会大力支持，扩大了摸底基本盘；四是联合党派摸，联合致公党、民盟、民革等民主党派，对有侨身份的党员、盟员逐一进行排查。通过这些办法取得了较好摸排效果。</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eastAsia="仿宋_GB2312" w:cs="Times New Roman"/>
          <w:b/>
          <w:bCs/>
          <w:sz w:val="32"/>
          <w:szCs w:val="32"/>
          <w:lang w:val="en-US" w:eastAsia="zh-CN"/>
        </w:rPr>
        <w:t>4.继续加强为侨服务</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一是加强老侨关怀。多次探访陈静霞、林祥荣、朱福临等老归侨、侨眷，听取他们的声音，了解他们的诉求，给予他们党和组织的关怀与关爱，并提供力所能及的帮助，为他们争取更多支持。二是加强特别关护，2020年初国内疫情防控的关键时期，株洲南非籍华侨心系桑梓，不辞万里为家乡寄来急缺的医用口罩，今年区侨联专门拜访了南非籍侨眷李福我，表达了关心与问候，传递温情与温暖。</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eastAsia="仿宋_GB2312" w:cs="Times New Roman"/>
          <w:b/>
          <w:bCs/>
          <w:sz w:val="32"/>
          <w:szCs w:val="32"/>
          <w:lang w:val="en-US" w:eastAsia="zh-CN"/>
        </w:rPr>
        <w:t>5.助力侨企发展</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高度重视侨资侨企和归国创业群体，积极为归侨、留学人员回株创业出谋划策。联合区人大开展涉侨企业走访，走访辖区涉侨企业4家，并将收集到的问题向区人大常委会主任会议汇报；联合区委统战部认真开展“访侨企、办实事、开新局” 调研活动，走访侨企、海归企业6家，为他们的发展出谋划策，引资引智。</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eastAsia="仿宋_GB2312" w:cs="Times New Roman"/>
          <w:b/>
          <w:bCs/>
          <w:sz w:val="32"/>
          <w:szCs w:val="32"/>
          <w:lang w:val="en-US" w:eastAsia="zh-CN"/>
        </w:rPr>
        <w:t>6.鼓励侨胞参政议政</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积极鼓励支持侨界代表委员参政议政，为民发声，加强与区委统战部、区人大、政协沟通协调，精心推选出侨界代表、委员候选人，在今年区人大、政协换届中，共有2位侨界人大代表、5位侨界政协委员当选，代表全区归侨侨眷、海外侨胞为我区建设、人民幸福建言献策、贡献侨智。</w:t>
      </w:r>
    </w:p>
    <w:p>
      <w:pPr>
        <w:keepNext w:val="0"/>
        <w:keepLines w:val="0"/>
        <w:pageBreakBefore w:val="0"/>
        <w:widowControl w:val="0"/>
        <w:kinsoku/>
        <w:wordWrap/>
        <w:overflowPunct/>
        <w:topLinePunct w:val="0"/>
        <w:autoSpaceDE/>
        <w:autoSpaceDN/>
        <w:bidi w:val="0"/>
        <w:snapToGrid w:val="0"/>
        <w:spacing w:line="560" w:lineRule="exact"/>
        <w:ind w:left="0" w:firstLine="643" w:firstLineChars="200"/>
        <w:jc w:val="both"/>
        <w:textAlignment w:val="auto"/>
        <w:rPr>
          <w:rFonts w:hint="default" w:ascii="Times New Roman" w:hAnsi="Times New Roman" w:eastAsia="仿宋_GB2312" w:cs="Times New Roman"/>
          <w:sz w:val="32"/>
          <w:szCs w:val="32"/>
        </w:rPr>
      </w:pPr>
      <w:r>
        <w:rPr>
          <w:rFonts w:hint="default" w:eastAsia="仿宋_GB2312" w:cs="Times New Roman"/>
          <w:b/>
          <w:bCs/>
          <w:sz w:val="32"/>
          <w:szCs w:val="32"/>
          <w:lang w:val="en-US" w:eastAsia="zh-CN"/>
        </w:rPr>
        <w:t>7.积极投身抗疫工作</w:t>
      </w:r>
      <w:r>
        <w:rPr>
          <w:rFonts w:hint="eastAsia" w:eastAsia="仿宋_GB2312" w:cs="Times New Roman"/>
          <w:b/>
          <w:bCs/>
          <w:sz w:val="32"/>
          <w:szCs w:val="32"/>
          <w:lang w:val="en-US" w:eastAsia="zh-CN"/>
        </w:rPr>
        <w:t>。</w:t>
      </w:r>
      <w:r>
        <w:rPr>
          <w:rFonts w:hint="default" w:ascii="Times New Roman" w:hAnsi="Times New Roman" w:eastAsia="仿宋_GB2312" w:cs="Times New Roman"/>
          <w:sz w:val="32"/>
          <w:szCs w:val="32"/>
        </w:rPr>
        <w:t>号召侨界积极投身第二次疫情防控战役，神通光电、江山集团中威制药、盛世集团、温州商会画景公司、家鸿、天使口腔医院等涉侨企业纷纷响应，捐赠矿泉水500余件、方便食品100余箱、口罩2万余只、消毒液500瓶，共计价值5万余元，市青商会委员、区侨联委员组织爱心志愿者1000余名，侨界群众牢牢凝聚在区委领导下，为战胜疫情贡献自己的力量。</w:t>
      </w:r>
    </w:p>
    <w:p>
      <w:pPr>
        <w:keepNext w:val="0"/>
        <w:keepLines w:val="0"/>
        <w:pageBreakBefore w:val="0"/>
        <w:widowControl w:val="0"/>
        <w:kinsoku/>
        <w:wordWrap/>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widowControl w:val="0"/>
        <w:kinsoku/>
        <w:wordWrap/>
        <w:overflowPunct/>
        <w:topLinePunct w:val="0"/>
        <w:autoSpaceDE/>
        <w:autoSpaceDN/>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本部门2021年年初预算专项资金共1个，具体情况如下：</w:t>
      </w:r>
    </w:p>
    <w:p>
      <w:pPr>
        <w:keepNext w:val="0"/>
        <w:keepLines w:val="0"/>
        <w:pageBreakBefore w:val="0"/>
        <w:widowControl w:val="0"/>
        <w:kinsoku/>
        <w:wordWrap/>
        <w:overflowPunct/>
        <w:topLinePunct w:val="0"/>
        <w:autoSpaceDE/>
        <w:autoSpaceDN/>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侨联工作经费，预算支出3万元，实际支出7.66万元，因上年指标未使用完毕结转至今年，导致实际支出大于年初预算数。该专项资金支出用于分类建立归侨侨眷数据库；在各街道建设“侨胞之家”；切实加强困难侨胞慰问保障；开展人民群众群众喜闻乐见的侨界联络联谊活动。</w:t>
      </w:r>
    </w:p>
    <w:p>
      <w:pPr>
        <w:keepNext w:val="0"/>
        <w:keepLines w:val="0"/>
        <w:pageBreakBefore w:val="0"/>
        <w:widowControl w:val="0"/>
        <w:kinsoku/>
        <w:wordWrap/>
        <w:overflowPunct/>
        <w:topLinePunct w:val="0"/>
        <w:autoSpaceDE/>
        <w:autoSpaceDN/>
        <w:bidi w:val="0"/>
        <w:snapToGrid w:val="0"/>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另外民生100</w:t>
      </w:r>
      <w:r>
        <w:rPr>
          <w:rFonts w:hint="default" w:ascii="Times New Roman" w:hAnsi="Times New Roman" w:eastAsia="仿宋_GB2312" w:cs="Times New Roman"/>
          <w:sz w:val="32"/>
          <w:szCs w:val="32"/>
          <w:lang w:eastAsia="zh-CN"/>
        </w:rPr>
        <w:t>项目实际支出</w:t>
      </w:r>
      <w:r>
        <w:rPr>
          <w:rFonts w:hint="default" w:ascii="Times New Roman" w:hAnsi="Times New Roman" w:eastAsia="仿宋_GB2312" w:cs="Times New Roman"/>
          <w:sz w:val="32"/>
          <w:szCs w:val="32"/>
          <w:lang w:val="en-US" w:eastAsia="zh-CN"/>
        </w:rPr>
        <w:t>0.15万元，未纳入年初预算。</w:t>
      </w:r>
    </w:p>
    <w:p>
      <w:pPr>
        <w:pStyle w:val="13"/>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widowControl w:val="0"/>
        <w:kinsoku/>
        <w:wordWrap/>
        <w:overflowPunct/>
        <w:topLinePunct w:val="0"/>
        <w:autoSpaceDE/>
        <w:autoSpaceDN/>
        <w:bidi w:val="0"/>
        <w:snapToGrid w:val="0"/>
        <w:spacing w:line="560" w:lineRule="exact"/>
        <w:ind w:lef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自评结果在芦淞区政府官网上统一公开，接受社会监督。</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4B6B0B78"/>
    <w:multiLevelType w:val="multilevel"/>
    <w:tmpl w:val="4B6B0B78"/>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NjIxYzFkYmMyZTYzMDZkZDI4ZjRkMjgzNmQxZDEifQ=="/>
  </w:docVars>
  <w:rsids>
    <w:rsidRoot w:val="008D304D"/>
    <w:rsid w:val="00004E70"/>
    <w:rsid w:val="00207FA3"/>
    <w:rsid w:val="002D497F"/>
    <w:rsid w:val="005A433C"/>
    <w:rsid w:val="005F48BC"/>
    <w:rsid w:val="008C62A7"/>
    <w:rsid w:val="008D304D"/>
    <w:rsid w:val="00A56C8A"/>
    <w:rsid w:val="00D5092F"/>
    <w:rsid w:val="00D55C5A"/>
    <w:rsid w:val="00E2407D"/>
    <w:rsid w:val="00E55161"/>
    <w:rsid w:val="00E927BA"/>
    <w:rsid w:val="00EF1404"/>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B873C3"/>
    <w:rsid w:val="10593E88"/>
    <w:rsid w:val="10BC17BA"/>
    <w:rsid w:val="10C17504"/>
    <w:rsid w:val="10F06DED"/>
    <w:rsid w:val="110A392D"/>
    <w:rsid w:val="11107299"/>
    <w:rsid w:val="1134034B"/>
    <w:rsid w:val="115176A2"/>
    <w:rsid w:val="129D6027"/>
    <w:rsid w:val="13242D1C"/>
    <w:rsid w:val="13A52CDF"/>
    <w:rsid w:val="146C1DD9"/>
    <w:rsid w:val="14BF24DE"/>
    <w:rsid w:val="14CC54C7"/>
    <w:rsid w:val="14E33844"/>
    <w:rsid w:val="14EA23A8"/>
    <w:rsid w:val="15244F7B"/>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B355B8"/>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364E4F"/>
    <w:rsid w:val="2AC43DDE"/>
    <w:rsid w:val="2AEF4956"/>
    <w:rsid w:val="2B1C41DD"/>
    <w:rsid w:val="2BBE35CD"/>
    <w:rsid w:val="2BD6382B"/>
    <w:rsid w:val="2C7A0558"/>
    <w:rsid w:val="2C933EBB"/>
    <w:rsid w:val="2CDF6E04"/>
    <w:rsid w:val="2D284D02"/>
    <w:rsid w:val="2D3A266F"/>
    <w:rsid w:val="2D4B3491"/>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712412"/>
    <w:rsid w:val="38A54053"/>
    <w:rsid w:val="38D37D37"/>
    <w:rsid w:val="39312765"/>
    <w:rsid w:val="393A2055"/>
    <w:rsid w:val="399C1F0E"/>
    <w:rsid w:val="3A003CFF"/>
    <w:rsid w:val="3A1339C4"/>
    <w:rsid w:val="3AF63590"/>
    <w:rsid w:val="3B06110B"/>
    <w:rsid w:val="3B9B7004"/>
    <w:rsid w:val="3BCF551C"/>
    <w:rsid w:val="3BE15DC2"/>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9614EE8"/>
    <w:rsid w:val="6B3B48D5"/>
    <w:rsid w:val="6BBA4D17"/>
    <w:rsid w:val="6BBF4B8D"/>
    <w:rsid w:val="6C400CA2"/>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75282A"/>
    <w:rsid w:val="7EC4324E"/>
    <w:rsid w:val="7EF36598"/>
    <w:rsid w:val="7F811079"/>
    <w:rsid w:val="7F953939"/>
    <w:rsid w:val="7FD064E0"/>
    <w:rsid w:val="7FD32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ind w:firstLine="420"/>
    </w:pPr>
    <w:rPr>
      <w:rFonts w:cs="仿宋_GB2312"/>
      <w:szCs w:val="32"/>
    </w:rPr>
  </w:style>
  <w:style w:type="paragraph" w:customStyle="1" w:styleId="9">
    <w:name w:val="List Paragraph"/>
    <w:basedOn w:val="1"/>
    <w:qFormat/>
    <w:uiPriority w:val="99"/>
    <w:pPr>
      <w:ind w:firstLine="420" w:firstLineChars="200"/>
    </w:pPr>
    <w:rPr>
      <w:rFonts w:ascii="Calibri" w:hAnsi="Calibri"/>
      <w:szCs w:val="22"/>
    </w:rPr>
  </w:style>
  <w:style w:type="character" w:customStyle="1" w:styleId="10">
    <w:name w:val="页眉 Char"/>
    <w:basedOn w:val="8"/>
    <w:link w:val="5"/>
    <w:qFormat/>
    <w:uiPriority w:val="0"/>
    <w:rPr>
      <w:rFonts w:ascii="Times New Roman" w:hAnsi="Times New Roman" w:eastAsia="宋体" w:cs="Times New Roman"/>
      <w:kern w:val="2"/>
      <w:sz w:val="18"/>
      <w:szCs w:val="18"/>
    </w:rPr>
  </w:style>
  <w:style w:type="character" w:customStyle="1" w:styleId="11">
    <w:name w:val="页脚 Char"/>
    <w:basedOn w:val="8"/>
    <w:link w:val="4"/>
    <w:qFormat/>
    <w:uiPriority w:val="0"/>
    <w:rPr>
      <w:rFonts w:ascii="Times New Roman" w:hAnsi="Times New Roman" w:eastAsia="宋体" w:cs="Times New Roman"/>
      <w:kern w:val="2"/>
      <w:sz w:val="18"/>
      <w:szCs w:val="18"/>
    </w:r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
    <w:name w:val="List Paragraph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2406</Words>
  <Characters>2498</Characters>
  <Lines>11</Lines>
  <Paragraphs>3</Paragraphs>
  <TotalTime>4</TotalTime>
  <ScaleCrop>false</ScaleCrop>
  <LinksUpToDate>false</LinksUpToDate>
  <CharactersWithSpaces>2500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2021-09-29T03:30:00Z</dcterms:created>
  <dc:creator>Administrator.BF-20190731HTSG</dc:creator>
  <cp:lastModifiedBy>陈美佳</cp:lastModifiedBy>
  <dcterms:modified xsi:type="dcterms:W3CDTF">2023-01-12T03:18:03Z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CEB300FC129149D8A2439B38BDE92B4D</vt:lpwstr>
  </property>
</Properties>
</file>