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960" w:firstLineChars="200"/>
        <w:jc w:val="both"/>
        <w:textAlignment w:val="auto"/>
        <w:rPr>
          <w:rFonts w:hint="default" w:ascii="Times New Roman" w:hAnsi="Times New Roman" w:eastAsia="方正小标宋_GBK" w:cs="Times New Roman"/>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960" w:firstLineChars="200"/>
        <w:jc w:val="both"/>
        <w:textAlignment w:val="auto"/>
        <w:rPr>
          <w:rFonts w:hint="default" w:ascii="Times New Roman" w:hAnsi="Times New Roman" w:eastAsia="方正小标宋_GBK" w:cs="Times New Roman"/>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lang w:val="en-US" w:eastAsia="zh-CN"/>
        </w:rPr>
        <w:t>2021</w:t>
      </w:r>
      <w:r>
        <w:rPr>
          <w:rFonts w:hint="default" w:ascii="Times New Roman" w:hAnsi="Times New Roman" w:eastAsia="方正小标宋_GBK" w:cs="Times New Roman"/>
          <w:sz w:val="48"/>
          <w:szCs w:val="48"/>
        </w:rPr>
        <w:t>年度株洲市芦淞区征地工作协调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8"/>
          <w:szCs w:val="48"/>
        </w:rPr>
      </w:pPr>
      <w:r>
        <w:rPr>
          <w:rFonts w:hint="default" w:ascii="Times New Roman" w:hAnsi="Times New Roman" w:eastAsia="方正小标宋_GBK" w:cs="Times New Roman"/>
          <w:sz w:val="48"/>
          <w:szCs w:val="48"/>
        </w:rPr>
        <w:t>服务中心</w:t>
      </w:r>
      <w:r>
        <w:rPr>
          <w:rFonts w:hint="default" w:ascii="Times New Roman" w:hAnsi="Times New Roman" w:eastAsia="方正小标宋_GBK" w:cs="Times New Roman"/>
          <w:sz w:val="48"/>
          <w:szCs w:val="48"/>
          <w:lang w:eastAsia="zh-CN"/>
        </w:rPr>
        <w:t>整体</w:t>
      </w:r>
      <w:r>
        <w:rPr>
          <w:rFonts w:hint="default" w:ascii="Times New Roman" w:hAnsi="Times New Roman" w:eastAsia="方正小标宋_GBK" w:cs="Times New Roman"/>
          <w:sz w:val="48"/>
          <w:szCs w:val="48"/>
        </w:rPr>
        <w:t>支出绩效自评报告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黑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（一）做好</w:t>
      </w:r>
      <w:r>
        <w:rPr>
          <w:rFonts w:hint="default" w:ascii="Times New Roman" w:hAnsi="Times New Roman" w:eastAsia="仿宋_GB2312" w:cs="Times New Roman"/>
          <w:color w:val="000000"/>
          <w:sz w:val="32"/>
          <w:szCs w:val="32"/>
        </w:rPr>
        <w:t>全区征拆征收工作的统筹</w:t>
      </w:r>
      <w:r>
        <w:rPr>
          <w:rFonts w:hint="default" w:ascii="Times New Roman" w:hAnsi="Times New Roman" w:eastAsia="仿宋_GB2312" w:cs="Times New Roman"/>
          <w:color w:val="000000"/>
          <w:sz w:val="32"/>
          <w:szCs w:val="32"/>
          <w:lang w:eastAsia="zh-CN"/>
        </w:rPr>
        <w:t>指挥和协调</w:t>
      </w:r>
      <w:r>
        <w:rPr>
          <w:rFonts w:hint="default" w:ascii="Times New Roman" w:hAnsi="Times New Roman" w:eastAsia="仿宋_GB2312" w:cs="Times New Roman"/>
          <w:color w:val="000000"/>
          <w:sz w:val="32"/>
          <w:szCs w:val="32"/>
        </w:rPr>
        <w:t>服务</w:t>
      </w:r>
      <w:r>
        <w:rPr>
          <w:rFonts w:hint="default" w:ascii="Times New Roman" w:hAnsi="Times New Roman" w:eastAsia="仿宋_GB2312" w:cs="Times New Roman"/>
          <w:color w:val="000000"/>
          <w:sz w:val="32"/>
          <w:szCs w:val="32"/>
          <w:lang w:eastAsia="zh-CN"/>
        </w:rPr>
        <w:t>工作</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（二）</w:t>
      </w:r>
      <w:r>
        <w:rPr>
          <w:rFonts w:hint="default" w:ascii="Times New Roman" w:hAnsi="Times New Roman" w:eastAsia="仿宋_GB2312" w:cs="Times New Roman"/>
          <w:color w:val="000000"/>
          <w:sz w:val="32"/>
          <w:szCs w:val="32"/>
        </w:rPr>
        <w:t>协调</w:t>
      </w:r>
      <w:r>
        <w:rPr>
          <w:rFonts w:hint="default" w:ascii="Times New Roman" w:hAnsi="Times New Roman" w:eastAsia="仿宋_GB2312" w:cs="Times New Roman"/>
          <w:color w:val="000000"/>
          <w:sz w:val="32"/>
          <w:szCs w:val="32"/>
          <w:lang w:eastAsia="zh-CN"/>
        </w:rPr>
        <w:t>、指导镇（街道）及各项目指挥部、相关单位</w:t>
      </w:r>
      <w:r>
        <w:rPr>
          <w:rFonts w:hint="default" w:ascii="Times New Roman" w:hAnsi="Times New Roman" w:eastAsia="仿宋_GB2312" w:cs="Times New Roman"/>
          <w:color w:val="000000"/>
          <w:sz w:val="32"/>
          <w:szCs w:val="32"/>
        </w:rPr>
        <w:t>做好项目</w:t>
      </w:r>
      <w:r>
        <w:rPr>
          <w:rFonts w:hint="default" w:ascii="Times New Roman" w:hAnsi="Times New Roman" w:eastAsia="仿宋_GB2312" w:cs="Times New Roman"/>
          <w:color w:val="000000"/>
          <w:sz w:val="32"/>
          <w:szCs w:val="32"/>
          <w:lang w:eastAsia="zh-CN"/>
        </w:rPr>
        <w:t>征拆征收交地</w:t>
      </w:r>
      <w:r>
        <w:rPr>
          <w:rFonts w:hint="default" w:ascii="Times New Roman" w:hAnsi="Times New Roman" w:eastAsia="仿宋_GB2312" w:cs="Times New Roman"/>
          <w:color w:val="000000"/>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（三）协调</w:t>
      </w:r>
      <w:r>
        <w:rPr>
          <w:rFonts w:hint="default" w:ascii="Times New Roman" w:hAnsi="Times New Roman" w:eastAsia="仿宋_GB2312" w:cs="Times New Roman"/>
          <w:color w:val="000000"/>
          <w:sz w:val="32"/>
          <w:szCs w:val="32"/>
        </w:rPr>
        <w:t>各责任主体完善征拆工作网络建设、加强征拆征收队伍培训等工作；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（四）督促责任单位解决征拆征收工作中的矛盾和问题，加快项目征拆征收进度</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为个案处理会议做好服务工作。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（五）协调相关单位制定年度征拆征收工作计划，协调调度征拆征收资金</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（六）对接市征拆办、市土地征用安置中心、市国有土地上房屋征收处工作</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（七）</w:t>
      </w:r>
      <w:r>
        <w:rPr>
          <w:rFonts w:hint="default" w:ascii="Times New Roman" w:hAnsi="Times New Roman" w:eastAsia="仿宋_GB2312" w:cs="Times New Roman"/>
          <w:color w:val="000000"/>
          <w:sz w:val="32"/>
          <w:szCs w:val="32"/>
          <w:lang w:val="en-US" w:eastAsia="zh-CN"/>
        </w:rPr>
        <w:t>完成区委、区政府交办的其他任务。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2.机构情况：</w:t>
      </w:r>
      <w:r>
        <w:rPr>
          <w:rFonts w:hint="default" w:ascii="Times New Roman" w:hAnsi="Times New Roman" w:eastAsia="仿宋_GB2312" w:cs="Times New Roman"/>
          <w:color w:val="000000"/>
          <w:sz w:val="32"/>
          <w:szCs w:val="32"/>
        </w:rPr>
        <w:t>内设科室</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个，分别为：</w:t>
      </w:r>
      <w:r>
        <w:rPr>
          <w:rFonts w:hint="default" w:ascii="Times New Roman" w:hAnsi="Times New Roman" w:eastAsia="仿宋_GB2312" w:cs="Times New Roman"/>
          <w:color w:val="000000"/>
          <w:sz w:val="32"/>
          <w:szCs w:val="32"/>
          <w:lang w:eastAsia="zh-CN"/>
        </w:rPr>
        <w:t>综合办公室、项目服务股、考评服务股。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单位年度整体支出绩效目标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仿宋_GB2312" w:cs="Times New Roman"/>
          <w:color w:val="000000"/>
          <w:sz w:val="32"/>
          <w:szCs w:val="32"/>
          <w:lang w:val="en-US" w:eastAsia="zh-CN"/>
        </w:rPr>
        <w:t>2021年</w:t>
      </w:r>
      <w:r>
        <w:rPr>
          <w:rFonts w:hint="default" w:ascii="Times New Roman" w:hAnsi="Times New Roman" w:eastAsia="仿宋_GB2312" w:cs="Times New Roman"/>
          <w:color w:val="000000"/>
          <w:sz w:val="32"/>
          <w:szCs w:val="32"/>
          <w:lang w:eastAsia="zh-CN"/>
        </w:rPr>
        <w:t>，市下达我区征拆征收任务共</w:t>
      </w:r>
      <w:r>
        <w:rPr>
          <w:rFonts w:hint="default" w:ascii="Times New Roman" w:hAnsi="Times New Roman" w:eastAsia="仿宋_GB2312" w:cs="Times New Roman"/>
          <w:color w:val="000000"/>
          <w:sz w:val="32"/>
          <w:szCs w:val="32"/>
          <w:lang w:val="en-US" w:eastAsia="zh-CN"/>
        </w:rPr>
        <w:t>46个项目，其中：集体土地征拆项目43个、2871亩；国有土地上房屋征收项目3个、15380㎡。截止到目前，已完成集体土地征拆项目38个、2200亩；国有土地上房屋征收项目已全部完成；</w:t>
      </w:r>
      <w:r>
        <w:rPr>
          <w:rFonts w:hint="default" w:ascii="Times New Roman" w:hAnsi="Times New Roman" w:eastAsia="仿宋_GB2312" w:cs="Times New Roman"/>
          <w:color w:val="000000"/>
          <w:sz w:val="32"/>
          <w:szCs w:val="32"/>
          <w:lang w:eastAsia="zh-CN"/>
        </w:rPr>
        <w:t>市下达我区清零扫尾任务共</w:t>
      </w:r>
      <w:r>
        <w:rPr>
          <w:rFonts w:hint="default" w:ascii="Times New Roman" w:hAnsi="Times New Roman" w:eastAsia="仿宋_GB2312" w:cs="Times New Roman"/>
          <w:color w:val="000000"/>
          <w:sz w:val="32"/>
          <w:szCs w:val="32"/>
          <w:lang w:val="en-US" w:eastAsia="zh-CN"/>
        </w:rPr>
        <w:t>10个项目，目前已完成清零扫尾项目8个。同时，我区自我加压的7个清零扫尾项目也已完成5个</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全市2021年征拆征收第三季度考核中，城市五区列第2名；“三比三看”大竞赛征拆项目考核结果，城市五区得分第1名。预计到12月31日，集体土地征拆项目将完成41个、2758亩。</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楷体_GB2312" w:cs="Times New Roman"/>
          <w:b w:val="0"/>
          <w:bCs/>
          <w:sz w:val="32"/>
          <w:szCs w:val="32"/>
          <w:lang w:val="en-US" w:eastAsia="zh-CN"/>
        </w:rPr>
        <w:t>1</w:t>
      </w:r>
      <w:r>
        <w:rPr>
          <w:rFonts w:hint="default" w:ascii="Times New Roman" w:hAnsi="Times New Roman" w:eastAsia="楷体_GB2312" w:cs="Times New Roman"/>
          <w:b/>
          <w:sz w:val="32"/>
          <w:szCs w:val="32"/>
          <w:lang w:val="en-US" w:eastAsia="zh-CN"/>
        </w:rPr>
        <w:t>、</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年预算资金184.20</w:t>
      </w:r>
      <w:r>
        <w:rPr>
          <w:rFonts w:hint="default" w:ascii="Times New Roman" w:hAnsi="Times New Roman" w:eastAsia="仿宋" w:cs="Times New Roman"/>
          <w:color w:val="000000"/>
          <w:sz w:val="32"/>
          <w:szCs w:val="32"/>
          <w:lang w:eastAsia="zh-CN"/>
        </w:rPr>
        <w:t>万元。</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2、2021年度</w:t>
      </w:r>
      <w:r>
        <w:rPr>
          <w:rFonts w:hint="default" w:ascii="Times New Roman" w:hAnsi="Times New Roman" w:eastAsia="仿宋" w:cs="Times New Roman"/>
          <w:color w:val="auto"/>
          <w:sz w:val="32"/>
          <w:szCs w:val="32"/>
        </w:rPr>
        <w:t>单位一般公共预算财政拨款收入</w:t>
      </w:r>
      <w:r>
        <w:rPr>
          <w:rFonts w:hint="default" w:ascii="Times New Roman" w:hAnsi="Times New Roman" w:eastAsia="仿宋" w:cs="Times New Roman"/>
          <w:color w:val="auto"/>
          <w:sz w:val="32"/>
          <w:szCs w:val="32"/>
          <w:lang w:eastAsia="zh-CN"/>
        </w:rPr>
        <w:t>440.31万元。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sz w:val="32"/>
          <w:szCs w:val="32"/>
          <w:lang w:val="en-US" w:eastAsia="zh-CN"/>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2021年度</w:t>
      </w:r>
      <w:r>
        <w:rPr>
          <w:rFonts w:hint="default" w:ascii="Times New Roman" w:hAnsi="Times New Roman" w:eastAsia="仿宋" w:cs="Times New Roman"/>
          <w:color w:val="auto"/>
          <w:sz w:val="32"/>
          <w:szCs w:val="32"/>
        </w:rPr>
        <w:t>单位一般公共预算财政拨款</w:t>
      </w:r>
      <w:r>
        <w:rPr>
          <w:rFonts w:hint="default" w:ascii="Times New Roman" w:hAnsi="Times New Roman" w:eastAsia="仿宋" w:cs="Times New Roman"/>
          <w:color w:val="auto"/>
          <w:sz w:val="32"/>
          <w:szCs w:val="32"/>
          <w:lang w:eastAsia="zh-CN"/>
        </w:rPr>
        <w:t>支出440.31万元，</w:t>
      </w:r>
      <w:r>
        <w:rPr>
          <w:rFonts w:hint="default" w:ascii="Times New Roman" w:hAnsi="Times New Roman" w:eastAsia="仿宋" w:cs="Times New Roman"/>
          <w:color w:val="auto"/>
          <w:sz w:val="32"/>
          <w:szCs w:val="32"/>
        </w:rPr>
        <w:t>其中：项目支出</w:t>
      </w:r>
      <w:r>
        <w:rPr>
          <w:rFonts w:hint="default" w:ascii="Times New Roman" w:hAnsi="Times New Roman" w:eastAsia="仿宋" w:cs="Times New Roman"/>
          <w:color w:val="auto"/>
          <w:sz w:val="32"/>
          <w:szCs w:val="32"/>
          <w:lang w:val="en-US" w:eastAsia="zh-CN"/>
        </w:rPr>
        <w:t>254.20</w:t>
      </w:r>
      <w:r>
        <w:rPr>
          <w:rFonts w:hint="default" w:ascii="Times New Roman" w:hAnsi="Times New Roman" w:eastAsia="仿宋" w:cs="Times New Roman"/>
          <w:color w:val="auto"/>
          <w:sz w:val="32"/>
          <w:szCs w:val="32"/>
        </w:rPr>
        <w:t>万元，基本支出</w:t>
      </w:r>
      <w:r>
        <w:rPr>
          <w:rFonts w:hint="default" w:ascii="Times New Roman" w:hAnsi="Times New Roman" w:eastAsia="仿宋" w:cs="Times New Roman"/>
          <w:color w:val="auto"/>
          <w:sz w:val="32"/>
          <w:szCs w:val="32"/>
          <w:lang w:val="en-US" w:eastAsia="zh-CN"/>
        </w:rPr>
        <w:t>186.11</w:t>
      </w:r>
      <w:r>
        <w:rPr>
          <w:rFonts w:hint="default" w:ascii="Times New Roman" w:hAnsi="Times New Roman" w:eastAsia="仿宋" w:cs="Times New Roman"/>
          <w:color w:val="auto"/>
          <w:sz w:val="32"/>
          <w:szCs w:val="32"/>
        </w:rPr>
        <w:t>万元，其中：人员经费</w:t>
      </w:r>
      <w:r>
        <w:rPr>
          <w:rFonts w:hint="default" w:ascii="Times New Roman" w:hAnsi="Times New Roman" w:eastAsia="仿宋" w:cs="Times New Roman"/>
          <w:color w:val="auto"/>
          <w:sz w:val="32"/>
          <w:szCs w:val="32"/>
          <w:lang w:val="en-US" w:eastAsia="zh-CN"/>
        </w:rPr>
        <w:t>137.25</w:t>
      </w:r>
      <w:r>
        <w:rPr>
          <w:rFonts w:hint="default" w:ascii="Times New Roman" w:hAnsi="Times New Roman" w:eastAsia="仿宋" w:cs="Times New Roman"/>
          <w:color w:val="auto"/>
          <w:sz w:val="32"/>
          <w:szCs w:val="32"/>
        </w:rPr>
        <w:t>万元，公用经费</w:t>
      </w:r>
      <w:r>
        <w:rPr>
          <w:rFonts w:hint="default" w:ascii="Times New Roman" w:hAnsi="Times New Roman" w:eastAsia="仿宋" w:cs="Times New Roman"/>
          <w:color w:val="auto"/>
          <w:sz w:val="32"/>
          <w:szCs w:val="32"/>
          <w:lang w:val="en-US" w:eastAsia="zh-CN"/>
        </w:rPr>
        <w:t>48.86万</w:t>
      </w:r>
      <w:r>
        <w:rPr>
          <w:rFonts w:hint="default" w:ascii="Times New Roman" w:hAnsi="Times New Roman" w:eastAsia="仿宋" w:cs="Times New Roman"/>
          <w:color w:val="auto"/>
          <w:sz w:val="32"/>
          <w:szCs w:val="32"/>
        </w:rPr>
        <w:t>元。</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项目支出情况</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1、疫情防控经费项目支出1.20万元；2、征拆奖励项目支出23.00万元3、征拆专项支出230.00万元。</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 w:cs="Times New Roman"/>
          <w:color w:val="000000"/>
          <w:sz w:val="32"/>
          <w:szCs w:val="32"/>
          <w:lang w:val="en-US" w:eastAsia="zh-CN"/>
        </w:rPr>
        <w:t>2021年度</w:t>
      </w:r>
      <w:r>
        <w:rPr>
          <w:rFonts w:hint="default" w:ascii="Times New Roman" w:hAnsi="Times New Roman" w:eastAsia="仿宋" w:cs="Times New Roman"/>
          <w:color w:val="000000"/>
          <w:sz w:val="32"/>
          <w:szCs w:val="32"/>
        </w:rPr>
        <w:t>单位政府性基金预算财政拨款收入</w:t>
      </w:r>
      <w:r>
        <w:rPr>
          <w:rFonts w:hint="default" w:ascii="Times New Roman" w:hAnsi="Times New Roman" w:eastAsia="仿宋" w:cs="Times New Roman"/>
          <w:color w:val="000000"/>
          <w:sz w:val="32"/>
          <w:szCs w:val="32"/>
          <w:lang w:val="en-US" w:eastAsia="zh-CN"/>
        </w:rPr>
        <w:t>22.01</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lang w:val="en-US" w:eastAsia="zh-CN"/>
        </w:rPr>
        <w:t>2021年度</w:t>
      </w:r>
      <w:r>
        <w:rPr>
          <w:rFonts w:hint="default" w:ascii="Times New Roman" w:hAnsi="Times New Roman" w:eastAsia="仿宋" w:cs="Times New Roman"/>
          <w:color w:val="000000"/>
          <w:sz w:val="32"/>
          <w:szCs w:val="32"/>
        </w:rPr>
        <w:t>单位政府性基金预算财政拨款</w:t>
      </w:r>
      <w:r>
        <w:rPr>
          <w:rFonts w:hint="default" w:ascii="Times New Roman" w:hAnsi="Times New Roman" w:eastAsia="仿宋" w:cs="Times New Roman"/>
          <w:color w:val="000000"/>
          <w:sz w:val="32"/>
          <w:szCs w:val="32"/>
          <w:lang w:eastAsia="zh-CN"/>
        </w:rPr>
        <w:t>支出</w:t>
      </w:r>
      <w:r>
        <w:rPr>
          <w:rFonts w:hint="default" w:ascii="Times New Roman" w:hAnsi="Times New Roman" w:eastAsia="仿宋" w:cs="Times New Roman"/>
          <w:color w:val="000000"/>
          <w:sz w:val="32"/>
          <w:szCs w:val="32"/>
          <w:lang w:val="en-US" w:eastAsia="zh-CN"/>
        </w:rPr>
        <w:t>22.01万元，其中：项目支出22.01万元。</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四、国有资本经营预算支出情况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p>
    <w:p>
      <w:pPr>
        <w:pStyle w:val="5"/>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w:t>
      </w:r>
      <w:r>
        <w:rPr>
          <w:rFonts w:hint="default" w:ascii="Times New Roman" w:hAnsi="Times New Roman" w:eastAsia="黑体" w:cs="Times New Roman"/>
          <w:sz w:val="32"/>
          <w:szCs w:val="32"/>
          <w:lang w:eastAsia="zh-CN"/>
        </w:rPr>
        <w:t>资金使用及</w:t>
      </w:r>
      <w:r>
        <w:rPr>
          <w:rFonts w:hint="default" w:ascii="Times New Roman" w:hAnsi="Times New Roman" w:eastAsia="黑体" w:cs="Times New Roman"/>
          <w:sz w:val="32"/>
          <w:szCs w:val="32"/>
        </w:rPr>
        <w:t>绩效情况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(一）部门整体支出绩效情况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仿宋" w:cs="Times New Roman"/>
          <w:b/>
          <w:bCs/>
          <w:spacing w:val="0"/>
          <w:sz w:val="32"/>
          <w:szCs w:val="32"/>
          <w:lang w:val="en-US" w:eastAsia="zh-CN"/>
        </w:rPr>
        <w:t>1.高位推动压实责任。</w:t>
      </w:r>
      <w:r>
        <w:rPr>
          <w:rFonts w:hint="default" w:ascii="Times New Roman" w:hAnsi="Times New Roman" w:eastAsia="仿宋" w:cs="Times New Roman"/>
          <w:b w:val="0"/>
          <w:bCs w:val="0"/>
          <w:spacing w:val="0"/>
          <w:sz w:val="32"/>
          <w:szCs w:val="32"/>
          <w:lang w:val="en-US" w:eastAsia="zh-CN"/>
        </w:rPr>
        <w:t>按照</w:t>
      </w:r>
      <w:r>
        <w:rPr>
          <w:rFonts w:hint="default" w:ascii="Times New Roman" w:hAnsi="Times New Roman" w:eastAsia="仿宋" w:cs="Times New Roman"/>
          <w:b w:val="0"/>
          <w:bCs w:val="0"/>
          <w:spacing w:val="0"/>
          <w:sz w:val="32"/>
          <w:szCs w:val="32"/>
        </w:rPr>
        <w:t>区委五届十</w:t>
      </w:r>
      <w:r>
        <w:rPr>
          <w:rFonts w:hint="default" w:ascii="Times New Roman" w:hAnsi="Times New Roman" w:eastAsia="仿宋" w:cs="Times New Roman"/>
          <w:b w:val="0"/>
          <w:bCs w:val="0"/>
          <w:spacing w:val="0"/>
          <w:sz w:val="32"/>
          <w:szCs w:val="32"/>
          <w:lang w:eastAsia="zh-CN"/>
        </w:rPr>
        <w:t>三</w:t>
      </w:r>
      <w:r>
        <w:rPr>
          <w:rFonts w:hint="default" w:ascii="Times New Roman" w:hAnsi="Times New Roman" w:eastAsia="仿宋" w:cs="Times New Roman"/>
          <w:b w:val="0"/>
          <w:bCs w:val="0"/>
          <w:spacing w:val="0"/>
          <w:sz w:val="32"/>
          <w:szCs w:val="32"/>
        </w:rPr>
        <w:t>次全会暨区委经济工作会议</w:t>
      </w:r>
      <w:r>
        <w:rPr>
          <w:rFonts w:hint="default" w:ascii="Times New Roman" w:hAnsi="Times New Roman" w:eastAsia="仿宋" w:cs="Times New Roman"/>
          <w:b w:val="0"/>
          <w:bCs w:val="0"/>
          <w:spacing w:val="0"/>
          <w:sz w:val="32"/>
          <w:szCs w:val="32"/>
          <w:lang w:eastAsia="zh-CN"/>
        </w:rPr>
        <w:t>精神，精心部署、压实责任。</w:t>
      </w:r>
      <w:r>
        <w:rPr>
          <w:rFonts w:hint="default" w:ascii="Times New Roman" w:hAnsi="Times New Roman" w:eastAsia="仿宋" w:cs="Times New Roman"/>
          <w:b w:val="0"/>
          <w:bCs w:val="0"/>
          <w:spacing w:val="0"/>
          <w:sz w:val="32"/>
          <w:szCs w:val="32"/>
          <w:lang w:val="en-US" w:eastAsia="zh-CN"/>
        </w:rPr>
        <w:t>组织召开全区2021年征拆征收工作会议，明确目标任务、安排部署全年工作，动员全区上下凝心聚力、务实重干；各项目区级联系领导深入现场，</w:t>
      </w:r>
      <w:r>
        <w:rPr>
          <w:rFonts w:hint="default" w:ascii="Times New Roman" w:hAnsi="Times New Roman" w:eastAsia="仿宋" w:cs="Times New Roman"/>
          <w:b w:val="0"/>
          <w:bCs w:val="0"/>
          <w:i w:val="0"/>
          <w:iCs w:val="0"/>
          <w:caps w:val="0"/>
          <w:color w:val="000000" w:themeColor="text1"/>
          <w:spacing w:val="0"/>
          <w:sz w:val="32"/>
          <w:szCs w:val="32"/>
          <w:shd w:val="clear" w:fill="FFFFFF"/>
          <w:lang w:eastAsia="zh-CN"/>
          <w14:textFill>
            <w14:solidFill>
              <w14:schemeClr w14:val="tx1"/>
            </w14:solidFill>
          </w14:textFill>
        </w:rPr>
        <w:t>找症结、寻突破，进一步统一思想认识，压实各方责任，强化工作举措，推动征拆攻坚落地落实。</w:t>
      </w:r>
      <w:r>
        <w:rPr>
          <w:rFonts w:hint="default" w:ascii="Times New Roman" w:hAnsi="Times New Roman" w:eastAsia="仿宋" w:cs="Times New Roman"/>
          <w:b w:val="0"/>
          <w:bCs w:val="0"/>
          <w:i w:val="0"/>
          <w:iCs w:val="0"/>
          <w:caps w:val="0"/>
          <w:color w:val="000000" w:themeColor="text1"/>
          <w:spacing w:val="0"/>
          <w:sz w:val="32"/>
          <w:szCs w:val="32"/>
          <w:shd w:val="clear" w:fill="FFFFFF"/>
          <w:lang w:val="en-US" w:eastAsia="zh-CN"/>
          <w14:textFill>
            <w14:solidFill>
              <w14:schemeClr w14:val="tx1"/>
            </w14:solidFill>
          </w14:textFill>
        </w:rPr>
        <w:t>大米厂棚户改、合力洗水厂等项目指挥部主要负责人亲自抓落实在各部门的支持下，咬定目标、坚定信心以问题为导向精准施策，与征收户耐心沟通，用真心换真情，确保提前完成扫尾清零任务。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outlineLvl w:val="9"/>
        <w:rPr>
          <w:rFonts w:hint="default" w:ascii="Times New Roman" w:hAnsi="Times New Roman" w:eastAsia="仿宋" w:cs="Times New Roman"/>
          <w:b w:val="0"/>
          <w:bCs w:val="0"/>
          <w:spacing w:val="0"/>
          <w:sz w:val="32"/>
          <w:szCs w:val="32"/>
          <w:lang w:val="en-US" w:eastAsia="zh-CN"/>
        </w:rPr>
      </w:pPr>
      <w:r>
        <w:rPr>
          <w:rFonts w:hint="default" w:ascii="Times New Roman" w:hAnsi="Times New Roman" w:eastAsia="仿宋" w:cs="Times New Roman"/>
          <w:b/>
          <w:bCs/>
          <w:spacing w:val="0"/>
          <w:sz w:val="32"/>
          <w:szCs w:val="32"/>
          <w:lang w:val="en-US" w:eastAsia="zh-CN"/>
        </w:rPr>
        <w:t>2.完善机制狠抓落实。</w:t>
      </w:r>
      <w:r>
        <w:rPr>
          <w:rFonts w:hint="default" w:ascii="Times New Roman" w:hAnsi="Times New Roman" w:eastAsia="仿宋" w:cs="Times New Roman"/>
          <w:b w:val="0"/>
          <w:bCs w:val="0"/>
          <w:spacing w:val="0"/>
          <w:sz w:val="32"/>
          <w:szCs w:val="32"/>
          <w:lang w:val="en-US" w:eastAsia="zh-CN"/>
        </w:rPr>
        <w:t>为切实加快完成征拆征收清零扫尾目标任务，打通阻碍项目落地建设的“最后堵点”，全区深入开展“清堵点·促交地”扫尾攻坚专项行动，一是加强领导，集中力量攻坚克难，清零扫尾攻坚专项行动的领导小组，强化攻坚力量；各街道办事处主要负责人和相关职能部门负责人组成清零扫尾专项行动专班，加强攻坚执行力；二是按发现问题“不过夜”的要求，及时研究解决各类问题60余个，全力创造条件推进项目“清堵点”、“拔钉子”；三是强势推进，9月10日，枫溪街道办事处组织240余人，对配套一号二地块最后一处违章建筑进行了强制清表；10月18日下午起，</w:t>
      </w:r>
      <w:r>
        <w:rPr>
          <w:rFonts w:hint="default" w:ascii="Times New Roman" w:hAnsi="Times New Roman" w:eastAsia="仿宋" w:cs="Times New Roman"/>
          <w:b w:val="0"/>
          <w:bCs w:val="0"/>
          <w:spacing w:val="0"/>
          <w:kern w:val="0"/>
          <w:sz w:val="32"/>
          <w:szCs w:val="32"/>
          <w:lang w:val="en-US" w:eastAsia="zh-CN" w:bidi="ar"/>
        </w:rPr>
        <w:t>对大园棚改项目最后一户实施强制执行行动，法院、贺办、芦淞公安分局、宣传、城管、拆违、卫健、消防、征收中心、交警、司法（法制办）等单位的精兵强将350余人人心齐、敢担当、善作为，于10月19日顺利完成腾房拆除工作，打了一场漂亮的攻坚战，实现该项目全面清零扫尾。强制行动体现了区委、区政府坚决清零扫尾的意志，产生了较大社会反响；11月16日，二十三冶二公司棚改项目组织进行强制腾房拆除行动，贺办、芦淞公安分局、城管、拆违、卫健、交警、征收中心、消防等部门480余人，分工协作完成二公司公房经营租户13户、住户3户的清退，全部完成该项目房屋拆除任务。12月17日，建设街道党工委、办事处主要负责人周密部署，组织区法院、芦淞公安分局、区委宣传部、区城管局、芦淞征收中心、区卫健局、区交警大队、区消防大队、区司法局、区信访局等单位280余名工作人员，成功对湘江1号(二期）项目1户顺利实施司法强制腾房，全力推进该项目清零扫尾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rPr>
          <w:rFonts w:hint="default" w:ascii="Times New Roman" w:hAnsi="Times New Roman" w:eastAsia="仿宋" w:cs="Times New Roman"/>
          <w:b w:val="0"/>
          <w:bCs w:val="0"/>
          <w:i w:val="0"/>
          <w:spacing w:val="0"/>
          <w:sz w:val="32"/>
          <w:szCs w:val="32"/>
          <w:u w:val="none"/>
          <w:lang w:val="en-US" w:eastAsia="zh-CN"/>
        </w:rPr>
      </w:pPr>
      <w:r>
        <w:rPr>
          <w:rFonts w:hint="default" w:ascii="Times New Roman" w:hAnsi="Times New Roman" w:eastAsia="仿宋" w:cs="Times New Roman"/>
          <w:b/>
          <w:bCs/>
          <w:spacing w:val="0"/>
          <w:sz w:val="32"/>
          <w:szCs w:val="32"/>
          <w:lang w:val="en-US" w:eastAsia="zh-CN"/>
        </w:rPr>
        <w:t>3.党建引领加力攻坚。</w:t>
      </w:r>
      <w:r>
        <w:rPr>
          <w:rFonts w:hint="default" w:ascii="Times New Roman" w:hAnsi="Times New Roman" w:eastAsia="仿宋" w:cs="Times New Roman"/>
          <w:b w:val="0"/>
          <w:bCs w:val="0"/>
          <w:i w:val="0"/>
          <w:spacing w:val="0"/>
          <w:sz w:val="32"/>
          <w:szCs w:val="32"/>
          <w:u w:val="none"/>
          <w:lang w:val="en-US" w:eastAsia="zh-CN"/>
        </w:rPr>
        <w:t>各街道（镇）和相关职能部门结合</w:t>
      </w:r>
      <w:r>
        <w:rPr>
          <w:rFonts w:hint="eastAsia" w:eastAsia="仿宋" w:cs="Times New Roman"/>
          <w:b w:val="0"/>
          <w:bCs w:val="0"/>
          <w:i w:val="0"/>
          <w:spacing w:val="0"/>
          <w:sz w:val="32"/>
          <w:szCs w:val="32"/>
          <w:u w:val="none"/>
          <w:lang w:val="en-US" w:eastAsia="zh-CN"/>
        </w:rPr>
        <w:t>党史学习教育</w:t>
      </w:r>
      <w:r>
        <w:rPr>
          <w:rFonts w:hint="default" w:ascii="Times New Roman" w:hAnsi="Times New Roman" w:eastAsia="仿宋" w:cs="Times New Roman"/>
          <w:b w:val="0"/>
          <w:bCs w:val="0"/>
          <w:i w:val="0"/>
          <w:spacing w:val="0"/>
          <w:sz w:val="32"/>
          <w:szCs w:val="32"/>
          <w:u w:val="none"/>
          <w:lang w:val="en-US" w:eastAsia="zh-CN"/>
        </w:rPr>
        <w:t>，充分发挥党建引领作用，把党建引领切实延伸至征拆一线，扎实开展“我为群众办实事”实践活动，当好被征拆户的“服务员”，全力推进项目攻坚。今年来，各项目指挥部为征拆户解决子女就学、生活困难等实际问题90余件，助推大米厂棚改、合力储备地块等项目的顺利推进；征拆专题宣传片《学党史、悟思想、办实事、开新局 芦淞区：项目清零 当好征拆“服务员”》得到株洲电视公共频道、人民日报新媒体平台等宣传推介。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kern w:val="2"/>
          <w:sz w:val="32"/>
          <w:szCs w:val="32"/>
          <w:lang w:val="en-US" w:eastAsia="zh-CN" w:bidi="ar-SA"/>
        </w:rPr>
      </w:pPr>
      <w:r>
        <w:rPr>
          <w:rFonts w:hint="default" w:ascii="Times New Roman" w:hAnsi="Times New Roman" w:eastAsia="楷体_GB2312" w:cs="Times New Roman"/>
          <w:b/>
          <w:kern w:val="2"/>
          <w:sz w:val="32"/>
          <w:szCs w:val="32"/>
          <w:lang w:val="en-US" w:eastAsia="zh-CN" w:bidi="ar-SA"/>
        </w:rPr>
        <w:t>（二）专项资金支出绩效情况</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 w:cs="Times New Roman"/>
          <w:b/>
          <w:bCs/>
          <w:spacing w:val="0"/>
          <w:kern w:val="2"/>
          <w:sz w:val="32"/>
          <w:szCs w:val="32"/>
          <w:lang w:val="en-US" w:eastAsia="zh-CN" w:bidi="ar-SA"/>
        </w:rPr>
        <w:t>征拆专项</w:t>
      </w:r>
      <w:r>
        <w:rPr>
          <w:rFonts w:hint="default" w:ascii="Times New Roman" w:hAnsi="Times New Roman" w:eastAsia="仿宋_GB2312" w:cs="Times New Roman"/>
          <w:color w:val="000000"/>
          <w:sz w:val="32"/>
          <w:szCs w:val="32"/>
          <w:lang w:eastAsia="zh-CN"/>
        </w:rPr>
        <w:t>：铁东路南段新建工程征地款、建宁街道办事处株洲火车站铁西路征拆工作前期工作经费；疫情防控经费：防疫补助经费；征拆奖励：街道办事处考核奖励经费、征拆工作奖励资金。</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绩效评价工作机制有待进一步完善，平时工作中未加强对绩效监控工作的重视，导致绩效监控工作容易滞后。</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lang w:val="en-US" w:eastAsia="zh-CN"/>
        </w:rPr>
        <w:t>加强预决算执行管理，进一步规范资金及预决算管理，加强预算绩效日常监控。</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绩效自评结果拟应用和公开情况</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本单位没有独立公开网站，</w:t>
      </w:r>
      <w:r>
        <w:rPr>
          <w:rFonts w:hint="eastAsia" w:ascii="Times New Roman" w:hAnsi="Times New Roman" w:eastAsia="仿宋_GB2312" w:cs="Times New Roman"/>
          <w:kern w:val="2"/>
          <w:sz w:val="32"/>
          <w:szCs w:val="32"/>
          <w:lang w:val="en-US" w:eastAsia="zh-CN" w:bidi="ar-SA"/>
        </w:rPr>
        <w:t>自评结果在芦淞区政府官网上公示公开，接受社会监督。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十、</w:t>
      </w:r>
      <w:r>
        <w:rPr>
          <w:rFonts w:hint="default" w:ascii="Times New Roman" w:hAnsi="Times New Roman" w:eastAsia="黑体" w:cs="Times New Roman"/>
          <w:sz w:val="32"/>
          <w:szCs w:val="32"/>
        </w:rPr>
        <w:t>其他需要说明的情况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黑体" w:cs="Times New Roman"/>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C829B"/>
    <w:multiLevelType w:val="singleLevel"/>
    <w:tmpl w:val="A7BC829B"/>
    <w:lvl w:ilvl="0" w:tentative="0">
      <w:start w:val="2"/>
      <w:numFmt w:val="chineseCounting"/>
      <w:suff w:val="nothing"/>
      <w:lvlText w:val="（%1）"/>
      <w:lvlJc w:val="left"/>
      <w:rPr>
        <w:rFonts w:hint="eastAsia"/>
      </w:rPr>
    </w:lvl>
  </w:abstractNum>
  <w:abstractNum w:abstractNumId="1">
    <w:nsid w:val="FF425835"/>
    <w:multiLevelType w:val="singleLevel"/>
    <w:tmpl w:val="FF425835"/>
    <w:lvl w:ilvl="0" w:tentative="0">
      <w:start w:val="8"/>
      <w:numFmt w:val="chineseCounting"/>
      <w:suff w:val="nothing"/>
      <w:lvlText w:val="%1、"/>
      <w:lvlJc w:val="left"/>
      <w:rPr>
        <w:rFonts w:hint="eastAsia"/>
      </w:rPr>
    </w:lvl>
  </w:abstractNum>
  <w:abstractNum w:abstractNumId="2">
    <w:nsid w:val="4890FF15"/>
    <w:multiLevelType w:val="singleLevel"/>
    <w:tmpl w:val="4890FF15"/>
    <w:lvl w:ilvl="0" w:tentative="0">
      <w:start w:val="2"/>
      <w:numFmt w:val="chineseCounting"/>
      <w:suff w:val="nothing"/>
      <w:lvlText w:val="（%1）"/>
      <w:lvlJc w:val="left"/>
      <w:rPr>
        <w:rFonts w:hint="eastAsia"/>
      </w:rPr>
    </w:lvl>
  </w:abstractNum>
  <w:abstractNum w:abstractNumId="3">
    <w:nsid w:val="7D2D148F"/>
    <w:multiLevelType w:val="singleLevel"/>
    <w:tmpl w:val="7D2D148F"/>
    <w:lvl w:ilvl="0" w:tentative="0">
      <w:start w:val="5"/>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GVjMjRiMjI1ODA0ZDFlNjdlNTY2ZjczZjQ4ZDM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86C33CA"/>
    <w:rsid w:val="28E4125D"/>
    <w:rsid w:val="29BB6A7E"/>
    <w:rsid w:val="29EC49AF"/>
    <w:rsid w:val="2AC43DDE"/>
    <w:rsid w:val="2AEF4956"/>
    <w:rsid w:val="2B1C41DD"/>
    <w:rsid w:val="2BBE35CD"/>
    <w:rsid w:val="2BD6382B"/>
    <w:rsid w:val="2C7A0558"/>
    <w:rsid w:val="2C933EBB"/>
    <w:rsid w:val="2CDF6E04"/>
    <w:rsid w:val="2D284D02"/>
    <w:rsid w:val="2D3A266F"/>
    <w:rsid w:val="2D8470B0"/>
    <w:rsid w:val="2D85399E"/>
    <w:rsid w:val="2DC65E1F"/>
    <w:rsid w:val="2DF720F5"/>
    <w:rsid w:val="2E1C0F3D"/>
    <w:rsid w:val="2E69253C"/>
    <w:rsid w:val="2EEF2198"/>
    <w:rsid w:val="2F0246FC"/>
    <w:rsid w:val="2F080155"/>
    <w:rsid w:val="30343502"/>
    <w:rsid w:val="30470CFF"/>
    <w:rsid w:val="306918BE"/>
    <w:rsid w:val="30A37680"/>
    <w:rsid w:val="30F967FC"/>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3C27B7A"/>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D155819"/>
    <w:rsid w:val="5D656D7E"/>
    <w:rsid w:val="5DCE0C96"/>
    <w:rsid w:val="5DE454AE"/>
    <w:rsid w:val="5DEC70B2"/>
    <w:rsid w:val="5E0E6166"/>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A4022C"/>
    <w:rsid w:val="67F2708D"/>
    <w:rsid w:val="68030691"/>
    <w:rsid w:val="689E76A5"/>
    <w:rsid w:val="68DB1AF2"/>
    <w:rsid w:val="68E0427F"/>
    <w:rsid w:val="68F75735"/>
    <w:rsid w:val="694757F4"/>
    <w:rsid w:val="6A363661"/>
    <w:rsid w:val="6B3B48D5"/>
    <w:rsid w:val="6BBF4B8D"/>
    <w:rsid w:val="6C4F196A"/>
    <w:rsid w:val="6C630660"/>
    <w:rsid w:val="6C6E6460"/>
    <w:rsid w:val="6C9165DC"/>
    <w:rsid w:val="6C9331C1"/>
    <w:rsid w:val="6D2E13D1"/>
    <w:rsid w:val="6D3264BE"/>
    <w:rsid w:val="6D6D6826"/>
    <w:rsid w:val="6D9E11D0"/>
    <w:rsid w:val="6DCC19D2"/>
    <w:rsid w:val="6E224140"/>
    <w:rsid w:val="6E2E58DF"/>
    <w:rsid w:val="6E4E005B"/>
    <w:rsid w:val="6E987E4E"/>
    <w:rsid w:val="6EE044A0"/>
    <w:rsid w:val="6F0F7BD0"/>
    <w:rsid w:val="6F1D59CD"/>
    <w:rsid w:val="6FE61A56"/>
    <w:rsid w:val="704C412C"/>
    <w:rsid w:val="70AD1C74"/>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5">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2226</Words>
  <Characters>2356</Characters>
  <Lines>0</Lines>
  <Paragraphs>0</Paragraphs>
  <TotalTime>5</TotalTime>
  <ScaleCrop>false</ScaleCrop>
  <LinksUpToDate>false</LinksUpToDate>
  <CharactersWithSpaces>2359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Administrator</cp:lastModifiedBy>
  <dcterms:modified xsi:type="dcterms:W3CDTF">2023-01-12T02:39:22Z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46B1E17AE7754E13BA78DBD53DD7830E</vt:lpwstr>
  </property>
</Properties>
</file>