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i w:val="0"/>
          <w:strike w:val="0"/>
          <w:dstrike w:val="0"/>
          <w:snapToGrid/>
          <w:color w:val="auto"/>
          <w:spacing w:val="0"/>
          <w:w w:val="100"/>
          <w:kern w:val="0"/>
          <w:position w:val="0"/>
          <w:sz w:val="44"/>
          <w:szCs w:val="36"/>
          <w:u w:val="none"/>
        </w:rPr>
      </w:pPr>
      <w:r>
        <w:rPr>
          <w:rFonts w:hint="eastAsia" w:ascii="方正小标宋简体" w:hAnsi="方正小标宋简体" w:eastAsia="方正小标宋简体" w:cs="方正小标宋简体"/>
          <w:b w:val="0"/>
          <w:bCs/>
          <w:i w:val="0"/>
          <w:strike w:val="0"/>
          <w:dstrike w:val="0"/>
          <w:snapToGrid/>
          <w:color w:val="auto"/>
          <w:spacing w:val="0"/>
          <w:w w:val="100"/>
          <w:kern w:val="0"/>
          <w:position w:val="0"/>
          <w:sz w:val="44"/>
          <w:szCs w:val="36"/>
          <w:u w:val="none"/>
          <w:shd w:val="clear" w:fill="FFFFFF"/>
        </w:rPr>
        <w:t>湖南省发改委解读《关于进一步完善工程建设项目招标投标交易机制和监管办法的实施意见》</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szCs w:val="32"/>
          <w:u w:val="none"/>
          <w:shd w:val="clear" w:fill="FFFFFF"/>
          <w:lang w:val="en-US" w:eastAsia="zh-CN" w:bidi="ar"/>
        </w:rPr>
      </w:pPr>
    </w:p>
    <w:p>
      <w:pPr>
        <w:keepNext w:val="0"/>
        <w:keepLines w:val="0"/>
        <w:widowControl w:val="0"/>
        <w:suppressLineNumbers w:val="0"/>
        <w:pBdr>
          <w:top w:val="none" w:color="auto" w:sz="0" w:space="0"/>
          <w:left w:val="none" w:color="auto" w:sz="0" w:space="0"/>
          <w:bottom w:val="none" w:color="auto" w:sz="0" w:space="0"/>
          <w:right w:val="none" w:color="auto" w:sz="0" w:space="0"/>
        </w:pBdr>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szCs w:val="32"/>
          <w:u w:val="none"/>
          <w:shd w:val="clear" w:fill="FFFFFF"/>
          <w:lang w:val="en-US" w:eastAsia="zh-CN" w:bidi="ar"/>
        </w:rPr>
        <w:t>为认真落实国家发展改革委等部门《关于严格执行招标投标法规制度进一步规范招标投标主体行为的若干意见》（发改法规规〔2022〕1117号），着力解决招标投标活动中存在的突出问题，进一步完善工程建设项目招标投标交易机制与监管办法，省发展改革委联合省公安厅、省住房城乡建设厅等部门于2022年12月</w:t>
      </w:r>
      <w:bookmarkStart w:id="0" w:name="_GoBack"/>
      <w:bookmarkEnd w:id="0"/>
      <w:r>
        <w:rPr>
          <w:rFonts w:hint="eastAsia" w:ascii="宋体" w:hAnsi="仿宋_GB2312" w:eastAsia="仿宋_GB2312" w:cs="仿宋_GB2312"/>
          <w:b w:val="0"/>
          <w:i w:val="0"/>
          <w:strike w:val="0"/>
          <w:dstrike w:val="0"/>
          <w:snapToGrid/>
          <w:spacing w:val="0"/>
          <w:w w:val="100"/>
          <w:kern w:val="0"/>
          <w:position w:val="0"/>
          <w:sz w:val="32"/>
          <w:szCs w:val="32"/>
          <w:u w:val="none"/>
          <w:shd w:val="clear" w:fill="FFFFFF"/>
          <w:lang w:val="en-US" w:eastAsia="zh-CN" w:bidi="ar"/>
        </w:rPr>
        <w:t>23日印发实施了《关于进一步完善工程建设项目招标投标交易机制和监管办法的实施意见》（以下简称《实施意见》）。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32" w:firstLineChars="200"/>
        <w:jc w:val="both"/>
        <w:textAlignment w:val="auto"/>
        <w:outlineLvl w:val="9"/>
        <w:rPr>
          <w:rFonts w:hint="eastAsia" w:ascii="宋体" w:hAnsi="仿宋_GB2312" w:eastAsia="仿宋_GB2312" w:cs="仿宋_GB2312"/>
          <w:b w:val="0"/>
          <w:i w:val="0"/>
          <w:strike w:val="0"/>
          <w:dstrike w:val="0"/>
          <w:snapToGrid/>
          <w:spacing w:val="0"/>
          <w:w w:val="100"/>
          <w:kern w:val="0"/>
          <w:position w:val="0"/>
          <w:sz w:val="32"/>
          <w:u w:val="none"/>
        </w:rPr>
      </w:pPr>
      <w:r>
        <w:rPr>
          <w:rFonts w:hint="eastAsia" w:ascii="宋体" w:hAnsi="仿宋_GB2312" w:eastAsia="仿宋_GB2312" w:cs="仿宋_GB2312"/>
          <w:b w:val="0"/>
          <w:i w:val="0"/>
          <w:strike w:val="0"/>
          <w:dstrike w:val="0"/>
          <w:snapToGrid/>
          <w:spacing w:val="0"/>
          <w:w w:val="100"/>
          <w:kern w:val="0"/>
          <w:position w:val="0"/>
          <w:sz w:val="32"/>
          <w:szCs w:val="32"/>
          <w:u w:val="none"/>
          <w:shd w:val="clear" w:fill="FFFFFF"/>
          <w:lang w:val="en-US" w:eastAsia="zh-CN" w:bidi="ar"/>
        </w:rPr>
        <w:t>《管理办法》是在充分调研论证、广泛听取多方意见、反复修改完善且经省司法厅全面把关的基础上印发出台的，共39条。主要内容有：</w:t>
      </w:r>
      <w:r>
        <w:rPr>
          <w:rFonts w:hint="eastAsia" w:ascii="宋体" w:hAnsi="仿宋_GB2312" w:eastAsia="仿宋_GB2312" w:cs="仿宋_GB2312"/>
          <w:b w:val="0"/>
          <w:bCs/>
          <w:i w:val="0"/>
          <w:strike w:val="0"/>
          <w:dstrike w:val="0"/>
          <w:snapToGrid/>
          <w:spacing w:val="0"/>
          <w:w w:val="100"/>
          <w:kern w:val="0"/>
          <w:position w:val="0"/>
          <w:sz w:val="32"/>
          <w:szCs w:val="32"/>
          <w:u w:val="none"/>
          <w:shd w:val="clear" w:fill="FFFFFF"/>
          <w:lang w:val="en-US" w:eastAsia="zh-CN" w:bidi="ar"/>
        </w:rPr>
        <w:t>一是加强标前监管，</w:t>
      </w:r>
      <w:r>
        <w:rPr>
          <w:rFonts w:hint="eastAsia" w:ascii="宋体" w:hAnsi="仿宋_GB2312" w:eastAsia="仿宋_GB2312" w:cs="仿宋_GB2312"/>
          <w:b w:val="0"/>
          <w:i w:val="0"/>
          <w:strike w:val="0"/>
          <w:dstrike w:val="0"/>
          <w:snapToGrid/>
          <w:spacing w:val="0"/>
          <w:w w:val="100"/>
          <w:kern w:val="0"/>
          <w:position w:val="0"/>
          <w:sz w:val="32"/>
          <w:szCs w:val="32"/>
          <w:u w:val="none"/>
          <w:shd w:val="clear" w:fill="FFFFFF"/>
          <w:lang w:val="en-US" w:eastAsia="zh-CN" w:bidi="ar"/>
        </w:rPr>
        <w:t>严格审批核准招标事项，规范招标代理机构选取，履行招标文件备案职责，加强信息公示。</w:t>
      </w:r>
      <w:r>
        <w:rPr>
          <w:rFonts w:hint="eastAsia" w:ascii="宋体" w:hAnsi="仿宋_GB2312" w:eastAsia="仿宋_GB2312" w:cs="仿宋_GB2312"/>
          <w:b w:val="0"/>
          <w:bCs/>
          <w:i w:val="0"/>
          <w:strike w:val="0"/>
          <w:dstrike w:val="0"/>
          <w:snapToGrid/>
          <w:spacing w:val="0"/>
          <w:w w:val="100"/>
          <w:kern w:val="0"/>
          <w:position w:val="0"/>
          <w:sz w:val="32"/>
          <w:szCs w:val="32"/>
          <w:u w:val="none"/>
          <w:shd w:val="clear" w:fill="FFFFFF"/>
          <w:lang w:val="en-US" w:eastAsia="zh-CN" w:bidi="ar"/>
        </w:rPr>
        <w:t>二是加强标中监管，</w:t>
      </w:r>
      <w:r>
        <w:rPr>
          <w:rFonts w:hint="eastAsia" w:ascii="宋体" w:hAnsi="仿宋_GB2312" w:eastAsia="仿宋_GB2312" w:cs="仿宋_GB2312"/>
          <w:b w:val="0"/>
          <w:i w:val="0"/>
          <w:strike w:val="0"/>
          <w:dstrike w:val="0"/>
          <w:snapToGrid/>
          <w:spacing w:val="0"/>
          <w:w w:val="100"/>
          <w:kern w:val="0"/>
          <w:position w:val="0"/>
          <w:sz w:val="32"/>
          <w:szCs w:val="32"/>
          <w:u w:val="none"/>
          <w:shd w:val="clear" w:fill="FFFFFF"/>
          <w:lang w:val="en-US" w:eastAsia="zh-CN" w:bidi="ar"/>
        </w:rPr>
        <w:t>实行“一项目一见证”和见证报告公告制度，加强交易现场违法违规行为监测预警，规范评标结果复核工作流程等。</w:t>
      </w:r>
      <w:r>
        <w:rPr>
          <w:rFonts w:hint="eastAsia" w:ascii="宋体" w:hAnsi="仿宋_GB2312" w:eastAsia="仿宋_GB2312" w:cs="仿宋_GB2312"/>
          <w:b w:val="0"/>
          <w:bCs/>
          <w:i w:val="0"/>
          <w:strike w:val="0"/>
          <w:dstrike w:val="0"/>
          <w:snapToGrid/>
          <w:spacing w:val="0"/>
          <w:w w:val="100"/>
          <w:kern w:val="0"/>
          <w:position w:val="0"/>
          <w:sz w:val="32"/>
          <w:szCs w:val="32"/>
          <w:u w:val="none"/>
          <w:shd w:val="clear" w:fill="FFFFFF"/>
          <w:lang w:val="en-US" w:eastAsia="zh-CN" w:bidi="ar"/>
        </w:rPr>
        <w:t>三是加强标后监管，</w:t>
      </w:r>
      <w:r>
        <w:rPr>
          <w:rFonts w:hint="eastAsia" w:ascii="宋体" w:hAnsi="仿宋_GB2312" w:eastAsia="仿宋_GB2312" w:cs="仿宋_GB2312"/>
          <w:b w:val="0"/>
          <w:bCs w:val="0"/>
          <w:i w:val="0"/>
          <w:strike w:val="0"/>
          <w:dstrike w:val="0"/>
          <w:snapToGrid/>
          <w:spacing w:val="0"/>
          <w:w w:val="100"/>
          <w:kern w:val="0"/>
          <w:position w:val="0"/>
          <w:sz w:val="32"/>
          <w:szCs w:val="32"/>
          <w:u w:val="none"/>
          <w:shd w:val="clear" w:fill="FFFFFF"/>
          <w:lang w:val="en-US" w:eastAsia="zh-CN" w:bidi="ar"/>
        </w:rPr>
        <w:t>推进合同订立及变更信息公开，严格关键岗位人员管理，严肃查处转包、违法分包问题，强化工程款结算管理</w:t>
      </w:r>
      <w:r>
        <w:rPr>
          <w:rFonts w:hint="eastAsia" w:ascii="宋体" w:hAnsi="仿宋_GB2312" w:eastAsia="仿宋_GB2312" w:cs="仿宋_GB2312"/>
          <w:b w:val="0"/>
          <w:i w:val="0"/>
          <w:strike w:val="0"/>
          <w:dstrike w:val="0"/>
          <w:snapToGrid/>
          <w:spacing w:val="0"/>
          <w:w w:val="100"/>
          <w:kern w:val="0"/>
          <w:position w:val="0"/>
          <w:sz w:val="32"/>
          <w:szCs w:val="32"/>
          <w:u w:val="none"/>
          <w:shd w:val="clear" w:fill="FFFFFF"/>
          <w:lang w:val="en-US" w:eastAsia="zh-CN" w:bidi="ar"/>
        </w:rPr>
        <w:t>。</w:t>
      </w:r>
      <w:r>
        <w:rPr>
          <w:rFonts w:hint="eastAsia" w:ascii="宋体" w:hAnsi="仿宋_GB2312" w:eastAsia="仿宋_GB2312" w:cs="仿宋_GB2312"/>
          <w:b w:val="0"/>
          <w:bCs/>
          <w:i w:val="0"/>
          <w:strike w:val="0"/>
          <w:dstrike w:val="0"/>
          <w:snapToGrid/>
          <w:spacing w:val="0"/>
          <w:w w:val="100"/>
          <w:kern w:val="0"/>
          <w:position w:val="0"/>
          <w:sz w:val="32"/>
          <w:szCs w:val="32"/>
          <w:u w:val="none"/>
          <w:shd w:val="clear" w:fill="FFFFFF"/>
          <w:lang w:val="en-US" w:eastAsia="zh-CN" w:bidi="ar"/>
        </w:rPr>
        <w:t>四是强化招投标主体监管，</w:t>
      </w:r>
      <w:r>
        <w:rPr>
          <w:rFonts w:hint="eastAsia" w:ascii="宋体" w:hAnsi="仿宋_GB2312" w:eastAsia="仿宋_GB2312" w:cs="仿宋_GB2312"/>
          <w:b w:val="0"/>
          <w:bCs w:val="0"/>
          <w:i w:val="0"/>
          <w:strike w:val="0"/>
          <w:dstrike w:val="0"/>
          <w:snapToGrid/>
          <w:spacing w:val="0"/>
          <w:w w:val="100"/>
          <w:kern w:val="0"/>
          <w:position w:val="0"/>
          <w:sz w:val="32"/>
          <w:szCs w:val="32"/>
          <w:u w:val="none"/>
          <w:shd w:val="clear" w:fill="FFFFFF"/>
          <w:lang w:val="en-US" w:eastAsia="zh-CN" w:bidi="ar"/>
        </w:rPr>
        <w:t>压实招标人主体责任，加强招标代理机构及从业人员监管，加强评标专家管理，严禁领导干部违规插手工程建设项目</w:t>
      </w:r>
      <w:r>
        <w:rPr>
          <w:rFonts w:hint="eastAsia" w:ascii="宋体" w:hAnsi="仿宋_GB2312" w:eastAsia="仿宋_GB2312" w:cs="仿宋_GB2312"/>
          <w:b w:val="0"/>
          <w:i w:val="0"/>
          <w:strike w:val="0"/>
          <w:dstrike w:val="0"/>
          <w:snapToGrid/>
          <w:spacing w:val="0"/>
          <w:w w:val="100"/>
          <w:kern w:val="0"/>
          <w:position w:val="0"/>
          <w:sz w:val="32"/>
          <w:szCs w:val="32"/>
          <w:u w:val="none"/>
          <w:shd w:val="clear" w:fill="FFFFFF"/>
          <w:lang w:val="en-US" w:eastAsia="zh-CN" w:bidi="ar"/>
        </w:rPr>
        <w:t>。</w:t>
      </w:r>
      <w:r>
        <w:rPr>
          <w:rFonts w:hint="eastAsia" w:ascii="宋体" w:hAnsi="仿宋_GB2312" w:eastAsia="仿宋_GB2312" w:cs="仿宋_GB2312"/>
          <w:b w:val="0"/>
          <w:bCs/>
          <w:i w:val="0"/>
          <w:strike w:val="0"/>
          <w:dstrike w:val="0"/>
          <w:snapToGrid/>
          <w:spacing w:val="0"/>
          <w:w w:val="100"/>
          <w:kern w:val="0"/>
          <w:position w:val="0"/>
          <w:sz w:val="32"/>
          <w:szCs w:val="32"/>
          <w:u w:val="none"/>
          <w:shd w:val="clear" w:fill="FFFFFF"/>
          <w:lang w:val="en-US" w:eastAsia="zh-CN" w:bidi="ar"/>
        </w:rPr>
        <w:t>五是强化监管保障，</w:t>
      </w:r>
      <w:r>
        <w:rPr>
          <w:rFonts w:hint="eastAsia" w:ascii="宋体" w:hAnsi="仿宋_GB2312" w:eastAsia="仿宋_GB2312" w:cs="仿宋_GB2312"/>
          <w:b w:val="0"/>
          <w:bCs w:val="0"/>
          <w:i w:val="0"/>
          <w:strike w:val="0"/>
          <w:dstrike w:val="0"/>
          <w:snapToGrid/>
          <w:spacing w:val="0"/>
          <w:w w:val="100"/>
          <w:kern w:val="0"/>
          <w:position w:val="0"/>
          <w:sz w:val="32"/>
          <w:szCs w:val="32"/>
          <w:u w:val="none"/>
          <w:shd w:val="clear" w:fill="FFFFFF"/>
          <w:lang w:val="en-US" w:eastAsia="zh-CN" w:bidi="ar"/>
        </w:rPr>
        <w:t>依靠技术创新提升监管能力，强化招投标违法违规行为查处惩治，抓好督查跟踪问效，</w:t>
      </w:r>
      <w:r>
        <w:rPr>
          <w:rFonts w:hint="eastAsia" w:ascii="宋体" w:hAnsi="仿宋_GB2312" w:eastAsia="仿宋_GB2312" w:cs="仿宋_GB2312"/>
          <w:b w:val="0"/>
          <w:i w:val="0"/>
          <w:strike w:val="0"/>
          <w:dstrike w:val="0"/>
          <w:snapToGrid/>
          <w:spacing w:val="0"/>
          <w:w w:val="100"/>
          <w:kern w:val="0"/>
          <w:position w:val="0"/>
          <w:sz w:val="32"/>
          <w:szCs w:val="32"/>
          <w:u w:val="none"/>
          <w:shd w:val="clear" w:fill="FFFFFF"/>
          <w:lang w:val="en-US" w:eastAsia="zh-CN" w:bidi="ar"/>
        </w:rPr>
        <w:t>加强对公共资源交易平台和行政监管部门的督促检查。</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autoSpaceDN/>
        <w:adjustRightInd/>
        <w:snapToGrid/>
        <w:spacing w:beforeAutospacing="0" w:afterAutospacing="0" w:line="240" w:lineRule="auto"/>
        <w:ind w:left="0" w:leftChars="0" w:right="0" w:rightChars="0" w:firstLine="632" w:firstLineChars="200"/>
        <w:jc w:val="both"/>
        <w:outlineLvl w:val="9"/>
        <w:rPr>
          <w:rFonts w:hint="eastAsia" w:ascii="宋体" w:hAnsi="仿宋_GB2312" w:eastAsia="仿宋_GB2312" w:cs="仿宋_GB2312"/>
          <w:b w:val="0"/>
          <w:i w:val="0"/>
          <w:strike w:val="0"/>
          <w:dstrike w:val="0"/>
          <w:snapToGrid/>
          <w:color w:val="auto"/>
          <w:spacing w:val="0"/>
          <w:w w:val="100"/>
          <w:kern w:val="0"/>
          <w:position w:val="0"/>
          <w:sz w:val="32"/>
          <w:u w:val="none"/>
        </w:rPr>
      </w:pPr>
      <w:r>
        <w:rPr>
          <w:rFonts w:hint="eastAsia" w:ascii="宋体" w:hAnsi="仿宋_GB2312" w:eastAsia="仿宋_GB2312" w:cs="仿宋_GB2312"/>
          <w:b w:val="0"/>
          <w:i w:val="0"/>
          <w:strike w:val="0"/>
          <w:dstrike w:val="0"/>
          <w:snapToGrid/>
          <w:color w:val="auto"/>
          <w:spacing w:val="0"/>
          <w:w w:val="100"/>
          <w:kern w:val="0"/>
          <w:position w:val="0"/>
          <w:sz w:val="32"/>
          <w:szCs w:val="32"/>
          <w:u w:val="none"/>
          <w:shd w:val="clear" w:fill="FFFFFF"/>
          <w:lang w:val="en-US" w:eastAsia="zh-CN" w:bidi="ar"/>
        </w:rPr>
        <w:t>《实施意见》的出台，率先落实了国家关于严格执行招标投标法规制度进一步规范招标投标主体行为若干意见，进一步巩固了湖南三年专项整治的现有成果，</w:t>
      </w:r>
      <w:r>
        <w:rPr>
          <w:rFonts w:hint="eastAsia" w:ascii="宋体" w:hAnsi="仿宋_GB2312" w:eastAsia="仿宋_GB2312" w:cs="仿宋_GB2312"/>
          <w:b w:val="0"/>
          <w:bCs/>
          <w:i w:val="0"/>
          <w:strike w:val="0"/>
          <w:dstrike w:val="0"/>
          <w:snapToGrid/>
          <w:color w:val="auto"/>
          <w:spacing w:val="0"/>
          <w:w w:val="100"/>
          <w:kern w:val="0"/>
          <w:position w:val="0"/>
          <w:sz w:val="32"/>
          <w:szCs w:val="32"/>
          <w:u w:val="none"/>
          <w:shd w:val="clear" w:fill="FFFFFF"/>
          <w:lang w:val="en-US" w:eastAsia="zh-CN" w:bidi="ar"/>
        </w:rPr>
        <w:t>创新完善了工程建设招投标领域有力有效的监管制度和运行机制</w:t>
      </w:r>
      <w:r>
        <w:rPr>
          <w:rFonts w:hint="eastAsia" w:ascii="宋体" w:hAnsi="仿宋_GB2312" w:eastAsia="仿宋_GB2312" w:cs="仿宋_GB2312"/>
          <w:b w:val="0"/>
          <w:i w:val="0"/>
          <w:strike w:val="0"/>
          <w:dstrike w:val="0"/>
          <w:snapToGrid/>
          <w:color w:val="auto"/>
          <w:spacing w:val="0"/>
          <w:w w:val="100"/>
          <w:kern w:val="0"/>
          <w:position w:val="0"/>
          <w:sz w:val="32"/>
          <w:szCs w:val="32"/>
          <w:u w:val="none"/>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jc w:val="left"/>
        <w:rPr>
          <w:rFonts w:hint="eastAsia" w:ascii="微软雅黑" w:hAnsi="微软雅黑" w:eastAsia="微软雅黑" w:cs="微软雅黑"/>
        </w:rPr>
      </w:pPr>
      <w:r>
        <w:rPr>
          <w:rFonts w:ascii="Calibri" w:hAnsi="Calibri" w:eastAsia="微软雅黑" w:cs="Calibri"/>
          <w:kern w:val="2"/>
          <w:sz w:val="21"/>
          <w:szCs w:val="21"/>
          <w:shd w:val="clear" w:fill="FFFFFF"/>
          <w:lang w:val="en-US" w:eastAsia="zh-CN" w:bidi="ar"/>
        </w:rPr>
        <w:t> </w:t>
      </w:r>
    </w:p>
    <w:p/>
    <w:sectPr>
      <w:headerReference r:id="rId3" w:type="first"/>
      <w:footerReference r:id="rId6" w:type="first"/>
      <w:footerReference r:id="rId4" w:type="default"/>
      <w:footerReference r:id="rId5" w:type="even"/>
      <w:pgSz w:w="11906" w:h="16838"/>
      <w:pgMar w:top="1984" w:right="1474" w:bottom="1871" w:left="1588" w:header="851" w:footer="1418" w:gutter="0"/>
      <w:pgNumType w:fmt="decimal"/>
      <w:cols w:space="425"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autoSpaceDE/>
      <w:autoSpaceDN/>
      <w:adjustRightInd/>
      <w:snapToGrid/>
      <w:spacing w:beforeAutospacing="0" w:afterAutospacing="0" w:line="240" w:lineRule="auto"/>
      <w:ind w:left="320" w:leftChars="100" w:right="0" w:rightChars="0" w:firstLine="0" w:firstLineChars="0"/>
      <w:jc w:val="both"/>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evenAndOddHeaders w:val="1"/>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ODUyYThlNGRjM2IzYTdmZGRjZTkwMWU5OWNjYTMifQ=="/>
  </w:docVars>
  <w:rsids>
    <w:rsidRoot w:val="00000000"/>
    <w:rsid w:val="0BAA222D"/>
    <w:rsid w:val="7F5C4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b/>
      <w:kern w:val="0"/>
      <w:sz w:val="24"/>
      <w:szCs w:val="24"/>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1"/>
      <w:szCs w:val="21"/>
      <w:lang w:val="en-US" w:eastAsia="zh-CN" w:bidi="ar"/>
    </w:rPr>
  </w:style>
  <w:style w:type="character" w:styleId="9">
    <w:name w:val="FollowedHyperlink"/>
    <w:basedOn w:val="8"/>
    <w:uiPriority w:val="0"/>
    <w:rPr>
      <w:color w:val="313131"/>
      <w:u w:val="none"/>
    </w:rPr>
  </w:style>
  <w:style w:type="character" w:styleId="10">
    <w:name w:val="Emphasis"/>
    <w:basedOn w:val="8"/>
    <w:qFormat/>
    <w:uiPriority w:val="0"/>
  </w:style>
  <w:style w:type="character" w:styleId="11">
    <w:name w:val="HTML Definition"/>
    <w:basedOn w:val="8"/>
    <w:uiPriority w:val="0"/>
  </w:style>
  <w:style w:type="character" w:styleId="12">
    <w:name w:val="HTML Acronym"/>
    <w:basedOn w:val="8"/>
    <w:qFormat/>
    <w:uiPriority w:val="0"/>
  </w:style>
  <w:style w:type="character" w:styleId="13">
    <w:name w:val="HTML Variable"/>
    <w:basedOn w:val="8"/>
    <w:uiPriority w:val="0"/>
  </w:style>
  <w:style w:type="character" w:styleId="14">
    <w:name w:val="Hyperlink"/>
    <w:basedOn w:val="8"/>
    <w:uiPriority w:val="0"/>
    <w:rPr>
      <w:color w:val="313131"/>
      <w:u w:val="none"/>
    </w:rPr>
  </w:style>
  <w:style w:type="character" w:styleId="15">
    <w:name w:val="HTML Code"/>
    <w:basedOn w:val="8"/>
    <w:uiPriority w:val="0"/>
    <w:rPr>
      <w:rFonts w:hint="eastAsia" w:ascii="微软雅黑" w:hAnsi="微软雅黑" w:eastAsia="微软雅黑" w:cs="微软雅黑"/>
      <w:sz w:val="21"/>
      <w:szCs w:val="21"/>
    </w:rPr>
  </w:style>
  <w:style w:type="character" w:styleId="16">
    <w:name w:val="HTML Cite"/>
    <w:basedOn w:val="8"/>
    <w:qFormat/>
    <w:uiPriority w:val="0"/>
  </w:style>
  <w:style w:type="character" w:customStyle="1" w:styleId="17">
    <w:name w:val="dropselect_box"/>
    <w:basedOn w:val="8"/>
    <w:uiPriority w:val="0"/>
  </w:style>
  <w:style w:type="character" w:customStyle="1" w:styleId="18">
    <w:name w:val="dropselect_box1"/>
    <w:basedOn w:val="8"/>
    <w:uiPriority w:val="0"/>
    <w:rPr>
      <w:bdr w:val="single" w:color="E2E2E2" w:sz="6" w:space="0"/>
    </w:rPr>
  </w:style>
  <w:style w:type="character" w:customStyle="1" w:styleId="19">
    <w:name w:val="hj-easyread-speakerprocesser-position-action-icon"/>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690</Words>
  <Characters>702</Characters>
  <Lines>0</Lines>
  <Paragraphs>0</Paragraphs>
  <TotalTime>1</TotalTime>
  <ScaleCrop>false</ScaleCrop>
  <LinksUpToDate>false</LinksUpToDate>
  <CharactersWithSpaces>702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2023-01-11T08:21:00Z</dcterms:created>
  <dc:creator>Administrator</dc:creator>
  <cp:lastModifiedBy>枫叶</cp:lastModifiedBy>
  <dcterms:modified xsi:type="dcterms:W3CDTF">2023-01-11T08:25:04Z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38ACBC6D9A254CB89AC8596FBCB57687</vt:lpwstr>
  </property>
</Properties>
</file>