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9" w:lineRule="exact"/>
        <w:ind w:left="2916" w:leftChars="0" w:right="0" w:hanging="2916" w:hangingChars="722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489" w:lineRule="exact"/>
        <w:ind w:left="2916" w:leftChars="0" w:right="0" w:hanging="2916" w:hangingChars="722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审计局涉企现场检查清单（2022年版）</w:t>
      </w:r>
    </w:p>
    <w:tbl>
      <w:tblPr>
        <w:tblStyle w:val="3"/>
        <w:tblW w:w="0" w:type="auto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41"/>
        <w:gridCol w:w="1152"/>
        <w:gridCol w:w="1138"/>
        <w:gridCol w:w="1152"/>
        <w:gridCol w:w="1037"/>
        <w:gridCol w:w="1310"/>
        <w:gridCol w:w="5472"/>
        <w:gridCol w:w="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3" w:line="240" w:lineRule="auto"/>
              <w:ind w:left="27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51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3" w:line="240" w:lineRule="auto"/>
              <w:ind w:left="88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3" w:line="240" w:lineRule="auto"/>
              <w:ind w:left="92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26" w:lineRule="exact"/>
              <w:ind w:left="14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4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3" w:line="240" w:lineRule="auto"/>
              <w:ind w:left="171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3" w:line="240" w:lineRule="auto"/>
              <w:ind w:left="20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3" w:line="240" w:lineRule="auto"/>
              <w:ind w:left="7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51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51" w:lineRule="exact"/>
              <w:ind w:left="4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51" w:lineRule="exact"/>
              <w:ind w:left="9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5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7" w:hRule="exac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9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6" w:right="43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9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04" w:lineRule="auto"/>
              <w:ind w:left="60" w:right="46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对被审计单位或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相关单位和个人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进行检查、调查</w:t>
            </w:r>
          </w:p>
          <w:p>
            <w:pPr>
              <w:pStyle w:val="7"/>
              <w:spacing w:line="257" w:lineRule="exact"/>
              <w:ind w:left="46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、查询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9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审计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9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7" w:right="43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9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9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3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9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1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《中华人民共和国审计法实施条例》第三十七条审计人员实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施审计时，应当按照下列规定办理：（一）通过检查、查询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、监督盘点、发函询证等方法实施审计；（二）通过收集原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件、原物或者复制、拍照等方法取得证明材料；（三）对与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审计事项有关的会议和谈话内容作出记录，或者要求被审计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单位提供会议记录材料；（四）记录审计实施过程和查证结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果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2.《中华人民共和国审计法》第三十六条审计机关进行审计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时，有权检查被审计单位的会计凭证、会计账簿、财务会计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报告和运用电子计算机管理财政收支、财务收支电子数据的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系统，以及其他与财政收支、财务收支有关的资料和资产，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被审计单位不得拒绝。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3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《中华人民共和国审计法》第三十七条审计机关进行审计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时，有权就审计事项的有关问题向有关单位和个人进行调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查，并取得有关证明材料。有关单位和个人应当支持、协助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审计机关工作，如实向审计机关反映情况，提供有关证明材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料。  </w:t>
            </w:r>
            <w:r>
              <w:rPr>
                <w:rFonts w:ascii="方正仿宋_GBK" w:hAnsi="方正仿宋_GBK" w:eastAsia="方正仿宋_GBK" w:cs="方正仿宋_GBK"/>
                <w:spacing w:val="31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审计机关经县级以上人民政府审计机关负责人批准，有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权查询被审计单位在金融机构的账户。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33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审计机关有证据证明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被审计单位以个人名义存储公款的，经县级以上人民政府审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计机关主要负责人批准，有权查询被审计单位以个人名义在</w:t>
            </w:r>
          </w:p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金融机构的存款。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exac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6" w:leftChars="0" w:right="430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7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60" w:leftChars="0" w:right="47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对社会审计机构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出具的审计报告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进行核查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3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审计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7" w:leftChars="0" w:right="430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0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3" w:leftChars="0" w:right="1" w:rightChars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7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line="245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《中华人民共和国审计法实施条例》第二十七条审计机关进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行审计或者专项审计调查时，有权对社会审计机构出具的相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关审计报告进行核查。</w:t>
            </w:r>
          </w:p>
          <w:p>
            <w:pPr>
              <w:pStyle w:val="7"/>
              <w:spacing w:before="1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《中华人民共和国审计法》第三十三条社会审计机构审计的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单位依法属于审计机关审计监督对象的，审计机关按照国务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院的规定，有权对该社会审计机构出具的相关审计报告进行</w:t>
            </w:r>
          </w:p>
          <w:p>
            <w:pPr>
              <w:pStyle w:val="7"/>
              <w:spacing w:line="224" w:lineRule="exact"/>
              <w:ind w:left="30" w:leftChars="0" w:right="0" w:rightChars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核查。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bookmarkStart w:id="0" w:name="_GoBack"/>
      <w:bookmarkEnd w:id="0"/>
    </w:p>
    <w:sectPr>
      <w:pgSz w:w="16840" w:h="11910" w:orient="landscape"/>
      <w:pgMar w:top="360" w:right="62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2BA670D1"/>
    <w:rsid w:val="2C232DC1"/>
    <w:rsid w:val="4FAE1249"/>
    <w:rsid w:val="F7F21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920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1128</Words>
  <Characters>1145</Characters>
  <TotalTime>0</TotalTime>
  <ScaleCrop>false</ScaleCrop>
  <LinksUpToDate>false</LinksUpToDate>
  <CharactersWithSpaces>1160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2022-12-24T18:28:00Z</dcterms:created>
  <dc:creator>22673</dc:creator>
  <cp:lastModifiedBy>greatwall</cp:lastModifiedBy>
  <dcterms:modified xsi:type="dcterms:W3CDTF">2022-12-26T09:50:24Z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836FD48E76E6456CB078B676533D7548</vt:lpwstr>
  </property>
</Properties>
</file>