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503" w:lineRule="exact"/>
        <w:ind w:left="2743" w:leftChars="0" w:right="0" w:hanging="2743" w:hangingChars="679"/>
        <w:jc w:val="center"/>
        <w:rPr>
          <w:rFonts w:hint="eastAsia" w:ascii="方正小标宋_GBK" w:hAnsi="方正小标宋_GBK" w:eastAsia="方正小标宋_GBK" w:cs="方正小标宋_GBK"/>
          <w:spacing w:val="2"/>
          <w:sz w:val="40"/>
          <w:szCs w:val="40"/>
          <w:lang w:eastAsia="zh-CN"/>
        </w:rPr>
      </w:pPr>
    </w:p>
    <w:p>
      <w:pPr>
        <w:spacing w:before="0" w:line="503" w:lineRule="exact"/>
        <w:ind w:left="2743" w:leftChars="0" w:right="0" w:hanging="2743" w:hangingChars="679"/>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pacing w:val="2"/>
          <w:sz w:val="40"/>
          <w:szCs w:val="40"/>
          <w:lang w:eastAsia="zh-CN"/>
        </w:rPr>
        <w:t>株洲市</w:t>
      </w:r>
      <w:r>
        <w:rPr>
          <w:rFonts w:ascii="方正小标宋_GBK" w:hAnsi="方正小标宋_GBK" w:eastAsia="方正小标宋_GBK" w:cs="方正小标宋_GBK"/>
          <w:spacing w:val="2"/>
          <w:sz w:val="40"/>
          <w:szCs w:val="40"/>
        </w:rPr>
        <w:t>教育</w:t>
      </w:r>
      <w:r>
        <w:rPr>
          <w:rFonts w:hint="eastAsia" w:ascii="方正小标宋_GBK" w:hAnsi="方正小标宋_GBK" w:eastAsia="方正小标宋_GBK" w:cs="方正小标宋_GBK"/>
          <w:spacing w:val="2"/>
          <w:sz w:val="40"/>
          <w:szCs w:val="40"/>
          <w:lang w:eastAsia="zh-CN"/>
        </w:rPr>
        <w:t>局</w:t>
      </w:r>
      <w:r>
        <w:rPr>
          <w:rFonts w:ascii="方正小标宋_GBK" w:hAnsi="方正小标宋_GBK" w:eastAsia="方正小标宋_GBK" w:cs="方正小标宋_GBK"/>
          <w:spacing w:val="2"/>
          <w:sz w:val="40"/>
          <w:szCs w:val="40"/>
        </w:rPr>
        <w:t>涉企现场检查清单（2022年版）</w:t>
      </w:r>
    </w:p>
    <w:tbl>
      <w:tblPr>
        <w:tblStyle w:val="3"/>
        <w:tblpPr w:leftFromText="180" w:rightFromText="180" w:vertAnchor="page" w:horzAnchor="page" w:tblpX="296" w:tblpY="1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1"/>
        <w:gridCol w:w="1041"/>
        <w:gridCol w:w="1460"/>
        <w:gridCol w:w="1142"/>
        <w:gridCol w:w="1113"/>
        <w:gridCol w:w="1041"/>
        <w:gridCol w:w="1041"/>
        <w:gridCol w:w="1041"/>
        <w:gridCol w:w="6717"/>
        <w:gridCol w:w="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exact"/>
        </w:trPr>
        <w:tc>
          <w:tcPr>
            <w:tcW w:w="1041" w:type="dxa"/>
            <w:vMerge w:val="restart"/>
          </w:tcPr>
          <w:p>
            <w:pPr>
              <w:pStyle w:val="7"/>
              <w:spacing w:before="46" w:line="240" w:lineRule="auto"/>
              <w:ind w:left="274"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序号</w:t>
            </w:r>
          </w:p>
        </w:tc>
        <w:tc>
          <w:tcPr>
            <w:tcW w:w="2501" w:type="dxa"/>
            <w:gridSpan w:val="2"/>
          </w:tcPr>
          <w:p>
            <w:pPr>
              <w:pStyle w:val="7"/>
              <w:spacing w:line="252" w:lineRule="exact"/>
              <w:ind w:left="1330"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检查事项</w:t>
            </w:r>
          </w:p>
        </w:tc>
        <w:tc>
          <w:tcPr>
            <w:tcW w:w="1142" w:type="dxa"/>
          </w:tcPr>
          <w:p/>
        </w:tc>
        <w:tc>
          <w:tcPr>
            <w:tcW w:w="1113" w:type="dxa"/>
            <w:vMerge w:val="restart"/>
          </w:tcPr>
          <w:p>
            <w:pPr>
              <w:pStyle w:val="7"/>
              <w:spacing w:before="46" w:line="240" w:lineRule="auto"/>
              <w:ind w:left="70"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是否涉企</w:t>
            </w:r>
          </w:p>
        </w:tc>
        <w:tc>
          <w:tcPr>
            <w:tcW w:w="1041" w:type="dxa"/>
            <w:vMerge w:val="restart"/>
          </w:tcPr>
          <w:p>
            <w:pPr>
              <w:pStyle w:val="7"/>
              <w:spacing w:before="46" w:line="240" w:lineRule="auto"/>
              <w:ind w:left="37"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检查方式</w:t>
            </w:r>
          </w:p>
        </w:tc>
        <w:tc>
          <w:tcPr>
            <w:tcW w:w="1041" w:type="dxa"/>
            <w:vMerge w:val="restart"/>
          </w:tcPr>
          <w:p>
            <w:pPr>
              <w:pStyle w:val="7"/>
              <w:spacing w:line="227" w:lineRule="exact"/>
              <w:ind w:left="19" w:right="0"/>
              <w:jc w:val="center"/>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是否联合</w:t>
            </w:r>
          </w:p>
          <w:p>
            <w:pPr>
              <w:pStyle w:val="7"/>
              <w:spacing w:line="322" w:lineRule="exact"/>
              <w:ind w:left="19" w:right="0"/>
              <w:jc w:val="center"/>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w:t>
            </w:r>
          </w:p>
        </w:tc>
        <w:tc>
          <w:tcPr>
            <w:tcW w:w="1041" w:type="dxa"/>
            <w:vMerge w:val="restart"/>
          </w:tcPr>
          <w:p>
            <w:pPr>
              <w:pStyle w:val="7"/>
              <w:spacing w:before="46" w:line="240" w:lineRule="auto"/>
              <w:ind w:left="34"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检查频率</w:t>
            </w:r>
          </w:p>
        </w:tc>
        <w:tc>
          <w:tcPr>
            <w:tcW w:w="6717" w:type="dxa"/>
            <w:vMerge w:val="restart"/>
          </w:tcPr>
          <w:p>
            <w:pPr>
              <w:pStyle w:val="7"/>
              <w:spacing w:before="46" w:line="240" w:lineRule="auto"/>
              <w:ind w:left="14" w:right="0"/>
              <w:jc w:val="center"/>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检查依据</w:t>
            </w:r>
          </w:p>
        </w:tc>
        <w:tc>
          <w:tcPr>
            <w:tcW w:w="498" w:type="dxa"/>
            <w:vMerge w:val="restart"/>
          </w:tcPr>
          <w:p>
            <w:pPr>
              <w:pStyle w:val="7"/>
              <w:spacing w:before="46" w:line="240" w:lineRule="auto"/>
              <w:ind w:left="140"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exact"/>
        </w:trPr>
        <w:tc>
          <w:tcPr>
            <w:tcW w:w="1041" w:type="dxa"/>
            <w:vMerge w:val="continue"/>
          </w:tcPr>
          <w:p/>
        </w:tc>
        <w:tc>
          <w:tcPr>
            <w:tcW w:w="1041" w:type="dxa"/>
          </w:tcPr>
          <w:p>
            <w:pPr>
              <w:pStyle w:val="7"/>
              <w:spacing w:line="252" w:lineRule="exact"/>
              <w:ind w:left="34"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事项类型</w:t>
            </w:r>
          </w:p>
        </w:tc>
        <w:tc>
          <w:tcPr>
            <w:tcW w:w="1460" w:type="dxa"/>
          </w:tcPr>
          <w:p>
            <w:pPr>
              <w:pStyle w:val="7"/>
              <w:spacing w:line="254" w:lineRule="exact"/>
              <w:ind w:left="125"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实施清单名</w:t>
            </w:r>
          </w:p>
        </w:tc>
        <w:tc>
          <w:tcPr>
            <w:tcW w:w="1142" w:type="dxa"/>
          </w:tcPr>
          <w:p>
            <w:pPr>
              <w:pStyle w:val="7"/>
              <w:spacing w:line="252" w:lineRule="exact"/>
              <w:ind w:left="87"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所涉领域</w:t>
            </w:r>
          </w:p>
        </w:tc>
        <w:tc>
          <w:tcPr>
            <w:tcW w:w="1113" w:type="dxa"/>
            <w:vMerge w:val="continue"/>
          </w:tcPr>
          <w:p/>
        </w:tc>
        <w:tc>
          <w:tcPr>
            <w:tcW w:w="1041" w:type="dxa"/>
            <w:vMerge w:val="continue"/>
          </w:tcPr>
          <w:p/>
        </w:tc>
        <w:tc>
          <w:tcPr>
            <w:tcW w:w="1041" w:type="dxa"/>
            <w:vMerge w:val="continue"/>
          </w:tcPr>
          <w:p/>
        </w:tc>
        <w:tc>
          <w:tcPr>
            <w:tcW w:w="1041" w:type="dxa"/>
            <w:vMerge w:val="continue"/>
          </w:tcPr>
          <w:p/>
        </w:tc>
        <w:tc>
          <w:tcPr>
            <w:tcW w:w="6717" w:type="dxa"/>
            <w:vMerge w:val="continue"/>
          </w:tcPr>
          <w:p/>
        </w:tc>
        <w:tc>
          <w:tcPr>
            <w:tcW w:w="49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2" w:hRule="exact"/>
        </w:trPr>
        <w:tc>
          <w:tcPr>
            <w:tcW w:w="1041" w:type="dxa"/>
          </w:tcPr>
          <w:p>
            <w:r>
              <w:rPr>
                <w:w w:val="90"/>
              </w:rPr>
              <w:t>1</w:t>
            </w:r>
          </w:p>
        </w:tc>
        <w:tc>
          <w:tcPr>
            <w:tcW w:w="1041" w:type="dxa"/>
          </w:tcPr>
          <w:p>
            <w:pPr>
              <w:pStyle w:val="2"/>
              <w:pBdr>
                <w:top w:val="none" w:color="auto" w:sz="0" w:space="0"/>
                <w:left w:val="none" w:color="auto" w:sz="0" w:space="0"/>
                <w:bottom w:val="none" w:color="auto" w:sz="0" w:space="0"/>
                <w:right w:val="none" w:color="auto" w:sz="0" w:space="0"/>
                <w:between w:val="none" w:color="auto" w:sz="0" w:space="0"/>
              </w:pBdr>
              <w:tabs>
                <w:tab w:val="left" w:pos="795"/>
              </w:tabs>
              <w:spacing w:line="257" w:lineRule="exact"/>
              <w:ind w:left="114" w:right="0"/>
              <w:jc w:val="left"/>
            </w:pPr>
            <w:r>
              <w:rPr>
                <w:spacing w:val="1"/>
                <w:w w:val="90"/>
              </w:rPr>
              <w:t>行政检查</w:t>
            </w:r>
            <w:r>
              <w:rPr>
                <w:w w:val="95"/>
              </w:rPr>
              <w:br w:type="column"/>
            </w:r>
          </w:p>
          <w:p>
            <w:r>
              <w:rPr>
                <w:w w:val="95"/>
              </w:rPr>
              <w:br w:type="column"/>
            </w:r>
          </w:p>
        </w:tc>
        <w:tc>
          <w:tcPr>
            <w:tcW w:w="1460" w:type="dxa"/>
          </w:tcPr>
          <w:p>
            <w:pPr>
              <w:pStyle w:val="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left="113" w:right="0"/>
              <w:jc w:val="center"/>
              <w:textAlignment w:val="auto"/>
            </w:pPr>
            <w:r>
              <w:rPr>
                <w:spacing w:val="1"/>
                <w:w w:val="95"/>
              </w:rPr>
              <w:t>学历教育机构</w:t>
            </w:r>
          </w:p>
          <w:p>
            <w:pPr>
              <w:pStyle w:val="2"/>
              <w:pBdr>
                <w:top w:val="none" w:color="auto" w:sz="0" w:space="0"/>
                <w:left w:val="none" w:color="auto" w:sz="0" w:space="0"/>
                <w:bottom w:val="none" w:color="auto" w:sz="0" w:space="0"/>
                <w:right w:val="none" w:color="auto" w:sz="0" w:space="0"/>
                <w:between w:val="none" w:color="auto" w:sz="0" w:space="0"/>
              </w:pBdr>
              <w:spacing w:before="15" w:line="204" w:lineRule="auto"/>
              <w:ind w:left="114" w:right="0"/>
              <w:jc w:val="center"/>
            </w:pPr>
            <w:r>
              <w:rPr>
                <w:spacing w:val="1"/>
                <w:w w:val="95"/>
              </w:rPr>
              <w:t>安全、常规管</w:t>
            </w:r>
            <w:r>
              <w:rPr>
                <w:spacing w:val="24"/>
                <w:w w:val="99"/>
              </w:rPr>
              <w:t xml:space="preserve"> </w:t>
            </w:r>
            <w:r>
              <w:rPr>
                <w:spacing w:val="1"/>
                <w:w w:val="95"/>
              </w:rPr>
              <w:t>理及办学规范</w:t>
            </w:r>
            <w:r>
              <w:rPr>
                <w:spacing w:val="23"/>
                <w:w w:val="99"/>
              </w:rPr>
              <w:t xml:space="preserve"> </w:t>
            </w:r>
            <w:r>
              <w:rPr>
                <w:spacing w:val="3"/>
              </w:rPr>
              <w:t>的检</w:t>
            </w:r>
            <w:r>
              <w:t>查</w:t>
            </w:r>
          </w:p>
          <w:p>
            <w:pPr>
              <w:pStyle w:val="2"/>
              <w:pBdr>
                <w:top w:val="none" w:color="auto" w:sz="0" w:space="0"/>
                <w:left w:val="none" w:color="auto" w:sz="0" w:space="0"/>
                <w:bottom w:val="none" w:color="auto" w:sz="0" w:space="0"/>
                <w:right w:val="none" w:color="auto" w:sz="0" w:space="0"/>
                <w:between w:val="none" w:color="auto" w:sz="0" w:space="0"/>
              </w:pBdr>
              <w:spacing w:line="250" w:lineRule="exact"/>
              <w:ind w:left="1840" w:right="0"/>
              <w:jc w:val="left"/>
            </w:pPr>
            <w:r>
              <w:rPr>
                <w:spacing w:val="1"/>
                <w:w w:val="95"/>
              </w:rPr>
              <w:t>中小学、幼</w:t>
            </w:r>
            <w:r>
              <w:rPr>
                <w:spacing w:val="23"/>
                <w:w w:val="99"/>
              </w:rPr>
              <w:t xml:space="preserve"> </w:t>
            </w:r>
            <w:r>
              <w:rPr>
                <w:spacing w:val="1"/>
                <w:w w:val="95"/>
              </w:rPr>
              <w:t>儿园、民办非</w:t>
            </w:r>
          </w:p>
          <w:p>
            <w:pPr>
              <w:pStyle w:val="2"/>
              <w:pBdr>
                <w:top w:val="none" w:color="auto" w:sz="0" w:space="0"/>
                <w:left w:val="none" w:color="auto" w:sz="0" w:space="0"/>
                <w:bottom w:val="none" w:color="auto" w:sz="0" w:space="0"/>
                <w:right w:val="none" w:color="auto" w:sz="0" w:space="0"/>
                <w:between w:val="none" w:color="auto" w:sz="0" w:space="0"/>
              </w:pBdr>
              <w:spacing w:before="155" w:line="205" w:lineRule="auto"/>
              <w:ind w:left="1840" w:right="0"/>
              <w:jc w:val="both"/>
              <w:rPr>
                <w:sz w:val="19"/>
                <w:szCs w:val="19"/>
              </w:rPr>
            </w:pPr>
            <w:r>
              <w:rPr>
                <w:w w:val="95"/>
              </w:rPr>
              <w:t>区公安分</w:t>
            </w:r>
            <w:r>
              <w:rPr>
                <w:spacing w:val="24"/>
                <w:w w:val="99"/>
              </w:rPr>
              <w:t xml:space="preserve"> </w:t>
            </w:r>
            <w:r>
              <w:rPr>
                <w:spacing w:val="1"/>
                <w:w w:val="95"/>
              </w:rPr>
              <w:t>局、区交</w:t>
            </w:r>
            <w:r>
              <w:rPr>
                <w:spacing w:val="23"/>
                <w:w w:val="99"/>
              </w:rPr>
              <w:t xml:space="preserve"> </w:t>
            </w:r>
            <w:r>
              <w:rPr>
                <w:spacing w:val="1"/>
                <w:w w:val="95"/>
              </w:rPr>
              <w:t>通局、区</w:t>
            </w:r>
            <w:r>
              <w:rPr>
                <w:spacing w:val="23"/>
                <w:w w:val="99"/>
              </w:rPr>
              <w:t xml:space="preserve"> </w:t>
            </w:r>
            <w:r>
              <w:rPr>
                <w:spacing w:val="1"/>
                <w:w w:val="95"/>
              </w:rPr>
              <w:t>文旅委、</w:t>
            </w:r>
            <w:r>
              <w:br w:type="column"/>
            </w:r>
          </w:p>
          <w:p>
            <w:pPr>
              <w:pBdr>
                <w:top w:val="none" w:color="auto" w:sz="0" w:space="0"/>
                <w:left w:val="none" w:color="auto" w:sz="0" w:space="0"/>
                <w:bottom w:val="none" w:color="auto" w:sz="0" w:space="0"/>
                <w:right w:val="none" w:color="auto" w:sz="0" w:space="0"/>
                <w:between w:val="none" w:color="auto" w:sz="0" w:space="0"/>
              </w:pBdr>
              <w:spacing w:before="0" w:line="200" w:lineRule="exact"/>
              <w:rPr>
                <w:sz w:val="20"/>
                <w:szCs w:val="20"/>
              </w:rPr>
            </w:pPr>
          </w:p>
          <w:p>
            <w:pPr>
              <w:pBdr>
                <w:top w:val="none" w:color="auto" w:sz="0" w:space="0"/>
                <w:left w:val="none" w:color="auto" w:sz="0" w:space="0"/>
                <w:bottom w:val="none" w:color="auto" w:sz="0" w:space="0"/>
                <w:right w:val="none" w:color="auto" w:sz="0" w:space="0"/>
                <w:between w:val="none" w:color="auto" w:sz="0" w:space="0"/>
              </w:pBdr>
              <w:spacing w:before="0" w:line="200" w:lineRule="exact"/>
              <w:rPr>
                <w:sz w:val="20"/>
                <w:szCs w:val="20"/>
              </w:rPr>
            </w:pPr>
          </w:p>
          <w:p>
            <w:pPr>
              <w:pBdr>
                <w:top w:val="none" w:color="auto" w:sz="0" w:space="0"/>
                <w:left w:val="none" w:color="auto" w:sz="0" w:space="0"/>
                <w:bottom w:val="none" w:color="auto" w:sz="0" w:space="0"/>
                <w:right w:val="none" w:color="auto" w:sz="0" w:space="0"/>
                <w:between w:val="none" w:color="auto" w:sz="0" w:space="0"/>
              </w:pBdr>
              <w:spacing w:before="0" w:line="200" w:lineRule="exact"/>
              <w:rPr>
                <w:sz w:val="20"/>
                <w:szCs w:val="20"/>
              </w:rPr>
            </w:pPr>
          </w:p>
          <w:p>
            <w:pPr>
              <w:pBdr>
                <w:top w:val="none" w:color="auto" w:sz="0" w:space="0"/>
                <w:left w:val="none" w:color="auto" w:sz="0" w:space="0"/>
                <w:bottom w:val="none" w:color="auto" w:sz="0" w:space="0"/>
                <w:right w:val="none" w:color="auto" w:sz="0" w:space="0"/>
                <w:between w:val="none" w:color="auto" w:sz="0" w:space="0"/>
              </w:pBdr>
              <w:spacing w:before="0" w:line="200" w:lineRule="exact"/>
              <w:rPr>
                <w:sz w:val="20"/>
                <w:szCs w:val="20"/>
              </w:rPr>
            </w:pPr>
          </w:p>
          <w:p>
            <w:pPr>
              <w:pStyle w:val="2"/>
              <w:pBdr>
                <w:top w:val="none" w:color="auto" w:sz="0" w:space="0"/>
                <w:left w:val="none" w:color="auto" w:sz="0" w:space="0"/>
                <w:bottom w:val="none" w:color="auto" w:sz="0" w:space="0"/>
                <w:right w:val="none" w:color="auto" w:sz="0" w:space="0"/>
                <w:between w:val="none" w:color="auto" w:sz="0" w:space="0"/>
              </w:pBdr>
              <w:spacing w:line="218" w:lineRule="exact"/>
              <w:ind w:left="189" w:right="0"/>
              <w:jc w:val="left"/>
            </w:pPr>
            <w:r>
              <w:rPr>
                <w:spacing w:val="1"/>
                <w:w w:val="95"/>
              </w:rPr>
              <w:t>定期检查</w:t>
            </w:r>
          </w:p>
          <w:p>
            <w:pPr>
              <w:pStyle w:val="2"/>
              <w:pBdr>
                <w:top w:val="none" w:color="auto" w:sz="0" w:space="0"/>
                <w:left w:val="none" w:color="auto" w:sz="0" w:space="0"/>
                <w:bottom w:val="none" w:color="auto" w:sz="0" w:space="0"/>
                <w:right w:val="none" w:color="auto" w:sz="0" w:space="0"/>
                <w:between w:val="none" w:color="auto" w:sz="0" w:space="0"/>
              </w:pBdr>
              <w:spacing w:before="30" w:line="205" w:lineRule="auto"/>
              <w:ind w:left="107" w:right="193"/>
              <w:jc w:val="left"/>
            </w:pPr>
            <w:r>
              <w:rPr>
                <w:w w:val="95"/>
              </w:rPr>
              <w:br w:type="column"/>
            </w:r>
            <w:r>
              <w:rPr>
                <w:spacing w:val="1"/>
                <w:w w:val="95"/>
              </w:rPr>
              <w:t>制，对学生进行安全教育，加强管理，及时消除隐患，预防发生事故。</w:t>
            </w:r>
            <w:r>
              <w:rPr>
                <w:spacing w:val="52"/>
                <w:w w:val="99"/>
              </w:rPr>
              <w:t xml:space="preserve"> </w:t>
            </w:r>
            <w:r>
              <w:rPr>
                <w:spacing w:val="1"/>
                <w:w w:val="95"/>
              </w:rPr>
              <w:t>县级以上地方人民政府定期对学校校舍安全进行检查；对需要维修、改</w:t>
            </w:r>
            <w:r>
              <w:rPr>
                <w:spacing w:val="56"/>
                <w:w w:val="99"/>
              </w:rPr>
              <w:t xml:space="preserve"> </w:t>
            </w:r>
            <w:r>
              <w:rPr>
                <w:spacing w:val="1"/>
                <w:w w:val="95"/>
              </w:rPr>
              <w:t>造的，及时予以维修、改造。学校不得聘用曾经因故意犯罪被依法剥夺</w:t>
            </w:r>
            <w:r>
              <w:rPr>
                <w:spacing w:val="60"/>
                <w:w w:val="99"/>
              </w:rPr>
              <w:t xml:space="preserve"> </w:t>
            </w:r>
            <w:r>
              <w:rPr>
                <w:spacing w:val="2"/>
              </w:rPr>
              <w:t>政治权利或者其他不适合从事义务教育工作的人担任工作人员。</w:t>
            </w:r>
            <w:r>
              <w:rPr>
                <w:spacing w:val="52"/>
                <w:w w:val="99"/>
              </w:rPr>
              <w:t xml:space="preserve"> </w:t>
            </w:r>
            <w:r>
              <w:rPr>
                <w:w w:val="95"/>
              </w:rPr>
              <w:t>5</w:t>
            </w:r>
            <w:r>
              <w:rPr>
                <w:spacing w:val="1"/>
                <w:w w:val="95"/>
              </w:rPr>
              <w:t>.</w:t>
            </w:r>
            <w:r>
              <w:rPr>
                <w:w w:val="95"/>
              </w:rPr>
              <w:t>《中小学幼儿园安全防范工作规范（试行）》（公治〔20</w:t>
            </w:r>
            <w:r>
              <w:rPr>
                <w:spacing w:val="1"/>
                <w:w w:val="95"/>
              </w:rPr>
              <w:t>1</w:t>
            </w:r>
            <w:r>
              <w:rPr>
                <w:w w:val="95"/>
              </w:rPr>
              <w:t>5〕</w:t>
            </w:r>
            <w:r>
              <w:rPr>
                <w:spacing w:val="1"/>
                <w:w w:val="95"/>
              </w:rPr>
              <w:t>1</w:t>
            </w:r>
            <w:r>
              <w:rPr>
                <w:w w:val="95"/>
              </w:rPr>
              <w:t>6</w:t>
            </w:r>
            <w:r>
              <w:rPr>
                <w:spacing w:val="1"/>
                <w:w w:val="95"/>
              </w:rPr>
              <w:t>8</w:t>
            </w:r>
            <w:r>
              <w:rPr>
                <w:w w:val="95"/>
              </w:rPr>
              <w:t>号）</w:t>
            </w:r>
          </w:p>
          <w:p>
            <w:pPr>
              <w:pStyle w:val="2"/>
              <w:pBdr>
                <w:top w:val="none" w:color="auto" w:sz="0" w:space="0"/>
                <w:left w:val="none" w:color="auto" w:sz="0" w:space="0"/>
                <w:bottom w:val="none" w:color="auto" w:sz="0" w:space="0"/>
                <w:right w:val="none" w:color="auto" w:sz="0" w:space="0"/>
                <w:between w:val="none" w:color="auto" w:sz="0" w:space="0"/>
              </w:pBdr>
              <w:tabs>
                <w:tab w:val="left" w:pos="795"/>
              </w:tabs>
              <w:spacing w:line="257" w:lineRule="exact"/>
              <w:ind w:left="114" w:right="0"/>
              <w:jc w:val="left"/>
            </w:pPr>
            <w:r>
              <w:rPr>
                <w:w w:val="90"/>
              </w:rPr>
              <w:tab/>
            </w:r>
            <w:r>
              <w:rPr>
                <w:spacing w:val="1"/>
                <w:w w:val="90"/>
              </w:rPr>
              <w:t>行政检查</w:t>
            </w:r>
          </w:p>
          <w:p>
            <w:pPr>
              <w:pStyle w:val="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left="113" w:right="0"/>
              <w:jc w:val="center"/>
              <w:textAlignment w:val="auto"/>
            </w:pPr>
            <w:r>
              <w:rPr>
                <w:w w:val="95"/>
              </w:rPr>
              <w:br w:type="column"/>
            </w:r>
            <w:r>
              <w:rPr>
                <w:spacing w:val="1"/>
                <w:w w:val="95"/>
              </w:rPr>
              <w:t>学历教育机构</w:t>
            </w:r>
          </w:p>
          <w:p>
            <w:pPr>
              <w:pStyle w:val="2"/>
              <w:pBdr>
                <w:top w:val="none" w:color="auto" w:sz="0" w:space="0"/>
                <w:left w:val="none" w:color="auto" w:sz="0" w:space="0"/>
                <w:bottom w:val="none" w:color="auto" w:sz="0" w:space="0"/>
                <w:right w:val="none" w:color="auto" w:sz="0" w:space="0"/>
                <w:between w:val="none" w:color="auto" w:sz="0" w:space="0"/>
              </w:pBdr>
              <w:spacing w:before="15" w:line="204" w:lineRule="auto"/>
              <w:ind w:left="114" w:right="0"/>
              <w:jc w:val="center"/>
            </w:pPr>
            <w:r>
              <w:rPr>
                <w:spacing w:val="1"/>
                <w:w w:val="95"/>
              </w:rPr>
              <w:t>安全、常规管</w:t>
            </w:r>
            <w:r>
              <w:rPr>
                <w:spacing w:val="24"/>
                <w:w w:val="99"/>
              </w:rPr>
              <w:t xml:space="preserve"> </w:t>
            </w:r>
            <w:r>
              <w:rPr>
                <w:spacing w:val="1"/>
                <w:w w:val="95"/>
              </w:rPr>
              <w:t>理及办学规范</w:t>
            </w:r>
            <w:r>
              <w:rPr>
                <w:spacing w:val="23"/>
                <w:w w:val="99"/>
              </w:rPr>
              <w:t xml:space="preserve"> </w:t>
            </w:r>
            <w:r>
              <w:rPr>
                <w:spacing w:val="3"/>
              </w:rPr>
              <w:t>的检</w:t>
            </w:r>
            <w:r>
              <w:t>查</w:t>
            </w:r>
          </w:p>
          <w:p>
            <w:r>
              <w:br w:type="column"/>
            </w:r>
          </w:p>
        </w:tc>
        <w:tc>
          <w:tcPr>
            <w:tcW w:w="1142" w:type="dxa"/>
          </w:tcPr>
          <w:p>
            <w:pPr>
              <w:pStyle w:val="2"/>
              <w:pBdr>
                <w:top w:val="none" w:color="auto" w:sz="0" w:space="0"/>
                <w:left w:val="none" w:color="auto" w:sz="0" w:space="0"/>
                <w:bottom w:val="none" w:color="auto" w:sz="0" w:space="0"/>
                <w:right w:val="none" w:color="auto" w:sz="0" w:space="0"/>
                <w:between w:val="none" w:color="auto" w:sz="0" w:space="0"/>
              </w:pBdr>
              <w:spacing w:line="250" w:lineRule="exact"/>
              <w:ind w:left="1840" w:right="0"/>
              <w:jc w:val="left"/>
            </w:pPr>
            <w:r>
              <w:rPr>
                <w:spacing w:val="1"/>
                <w:w w:val="95"/>
              </w:rPr>
              <w:t>对中小学、幼</w:t>
            </w:r>
            <w:r>
              <w:rPr>
                <w:spacing w:val="23"/>
                <w:w w:val="99"/>
              </w:rPr>
              <w:t xml:space="preserve"> </w:t>
            </w:r>
            <w:r>
              <w:rPr>
                <w:spacing w:val="1"/>
                <w:w w:val="95"/>
              </w:rPr>
              <w:t>儿园、民办非</w:t>
            </w:r>
          </w:p>
          <w:p/>
        </w:tc>
        <w:tc>
          <w:tcPr>
            <w:tcW w:w="1113" w:type="dxa"/>
          </w:tcPr>
          <w:p>
            <w:pPr>
              <w:pStyle w:val="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left="114" w:right="0"/>
              <w:jc w:val="left"/>
              <w:textAlignment w:val="auto"/>
              <w:rPr>
                <w:rFonts w:hint="eastAsia" w:eastAsia="方正仿宋_GBK"/>
                <w:spacing w:val="2"/>
                <w:lang w:eastAsia="zh-CN"/>
              </w:rPr>
            </w:pPr>
            <w:r>
              <w:rPr>
                <w:spacing w:val="1"/>
                <w:w w:val="95"/>
              </w:rPr>
              <w:t>对</w:t>
            </w:r>
            <w:r>
              <w:rPr>
                <w:spacing w:val="2"/>
              </w:rPr>
              <w:t>教育、教学</w:t>
            </w:r>
            <w:r>
              <w:rPr>
                <w:rFonts w:hint="eastAsia"/>
                <w:spacing w:val="2"/>
                <w:lang w:eastAsia="zh-CN"/>
              </w:rPr>
              <w:t>秩序</w:t>
            </w:r>
          </w:p>
          <w:p/>
        </w:tc>
        <w:tc>
          <w:tcPr>
            <w:tcW w:w="1041" w:type="dxa"/>
          </w:tcPr>
          <w:p>
            <w:r>
              <w:t>是</w:t>
            </w:r>
          </w:p>
        </w:tc>
        <w:tc>
          <w:tcPr>
            <w:tcW w:w="1041" w:type="dxa"/>
          </w:tcPr>
          <w:p>
            <w:pPr>
              <w:pStyle w:val="7"/>
              <w:spacing w:before="5" w:line="100" w:lineRule="exact"/>
              <w:ind w:right="0"/>
              <w:jc w:val="left"/>
              <w:rPr>
                <w:sz w:val="10"/>
                <w:szCs w:val="10"/>
              </w:rPr>
            </w:pPr>
          </w:p>
          <w:p>
            <w:pPr>
              <w:pStyle w:val="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00" w:lineRule="exact"/>
              <w:ind w:left="113" w:right="0"/>
              <w:jc w:val="center"/>
              <w:textAlignment w:val="auto"/>
            </w:pPr>
            <w:r>
              <w:rPr>
                <w:w w:val="95"/>
              </w:rPr>
              <w:t>公安</w:t>
            </w:r>
            <w:r>
              <w:rPr>
                <w:spacing w:val="24"/>
                <w:w w:val="99"/>
              </w:rPr>
              <w:t xml:space="preserve"> </w:t>
            </w:r>
            <w:r>
              <w:rPr>
                <w:spacing w:val="1"/>
                <w:w w:val="95"/>
              </w:rPr>
              <w:t>局、交通</w:t>
            </w:r>
            <w:r>
              <w:rPr>
                <w:rFonts w:hint="eastAsia"/>
                <w:spacing w:val="1"/>
                <w:w w:val="95"/>
                <w:lang w:eastAsia="zh-CN"/>
              </w:rPr>
              <w:t>运输</w:t>
            </w:r>
            <w:r>
              <w:rPr>
                <w:spacing w:val="1"/>
                <w:w w:val="95"/>
              </w:rPr>
              <w:t>局、文旅</w:t>
            </w:r>
            <w:r>
              <w:rPr>
                <w:rFonts w:hint="eastAsia"/>
                <w:spacing w:val="1"/>
                <w:w w:val="95"/>
                <w:lang w:eastAsia="zh-CN"/>
              </w:rPr>
              <w:t>广体局</w:t>
            </w:r>
            <w:r>
              <w:rPr>
                <w:rFonts w:ascii="方正仿宋_GBK" w:hAnsi="方正仿宋_GBK" w:eastAsia="方正仿宋_GBK" w:cs="方正仿宋_GBK"/>
                <w:spacing w:val="2"/>
                <w:sz w:val="20"/>
                <w:szCs w:val="20"/>
              </w:rPr>
              <w:t>、</w:t>
            </w:r>
            <w:r>
              <w:rPr>
                <w:w w:val="95"/>
              </w:rPr>
              <w:t>卫健委</w:t>
            </w:r>
          </w:p>
          <w:p>
            <w:pPr>
              <w:pStyle w:val="7"/>
              <w:spacing w:line="234" w:lineRule="exact"/>
              <w:ind w:left="111" w:right="0"/>
              <w:jc w:val="left"/>
              <w:rPr>
                <w:rFonts w:ascii="方正仿宋_GBK" w:hAnsi="方正仿宋_GBK" w:eastAsia="方正仿宋_GBK" w:cs="方正仿宋_GBK"/>
                <w:sz w:val="20"/>
                <w:szCs w:val="20"/>
              </w:rPr>
            </w:pPr>
            <w:r>
              <w:rPr>
                <w:spacing w:val="1"/>
                <w:w w:val="95"/>
              </w:rPr>
              <w:t>、市场监管局、民</w:t>
            </w:r>
            <w:r>
              <w:rPr>
                <w:spacing w:val="23"/>
                <w:w w:val="99"/>
              </w:rPr>
              <w:t xml:space="preserve"> </w:t>
            </w:r>
            <w:r>
              <w:rPr>
                <w:spacing w:val="1"/>
                <w:w w:val="95"/>
              </w:rPr>
              <w:t>政局可联</w:t>
            </w:r>
            <w:r>
              <w:rPr>
                <w:spacing w:val="21"/>
                <w:w w:val="99"/>
              </w:rPr>
              <w:t xml:space="preserve"> </w:t>
            </w:r>
            <w:r>
              <w:rPr>
                <w:spacing w:val="3"/>
              </w:rPr>
              <w:t>合检</w:t>
            </w:r>
            <w:r>
              <w:rPr>
                <w:w w:val="95"/>
              </w:rPr>
              <w:t>现场</w:t>
            </w:r>
          </w:p>
        </w:tc>
        <w:tc>
          <w:tcPr>
            <w:tcW w:w="1041" w:type="dxa"/>
          </w:tcPr>
          <w:p>
            <w:pPr>
              <w:rPr>
                <w:spacing w:val="1"/>
                <w:w w:val="95"/>
              </w:rPr>
            </w:pPr>
            <w:r>
              <w:rPr>
                <w:spacing w:val="1"/>
                <w:w w:val="95"/>
              </w:rPr>
              <w:t>定期检查</w:t>
            </w:r>
          </w:p>
          <w:p>
            <w:pPr>
              <w:rPr>
                <w:spacing w:val="1"/>
                <w:w w:val="95"/>
              </w:rPr>
            </w:pPr>
            <w:r>
              <w:rPr>
                <w:w w:val="95"/>
              </w:rPr>
              <w:t>（</w:t>
            </w:r>
            <w:r>
              <w:rPr>
                <w:spacing w:val="1"/>
                <w:w w:val="95"/>
              </w:rPr>
              <w:t>1</w:t>
            </w:r>
            <w:r>
              <w:rPr>
                <w:w w:val="95"/>
              </w:rPr>
              <w:t>次</w:t>
            </w:r>
            <w:r>
              <w:rPr>
                <w:spacing w:val="1"/>
                <w:w w:val="95"/>
              </w:rPr>
              <w:t>/</w:t>
            </w:r>
            <w:r>
              <w:rPr>
                <w:w w:val="95"/>
              </w:rPr>
              <w:t>年）日常巡查</w:t>
            </w:r>
          </w:p>
        </w:tc>
        <w:tc>
          <w:tcPr>
            <w:tcW w:w="6717" w:type="dxa"/>
          </w:tcPr>
          <w:p>
            <w:pPr>
              <w:pStyle w:val="7"/>
              <w:spacing w:before="57" w:line="240" w:lineRule="auto"/>
              <w:ind w:left="27" w:right="0"/>
              <w:jc w:val="left"/>
              <w:rPr>
                <w:rFonts w:ascii="方正仿宋_GBK" w:hAnsi="方正仿宋_GBK" w:eastAsia="方正仿宋_GBK" w:cs="方正仿宋_GBK"/>
                <w:spacing w:val="2"/>
                <w:sz w:val="20"/>
                <w:szCs w:val="20"/>
              </w:rPr>
            </w:pPr>
            <w:r>
              <w:rPr>
                <w:rFonts w:ascii="方正仿宋_GBK" w:hAnsi="方正仿宋_GBK" w:eastAsia="方正仿宋_GBK" w:cs="方正仿宋_GBK"/>
                <w:spacing w:val="2"/>
                <w:sz w:val="20"/>
                <w:szCs w:val="20"/>
              </w:rPr>
              <w:t>1.《中小学幼儿园安全管理办法》（中华人民共和国教育部令第23号）</w:t>
            </w:r>
          </w:p>
          <w:p>
            <w:pPr>
              <w:pStyle w:val="7"/>
              <w:spacing w:line="219" w:lineRule="exact"/>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第四十七条教育、公安、司法行政、建设、交通、文化、卫生、工商、</w:t>
            </w:r>
          </w:p>
          <w:p>
            <w:pPr>
              <w:pStyle w:val="7"/>
              <w:spacing w:line="218" w:lineRule="exact"/>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质检、新闻出版等部门应当建立联席会议制度，定期研究部署学校安全</w:t>
            </w:r>
          </w:p>
          <w:p>
            <w:pPr>
              <w:pStyle w:val="7"/>
              <w:spacing w:line="217" w:lineRule="exact"/>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管理工作，依法维护学校周边秩序；通过多种途径和方式，听取学校和</w:t>
            </w:r>
          </w:p>
          <w:p>
            <w:pPr>
              <w:pStyle w:val="7"/>
              <w:spacing w:line="219" w:lineRule="exact"/>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社会各界关于学校安全管理工作的意见和建议。</w:t>
            </w:r>
          </w:p>
          <w:p>
            <w:pPr>
              <w:pStyle w:val="7"/>
              <w:spacing w:line="219" w:lineRule="exact"/>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2.《中小学幼儿园安全管理办法》（中华人民共和国教育部令第23号）</w:t>
            </w:r>
          </w:p>
          <w:p>
            <w:pPr>
              <w:pStyle w:val="7"/>
              <w:spacing w:line="218" w:lineRule="exact"/>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第四十四条教育行政部门应当组织负责安全管理的主管人员、学校校长</w:t>
            </w:r>
          </w:p>
          <w:p>
            <w:pPr>
              <w:pStyle w:val="7"/>
              <w:spacing w:line="217" w:lineRule="exact"/>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、幼儿园园长和学校负责安全保卫工作的人员，定期接受有关安全管理</w:t>
            </w:r>
          </w:p>
          <w:p>
            <w:pPr>
              <w:pStyle w:val="7"/>
              <w:spacing w:line="219" w:lineRule="exact"/>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培训。</w:t>
            </w:r>
          </w:p>
          <w:p>
            <w:pPr>
              <w:pStyle w:val="7"/>
              <w:spacing w:line="217" w:lineRule="exact"/>
              <w:ind w:left="27" w:right="0"/>
              <w:jc w:val="left"/>
              <w:rPr>
                <w:rFonts w:ascii="方正仿宋_GBK" w:hAnsi="方正仿宋_GBK" w:eastAsia="方正仿宋_GBK" w:cs="方正仿宋_GBK"/>
                <w:spacing w:val="2"/>
                <w:sz w:val="20"/>
                <w:szCs w:val="20"/>
              </w:rPr>
            </w:pPr>
            <w:r>
              <w:rPr>
                <w:rFonts w:ascii="方正仿宋_GBK" w:hAnsi="方正仿宋_GBK" w:eastAsia="方正仿宋_GBK" w:cs="方正仿宋_GBK"/>
                <w:spacing w:val="2"/>
                <w:sz w:val="20"/>
                <w:szCs w:val="20"/>
              </w:rPr>
              <w:t>3.《义务教育法》第二十四条学校应当建立、健全安全制度和应急机</w:t>
            </w:r>
          </w:p>
          <w:p>
            <w:pPr>
              <w:pStyle w:val="2"/>
              <w:pBdr>
                <w:top w:val="none" w:color="auto" w:sz="0" w:space="0"/>
                <w:left w:val="none" w:color="auto" w:sz="0" w:space="0"/>
                <w:bottom w:val="none" w:color="auto" w:sz="0" w:space="0"/>
                <w:right w:val="none" w:color="auto" w:sz="0" w:space="0"/>
                <w:between w:val="none" w:color="auto" w:sz="0" w:space="0"/>
              </w:pBdr>
              <w:spacing w:before="30" w:line="205" w:lineRule="auto"/>
              <w:ind w:left="107" w:right="193"/>
              <w:jc w:val="left"/>
              <w:rPr>
                <w:spacing w:val="2"/>
              </w:rPr>
            </w:pPr>
            <w:r>
              <w:rPr>
                <w:spacing w:val="1"/>
                <w:w w:val="95"/>
              </w:rPr>
              <w:t>制，对学生进行安全教育，加强管理，及时消除隐患，预防发生事故。</w:t>
            </w:r>
            <w:r>
              <w:rPr>
                <w:spacing w:val="52"/>
                <w:w w:val="99"/>
              </w:rPr>
              <w:t xml:space="preserve"> </w:t>
            </w:r>
            <w:r>
              <w:rPr>
                <w:spacing w:val="1"/>
                <w:w w:val="95"/>
              </w:rPr>
              <w:t>县级以上地方人民政府定期对学校校舍安全进行检查；对需要维修、改</w:t>
            </w:r>
            <w:r>
              <w:rPr>
                <w:spacing w:val="56"/>
                <w:w w:val="99"/>
              </w:rPr>
              <w:t xml:space="preserve"> </w:t>
            </w:r>
            <w:r>
              <w:rPr>
                <w:spacing w:val="1"/>
                <w:w w:val="95"/>
              </w:rPr>
              <w:t>造的，及时予以维修、改造。学校不得聘用曾经因故意犯罪被依法剥夺</w:t>
            </w:r>
            <w:r>
              <w:rPr>
                <w:spacing w:val="60"/>
                <w:w w:val="99"/>
              </w:rPr>
              <w:t xml:space="preserve"> </w:t>
            </w:r>
            <w:r>
              <w:rPr>
                <w:spacing w:val="2"/>
              </w:rPr>
              <w:t>政治权利或者其他不适合从事义务教育工作的人担任工作人员。</w:t>
            </w:r>
          </w:p>
          <w:p>
            <w:pPr>
              <w:pStyle w:val="7"/>
              <w:spacing w:line="217" w:lineRule="exact"/>
              <w:ind w:left="27" w:right="0"/>
              <w:jc w:val="left"/>
              <w:rPr>
                <w:rFonts w:ascii="方正仿宋_GBK" w:hAnsi="方正仿宋_GBK" w:eastAsia="方正仿宋_GBK" w:cs="方正仿宋_GBK"/>
                <w:spacing w:val="2"/>
                <w:sz w:val="20"/>
                <w:szCs w:val="20"/>
              </w:rPr>
            </w:pPr>
            <w:r>
              <w:rPr>
                <w:rFonts w:hint="eastAsia" w:ascii="方正仿宋_GBK" w:hAnsi="方正仿宋_GBK" w:eastAsia="方正仿宋_GBK" w:cs="方正仿宋_GBK"/>
                <w:spacing w:val="2"/>
                <w:sz w:val="20"/>
                <w:szCs w:val="20"/>
                <w:lang w:val="en-US" w:eastAsia="zh-CN"/>
              </w:rPr>
              <w:t>4</w:t>
            </w:r>
            <w:r>
              <w:rPr>
                <w:rFonts w:ascii="方正仿宋_GBK" w:hAnsi="方正仿宋_GBK" w:eastAsia="方正仿宋_GBK" w:cs="方正仿宋_GBK"/>
                <w:spacing w:val="2"/>
                <w:sz w:val="20"/>
                <w:szCs w:val="20"/>
              </w:rPr>
              <w:t>.《中小学幼儿园安全防范工作规范（试行）》（公治〔2015〕168号）</w:t>
            </w:r>
          </w:p>
          <w:p>
            <w:pPr>
              <w:pStyle w:val="7"/>
              <w:spacing w:line="217" w:lineRule="exact"/>
              <w:ind w:left="27" w:right="0"/>
              <w:jc w:val="left"/>
              <w:rPr>
                <w:rFonts w:ascii="方正仿宋_GBK" w:hAnsi="方正仿宋_GBK" w:eastAsia="方正仿宋_GBK" w:cs="方正仿宋_GBK"/>
                <w:spacing w:val="2"/>
                <w:sz w:val="20"/>
                <w:szCs w:val="20"/>
              </w:rPr>
            </w:pPr>
            <w:r>
              <w:rPr>
                <w:rFonts w:ascii="方正仿宋_GBK" w:hAnsi="方正仿宋_GBK" w:eastAsia="方正仿宋_GBK" w:cs="方正仿宋_GBK"/>
                <w:spacing w:val="2"/>
                <w:sz w:val="20"/>
                <w:szCs w:val="20"/>
              </w:rPr>
              <w:t>第十六条属地教育行政部门要将学校安全防范系统纳入建设规划，加强日常巡查</w:t>
            </w:r>
            <w:r>
              <w:rPr>
                <w:rFonts w:hint="eastAsia" w:ascii="方正仿宋_GBK" w:hAnsi="方正仿宋_GBK" w:eastAsia="方正仿宋_GBK" w:cs="方正仿宋_GBK"/>
                <w:spacing w:val="2"/>
                <w:sz w:val="20"/>
                <w:szCs w:val="20"/>
                <w:lang w:eastAsia="zh-CN"/>
              </w:rPr>
              <w:t>、</w:t>
            </w:r>
            <w:r>
              <w:rPr>
                <w:rFonts w:ascii="方正仿宋_GBK" w:hAnsi="方正仿宋_GBK" w:eastAsia="方正仿宋_GBK" w:cs="方正仿宋_GBK"/>
                <w:spacing w:val="2"/>
                <w:sz w:val="20"/>
                <w:szCs w:val="20"/>
              </w:rPr>
              <w:t xml:space="preserve">指导、检查，协调相关部门加大安全防范投入，共同做好学校安全工作。（一）指导学校建立健全并认真执行校园安全防范管理制度和应对突发事件的应急预案。制定学校安全工作考核目标，并纳入教育督导评估 体系。（二）定期组织专项督导，每学期至少深入学校开展1次全面的安 全工作检查，每季度至少开展1次安全专项督查，对发现的问题及时督促 整改。（三）指导、监督学校贯彻落实《校车安全管理条例》，建立健 全校车安全管理制度，落实校车安全管理责任,组织学校开展交通安全教 育。（四）指导学校按照《中小学公共安全教育指导纲要》、《中小学 幼儿园应急疏散演练指南》开展安全教育和应急疏散演练，确保每名学 生至少每月接受1次专题安全教育，每学期至少召开1次以安全为主题的 家长会。（五）加强教师队伍管理，落实《中小学校岗位安全工作指南》，将安全工作纳入新进教师入职培训内容。（六）责任督学要对学校 及周边安全情况实施经常性督导，发现危及师生安全的重大隐患，应及 时督促学校和相关部门处理。 </w:t>
            </w:r>
          </w:p>
          <w:p>
            <w:pPr>
              <w:pStyle w:val="7"/>
              <w:numPr>
                <w:ilvl w:val="0"/>
                <w:numId w:val="1"/>
              </w:numPr>
              <w:spacing w:line="217" w:lineRule="exact"/>
              <w:ind w:left="27" w:right="0"/>
              <w:jc w:val="left"/>
              <w:rPr>
                <w:rFonts w:ascii="方正仿宋_GBK" w:hAnsi="方正仿宋_GBK" w:eastAsia="方正仿宋_GBK" w:cs="方正仿宋_GBK"/>
                <w:spacing w:val="2"/>
                <w:sz w:val="20"/>
                <w:szCs w:val="20"/>
              </w:rPr>
            </w:pPr>
            <w:r>
              <w:rPr>
                <w:rFonts w:ascii="方正仿宋_GBK" w:hAnsi="方正仿宋_GBK" w:eastAsia="方正仿宋_GBK" w:cs="方正仿宋_GBK"/>
                <w:spacing w:val="2"/>
                <w:sz w:val="20"/>
                <w:szCs w:val="20"/>
              </w:rPr>
              <w:t xml:space="preserve">《义务教育法》第八条人民政府教育督导机构对义务教育工作执行法 律法规情况、教育教学质量以及义务教育均衡发展状况等进行督导，督 导报告向社会公布。 </w:t>
            </w:r>
          </w:p>
          <w:p>
            <w:pPr>
              <w:pStyle w:val="7"/>
              <w:numPr>
                <w:ilvl w:val="0"/>
                <w:numId w:val="1"/>
              </w:numPr>
              <w:spacing w:line="217" w:lineRule="exact"/>
              <w:ind w:left="27" w:right="0"/>
              <w:jc w:val="left"/>
              <w:rPr>
                <w:rFonts w:hint="eastAsia" w:ascii="方正仿宋_GBK" w:hAnsi="方正仿宋_GBK" w:eastAsia="SimSun" w:cs="方正仿宋_GBK"/>
                <w:spacing w:val="2"/>
                <w:sz w:val="20"/>
                <w:szCs w:val="20"/>
                <w:lang w:eastAsia="zh-CN"/>
              </w:rPr>
            </w:pPr>
            <w:r>
              <w:rPr>
                <w:rFonts w:ascii="方正仿宋_GBK" w:hAnsi="方正仿宋_GBK" w:eastAsia="方正仿宋_GBK" w:cs="方正仿宋_GBK"/>
                <w:spacing w:val="2"/>
                <w:sz w:val="20"/>
                <w:szCs w:val="20"/>
              </w:rPr>
              <w:t>《中小学幼儿园安全管理办法》（中华人民共和国教育部令第23号） 第五十九条省级教育行政部门应当在每年1月31日前向国务院教育行政部 门书面报告上一年度学校安全工作和学生伤亡事故情况。</w:t>
            </w:r>
          </w:p>
        </w:tc>
        <w:tc>
          <w:tcPr>
            <w:tcW w:w="498" w:type="dxa"/>
          </w:tcPr>
          <w:p/>
        </w:tc>
      </w:tr>
    </w:tbl>
    <w:p>
      <w:pPr>
        <w:spacing w:after="0"/>
        <w:sectPr>
          <w:type w:val="continuous"/>
          <w:pgSz w:w="16840" w:h="11910" w:orient="landscape"/>
          <w:pgMar w:top="420" w:right="340" w:bottom="280" w:left="200" w:header="720" w:footer="720" w:gutter="0"/>
          <w:cols w:space="720" w:num="1"/>
        </w:sectPr>
      </w:pPr>
    </w:p>
    <w:p>
      <w:r>
        <w:br w:type="page"/>
      </w:r>
    </w:p>
    <w:p>
      <w:pPr>
        <w:pStyle w:val="2"/>
        <w:pBdr>
          <w:top w:val="none" w:color="auto" w:sz="0" w:space="0"/>
          <w:left w:val="none" w:color="auto" w:sz="0" w:space="0"/>
          <w:bottom w:val="none" w:color="auto" w:sz="0" w:space="0"/>
          <w:right w:val="none" w:color="auto" w:sz="0" w:space="0"/>
          <w:between w:val="none" w:color="auto" w:sz="0" w:space="0"/>
        </w:pBdr>
        <w:spacing w:before="1" w:line="205" w:lineRule="auto"/>
        <w:ind w:right="0"/>
        <w:jc w:val="left"/>
      </w:pPr>
    </w:p>
    <w:tbl>
      <w:tblPr>
        <w:tblStyle w:val="3"/>
        <w:tblpPr w:leftFromText="180" w:rightFromText="180" w:vertAnchor="page" w:horzAnchor="page" w:tblpX="296" w:tblpY="1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1"/>
        <w:gridCol w:w="1041"/>
        <w:gridCol w:w="1460"/>
        <w:gridCol w:w="1142"/>
        <w:gridCol w:w="1113"/>
        <w:gridCol w:w="1041"/>
        <w:gridCol w:w="1041"/>
        <w:gridCol w:w="1041"/>
        <w:gridCol w:w="6449"/>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exact"/>
        </w:trPr>
        <w:tc>
          <w:tcPr>
            <w:tcW w:w="1041" w:type="dxa"/>
            <w:vMerge w:val="restart"/>
          </w:tcPr>
          <w:p>
            <w:pPr>
              <w:pStyle w:val="7"/>
              <w:spacing w:before="46" w:line="240" w:lineRule="auto"/>
              <w:ind w:left="274"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序号</w:t>
            </w:r>
          </w:p>
        </w:tc>
        <w:tc>
          <w:tcPr>
            <w:tcW w:w="2501" w:type="dxa"/>
            <w:gridSpan w:val="2"/>
          </w:tcPr>
          <w:p>
            <w:pPr>
              <w:pStyle w:val="7"/>
              <w:spacing w:line="252" w:lineRule="exact"/>
              <w:ind w:left="1330"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检查事项</w:t>
            </w:r>
          </w:p>
        </w:tc>
        <w:tc>
          <w:tcPr>
            <w:tcW w:w="1142" w:type="dxa"/>
          </w:tcPr>
          <w:p/>
        </w:tc>
        <w:tc>
          <w:tcPr>
            <w:tcW w:w="1113" w:type="dxa"/>
            <w:vMerge w:val="restart"/>
          </w:tcPr>
          <w:p>
            <w:pPr>
              <w:pStyle w:val="7"/>
              <w:spacing w:before="46" w:line="240" w:lineRule="auto"/>
              <w:ind w:left="70"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是否涉企</w:t>
            </w:r>
          </w:p>
        </w:tc>
        <w:tc>
          <w:tcPr>
            <w:tcW w:w="1041" w:type="dxa"/>
            <w:vMerge w:val="restart"/>
          </w:tcPr>
          <w:p>
            <w:pPr>
              <w:pStyle w:val="7"/>
              <w:spacing w:before="46" w:line="240" w:lineRule="auto"/>
              <w:ind w:left="37"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检查方式</w:t>
            </w:r>
          </w:p>
        </w:tc>
        <w:tc>
          <w:tcPr>
            <w:tcW w:w="1041" w:type="dxa"/>
            <w:vMerge w:val="restart"/>
          </w:tcPr>
          <w:p>
            <w:pPr>
              <w:pStyle w:val="7"/>
              <w:spacing w:line="227" w:lineRule="exact"/>
              <w:ind w:left="19" w:right="0"/>
              <w:jc w:val="center"/>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是否联合</w:t>
            </w:r>
          </w:p>
          <w:p>
            <w:pPr>
              <w:pStyle w:val="7"/>
              <w:spacing w:line="322" w:lineRule="exact"/>
              <w:ind w:left="19" w:right="0"/>
              <w:jc w:val="center"/>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w:t>
            </w:r>
          </w:p>
        </w:tc>
        <w:tc>
          <w:tcPr>
            <w:tcW w:w="1041" w:type="dxa"/>
            <w:vMerge w:val="restart"/>
          </w:tcPr>
          <w:p>
            <w:pPr>
              <w:pStyle w:val="7"/>
              <w:spacing w:before="46" w:line="240" w:lineRule="auto"/>
              <w:ind w:left="34"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检查频率</w:t>
            </w:r>
          </w:p>
        </w:tc>
        <w:tc>
          <w:tcPr>
            <w:tcW w:w="6449" w:type="dxa"/>
            <w:vMerge w:val="restart"/>
          </w:tcPr>
          <w:p>
            <w:pPr>
              <w:pStyle w:val="7"/>
              <w:spacing w:before="46" w:line="240" w:lineRule="auto"/>
              <w:ind w:left="14" w:right="0"/>
              <w:jc w:val="center"/>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检查依据</w:t>
            </w:r>
          </w:p>
        </w:tc>
        <w:tc>
          <w:tcPr>
            <w:tcW w:w="766" w:type="dxa"/>
            <w:vMerge w:val="restart"/>
          </w:tcPr>
          <w:p>
            <w:pPr>
              <w:pStyle w:val="7"/>
              <w:spacing w:before="46" w:line="240" w:lineRule="auto"/>
              <w:ind w:left="140"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exact"/>
        </w:trPr>
        <w:tc>
          <w:tcPr>
            <w:tcW w:w="1041" w:type="dxa"/>
            <w:vMerge w:val="continue"/>
          </w:tcPr>
          <w:p/>
        </w:tc>
        <w:tc>
          <w:tcPr>
            <w:tcW w:w="1041" w:type="dxa"/>
          </w:tcPr>
          <w:p>
            <w:pPr>
              <w:pStyle w:val="7"/>
              <w:spacing w:line="252" w:lineRule="exact"/>
              <w:ind w:left="34"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事项类型</w:t>
            </w:r>
          </w:p>
        </w:tc>
        <w:tc>
          <w:tcPr>
            <w:tcW w:w="1460" w:type="dxa"/>
          </w:tcPr>
          <w:p>
            <w:pPr>
              <w:pStyle w:val="7"/>
              <w:spacing w:line="254" w:lineRule="exact"/>
              <w:ind w:left="125"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实施清单名</w:t>
            </w:r>
          </w:p>
        </w:tc>
        <w:tc>
          <w:tcPr>
            <w:tcW w:w="1142" w:type="dxa"/>
          </w:tcPr>
          <w:p>
            <w:pPr>
              <w:pStyle w:val="7"/>
              <w:spacing w:line="252" w:lineRule="exact"/>
              <w:ind w:left="87"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所涉领域</w:t>
            </w:r>
          </w:p>
        </w:tc>
        <w:tc>
          <w:tcPr>
            <w:tcW w:w="1113" w:type="dxa"/>
            <w:vMerge w:val="continue"/>
          </w:tcPr>
          <w:p/>
        </w:tc>
        <w:tc>
          <w:tcPr>
            <w:tcW w:w="1041" w:type="dxa"/>
            <w:vMerge w:val="continue"/>
          </w:tcPr>
          <w:p/>
        </w:tc>
        <w:tc>
          <w:tcPr>
            <w:tcW w:w="1041" w:type="dxa"/>
            <w:vMerge w:val="continue"/>
          </w:tcPr>
          <w:p/>
        </w:tc>
        <w:tc>
          <w:tcPr>
            <w:tcW w:w="1041" w:type="dxa"/>
            <w:vMerge w:val="continue"/>
          </w:tcPr>
          <w:p/>
        </w:tc>
        <w:tc>
          <w:tcPr>
            <w:tcW w:w="6449" w:type="dxa"/>
            <w:vMerge w:val="continue"/>
          </w:tcPr>
          <w:p/>
        </w:tc>
        <w:tc>
          <w:tcPr>
            <w:tcW w:w="76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4" w:hRule="exact"/>
        </w:trPr>
        <w:tc>
          <w:tcPr>
            <w:tcW w:w="1041" w:type="dxa"/>
          </w:tcPr>
          <w:p>
            <w:r>
              <w:rPr>
                <w:w w:val="90"/>
              </w:rPr>
              <w:t>1</w:t>
            </w:r>
          </w:p>
        </w:tc>
        <w:tc>
          <w:tcPr>
            <w:tcW w:w="1041" w:type="dxa"/>
          </w:tcPr>
          <w:p>
            <w:pPr>
              <w:pStyle w:val="2"/>
              <w:pBdr>
                <w:top w:val="none" w:color="auto" w:sz="0" w:space="0"/>
                <w:left w:val="none" w:color="auto" w:sz="0" w:space="0"/>
                <w:bottom w:val="none" w:color="auto" w:sz="0" w:space="0"/>
                <w:right w:val="none" w:color="auto" w:sz="0" w:space="0"/>
                <w:between w:val="none" w:color="auto" w:sz="0" w:space="0"/>
              </w:pBdr>
              <w:tabs>
                <w:tab w:val="left" w:pos="795"/>
              </w:tabs>
              <w:spacing w:line="257" w:lineRule="exact"/>
              <w:ind w:left="114" w:right="0"/>
              <w:jc w:val="left"/>
            </w:pPr>
            <w:r>
              <w:rPr>
                <w:spacing w:val="1"/>
                <w:w w:val="90"/>
              </w:rPr>
              <w:t>行政检查</w:t>
            </w:r>
            <w:r>
              <w:rPr>
                <w:w w:val="95"/>
              </w:rPr>
              <w:br w:type="column"/>
            </w:r>
          </w:p>
          <w:p>
            <w:r>
              <w:rPr>
                <w:w w:val="95"/>
              </w:rPr>
              <w:br w:type="column"/>
            </w:r>
          </w:p>
        </w:tc>
        <w:tc>
          <w:tcPr>
            <w:tcW w:w="1460" w:type="dxa"/>
          </w:tcPr>
          <w:p>
            <w:pPr>
              <w:pStyle w:val="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left="113" w:right="0"/>
              <w:jc w:val="center"/>
              <w:textAlignment w:val="auto"/>
            </w:pPr>
            <w:r>
              <w:rPr>
                <w:spacing w:val="1"/>
                <w:w w:val="95"/>
              </w:rPr>
              <w:t>学历教育机构</w:t>
            </w:r>
          </w:p>
          <w:p>
            <w:pPr>
              <w:pStyle w:val="2"/>
              <w:pBdr>
                <w:top w:val="none" w:color="auto" w:sz="0" w:space="0"/>
                <w:left w:val="none" w:color="auto" w:sz="0" w:space="0"/>
                <w:bottom w:val="none" w:color="auto" w:sz="0" w:space="0"/>
                <w:right w:val="none" w:color="auto" w:sz="0" w:space="0"/>
                <w:between w:val="none" w:color="auto" w:sz="0" w:space="0"/>
              </w:pBdr>
              <w:spacing w:before="15" w:line="204" w:lineRule="auto"/>
              <w:ind w:left="114" w:right="0"/>
              <w:jc w:val="center"/>
            </w:pPr>
            <w:r>
              <w:rPr>
                <w:spacing w:val="1"/>
                <w:w w:val="95"/>
              </w:rPr>
              <w:t>安全、常规管</w:t>
            </w:r>
            <w:r>
              <w:rPr>
                <w:spacing w:val="24"/>
                <w:w w:val="99"/>
              </w:rPr>
              <w:t xml:space="preserve"> </w:t>
            </w:r>
            <w:r>
              <w:rPr>
                <w:spacing w:val="1"/>
                <w:w w:val="95"/>
              </w:rPr>
              <w:t>理及办学规范</w:t>
            </w:r>
            <w:r>
              <w:rPr>
                <w:spacing w:val="23"/>
                <w:w w:val="99"/>
              </w:rPr>
              <w:t xml:space="preserve"> </w:t>
            </w:r>
            <w:r>
              <w:rPr>
                <w:spacing w:val="3"/>
              </w:rPr>
              <w:t>的检</w:t>
            </w:r>
            <w:r>
              <w:t>查</w:t>
            </w:r>
          </w:p>
          <w:p>
            <w:pPr>
              <w:pStyle w:val="2"/>
              <w:pBdr>
                <w:top w:val="none" w:color="auto" w:sz="0" w:space="0"/>
                <w:left w:val="none" w:color="auto" w:sz="0" w:space="0"/>
                <w:bottom w:val="none" w:color="auto" w:sz="0" w:space="0"/>
                <w:right w:val="none" w:color="auto" w:sz="0" w:space="0"/>
                <w:between w:val="none" w:color="auto" w:sz="0" w:space="0"/>
              </w:pBdr>
              <w:spacing w:line="250" w:lineRule="exact"/>
              <w:ind w:left="1840" w:right="0"/>
              <w:jc w:val="left"/>
            </w:pPr>
            <w:r>
              <w:rPr>
                <w:spacing w:val="1"/>
                <w:w w:val="95"/>
              </w:rPr>
              <w:t>中小学、幼</w:t>
            </w:r>
            <w:r>
              <w:rPr>
                <w:spacing w:val="23"/>
                <w:w w:val="99"/>
              </w:rPr>
              <w:t xml:space="preserve"> </w:t>
            </w:r>
            <w:r>
              <w:rPr>
                <w:spacing w:val="1"/>
                <w:w w:val="95"/>
              </w:rPr>
              <w:t>儿园、民办非</w:t>
            </w:r>
          </w:p>
          <w:p>
            <w:pPr>
              <w:pStyle w:val="2"/>
              <w:pBdr>
                <w:top w:val="none" w:color="auto" w:sz="0" w:space="0"/>
                <w:left w:val="none" w:color="auto" w:sz="0" w:space="0"/>
                <w:bottom w:val="none" w:color="auto" w:sz="0" w:space="0"/>
                <w:right w:val="none" w:color="auto" w:sz="0" w:space="0"/>
                <w:between w:val="none" w:color="auto" w:sz="0" w:space="0"/>
              </w:pBdr>
              <w:spacing w:before="155" w:line="205" w:lineRule="auto"/>
              <w:ind w:left="1840" w:right="0"/>
              <w:jc w:val="both"/>
              <w:rPr>
                <w:sz w:val="19"/>
                <w:szCs w:val="19"/>
              </w:rPr>
            </w:pPr>
            <w:r>
              <w:rPr>
                <w:w w:val="95"/>
              </w:rPr>
              <w:t>区公安分</w:t>
            </w:r>
            <w:r>
              <w:rPr>
                <w:spacing w:val="24"/>
                <w:w w:val="99"/>
              </w:rPr>
              <w:t xml:space="preserve"> </w:t>
            </w:r>
            <w:r>
              <w:rPr>
                <w:spacing w:val="1"/>
                <w:w w:val="95"/>
              </w:rPr>
              <w:t>局、区交</w:t>
            </w:r>
            <w:r>
              <w:rPr>
                <w:spacing w:val="23"/>
                <w:w w:val="99"/>
              </w:rPr>
              <w:t xml:space="preserve"> </w:t>
            </w:r>
            <w:r>
              <w:rPr>
                <w:spacing w:val="1"/>
                <w:w w:val="95"/>
              </w:rPr>
              <w:t>通局、区</w:t>
            </w:r>
            <w:r>
              <w:rPr>
                <w:spacing w:val="23"/>
                <w:w w:val="99"/>
              </w:rPr>
              <w:t xml:space="preserve"> </w:t>
            </w:r>
            <w:r>
              <w:rPr>
                <w:spacing w:val="1"/>
                <w:w w:val="95"/>
              </w:rPr>
              <w:t>文旅委、</w:t>
            </w:r>
            <w:r>
              <w:br w:type="column"/>
            </w:r>
          </w:p>
          <w:p>
            <w:pPr>
              <w:pBdr>
                <w:top w:val="none" w:color="auto" w:sz="0" w:space="0"/>
                <w:left w:val="none" w:color="auto" w:sz="0" w:space="0"/>
                <w:bottom w:val="none" w:color="auto" w:sz="0" w:space="0"/>
                <w:right w:val="none" w:color="auto" w:sz="0" w:space="0"/>
                <w:between w:val="none" w:color="auto" w:sz="0" w:space="0"/>
              </w:pBdr>
              <w:spacing w:before="0" w:line="200" w:lineRule="exact"/>
              <w:rPr>
                <w:sz w:val="20"/>
                <w:szCs w:val="20"/>
              </w:rPr>
            </w:pPr>
          </w:p>
          <w:p>
            <w:pPr>
              <w:pBdr>
                <w:top w:val="none" w:color="auto" w:sz="0" w:space="0"/>
                <w:left w:val="none" w:color="auto" w:sz="0" w:space="0"/>
                <w:bottom w:val="none" w:color="auto" w:sz="0" w:space="0"/>
                <w:right w:val="none" w:color="auto" w:sz="0" w:space="0"/>
                <w:between w:val="none" w:color="auto" w:sz="0" w:space="0"/>
              </w:pBdr>
              <w:spacing w:before="0" w:line="200" w:lineRule="exact"/>
              <w:rPr>
                <w:sz w:val="20"/>
                <w:szCs w:val="20"/>
              </w:rPr>
            </w:pPr>
          </w:p>
          <w:p>
            <w:pPr>
              <w:pBdr>
                <w:top w:val="none" w:color="auto" w:sz="0" w:space="0"/>
                <w:left w:val="none" w:color="auto" w:sz="0" w:space="0"/>
                <w:bottom w:val="none" w:color="auto" w:sz="0" w:space="0"/>
                <w:right w:val="none" w:color="auto" w:sz="0" w:space="0"/>
                <w:between w:val="none" w:color="auto" w:sz="0" w:space="0"/>
              </w:pBdr>
              <w:spacing w:before="0" w:line="200" w:lineRule="exact"/>
              <w:rPr>
                <w:sz w:val="20"/>
                <w:szCs w:val="20"/>
              </w:rPr>
            </w:pPr>
          </w:p>
          <w:p>
            <w:pPr>
              <w:pBdr>
                <w:top w:val="none" w:color="auto" w:sz="0" w:space="0"/>
                <w:left w:val="none" w:color="auto" w:sz="0" w:space="0"/>
                <w:bottom w:val="none" w:color="auto" w:sz="0" w:space="0"/>
                <w:right w:val="none" w:color="auto" w:sz="0" w:space="0"/>
                <w:between w:val="none" w:color="auto" w:sz="0" w:space="0"/>
              </w:pBdr>
              <w:spacing w:before="0" w:line="200" w:lineRule="exact"/>
              <w:rPr>
                <w:sz w:val="20"/>
                <w:szCs w:val="20"/>
              </w:rPr>
            </w:pPr>
          </w:p>
          <w:p>
            <w:pPr>
              <w:pStyle w:val="2"/>
              <w:pBdr>
                <w:top w:val="none" w:color="auto" w:sz="0" w:space="0"/>
                <w:left w:val="none" w:color="auto" w:sz="0" w:space="0"/>
                <w:bottom w:val="none" w:color="auto" w:sz="0" w:space="0"/>
                <w:right w:val="none" w:color="auto" w:sz="0" w:space="0"/>
                <w:between w:val="none" w:color="auto" w:sz="0" w:space="0"/>
              </w:pBdr>
              <w:spacing w:line="218" w:lineRule="exact"/>
              <w:ind w:left="189" w:right="0"/>
              <w:jc w:val="left"/>
            </w:pPr>
            <w:r>
              <w:rPr>
                <w:spacing w:val="1"/>
                <w:w w:val="95"/>
              </w:rPr>
              <w:t>定期检查</w:t>
            </w:r>
          </w:p>
          <w:p>
            <w:pPr>
              <w:pStyle w:val="2"/>
              <w:pBdr>
                <w:top w:val="none" w:color="auto" w:sz="0" w:space="0"/>
                <w:left w:val="none" w:color="auto" w:sz="0" w:space="0"/>
                <w:bottom w:val="none" w:color="auto" w:sz="0" w:space="0"/>
                <w:right w:val="none" w:color="auto" w:sz="0" w:space="0"/>
                <w:between w:val="none" w:color="auto" w:sz="0" w:space="0"/>
              </w:pBdr>
              <w:spacing w:before="30" w:line="205" w:lineRule="auto"/>
              <w:ind w:left="107" w:right="193"/>
              <w:jc w:val="left"/>
            </w:pPr>
            <w:r>
              <w:rPr>
                <w:w w:val="95"/>
              </w:rPr>
              <w:br w:type="column"/>
            </w:r>
            <w:r>
              <w:rPr>
                <w:spacing w:val="1"/>
                <w:w w:val="95"/>
              </w:rPr>
              <w:t>制，对学生进行安全教育，加强管理，及时消除隐患，预防发生事故。</w:t>
            </w:r>
            <w:r>
              <w:rPr>
                <w:spacing w:val="52"/>
                <w:w w:val="99"/>
              </w:rPr>
              <w:t xml:space="preserve"> </w:t>
            </w:r>
            <w:r>
              <w:rPr>
                <w:spacing w:val="1"/>
                <w:w w:val="95"/>
              </w:rPr>
              <w:t>县级以上地方人民政府定期对学校校舍安全进行检查；对需要维修、改</w:t>
            </w:r>
            <w:r>
              <w:rPr>
                <w:spacing w:val="56"/>
                <w:w w:val="99"/>
              </w:rPr>
              <w:t xml:space="preserve"> </w:t>
            </w:r>
            <w:r>
              <w:rPr>
                <w:spacing w:val="1"/>
                <w:w w:val="95"/>
              </w:rPr>
              <w:t>造的，及时予以维修、改造。学校不得聘用曾经因故意犯罪被依法剥夺</w:t>
            </w:r>
            <w:r>
              <w:rPr>
                <w:spacing w:val="60"/>
                <w:w w:val="99"/>
              </w:rPr>
              <w:t xml:space="preserve"> </w:t>
            </w:r>
            <w:r>
              <w:rPr>
                <w:spacing w:val="2"/>
              </w:rPr>
              <w:t>政治权利或者其他不适合从事义务教育工作的人担任工作人员。</w:t>
            </w:r>
            <w:r>
              <w:rPr>
                <w:spacing w:val="52"/>
                <w:w w:val="99"/>
              </w:rPr>
              <w:t xml:space="preserve"> </w:t>
            </w:r>
            <w:r>
              <w:rPr>
                <w:w w:val="95"/>
              </w:rPr>
              <w:t>5</w:t>
            </w:r>
            <w:r>
              <w:rPr>
                <w:spacing w:val="1"/>
                <w:w w:val="95"/>
              </w:rPr>
              <w:t>.</w:t>
            </w:r>
            <w:r>
              <w:rPr>
                <w:w w:val="95"/>
              </w:rPr>
              <w:t>《中小学幼儿园安全防范工作规范（试行）》（公治〔20</w:t>
            </w:r>
            <w:r>
              <w:rPr>
                <w:spacing w:val="1"/>
                <w:w w:val="95"/>
              </w:rPr>
              <w:t>1</w:t>
            </w:r>
            <w:r>
              <w:rPr>
                <w:w w:val="95"/>
              </w:rPr>
              <w:t>5〕</w:t>
            </w:r>
            <w:r>
              <w:rPr>
                <w:spacing w:val="1"/>
                <w:w w:val="95"/>
              </w:rPr>
              <w:t>1</w:t>
            </w:r>
            <w:r>
              <w:rPr>
                <w:w w:val="95"/>
              </w:rPr>
              <w:t>6</w:t>
            </w:r>
            <w:r>
              <w:rPr>
                <w:spacing w:val="1"/>
                <w:w w:val="95"/>
              </w:rPr>
              <w:t>8</w:t>
            </w:r>
            <w:r>
              <w:rPr>
                <w:w w:val="95"/>
              </w:rPr>
              <w:t>号）</w:t>
            </w:r>
          </w:p>
          <w:p>
            <w:pPr>
              <w:pStyle w:val="2"/>
              <w:pBdr>
                <w:top w:val="none" w:color="auto" w:sz="0" w:space="0"/>
                <w:left w:val="none" w:color="auto" w:sz="0" w:space="0"/>
                <w:bottom w:val="none" w:color="auto" w:sz="0" w:space="0"/>
                <w:right w:val="none" w:color="auto" w:sz="0" w:space="0"/>
                <w:between w:val="none" w:color="auto" w:sz="0" w:space="0"/>
              </w:pBdr>
              <w:tabs>
                <w:tab w:val="left" w:pos="795"/>
              </w:tabs>
              <w:spacing w:line="257" w:lineRule="exact"/>
              <w:ind w:left="114" w:right="0"/>
              <w:jc w:val="left"/>
            </w:pPr>
            <w:r>
              <w:rPr>
                <w:w w:val="90"/>
              </w:rPr>
              <w:tab/>
            </w:r>
            <w:r>
              <w:rPr>
                <w:spacing w:val="1"/>
                <w:w w:val="90"/>
              </w:rPr>
              <w:t>行政检查</w:t>
            </w:r>
          </w:p>
          <w:p>
            <w:pPr>
              <w:pStyle w:val="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left="113" w:right="0"/>
              <w:jc w:val="center"/>
              <w:textAlignment w:val="auto"/>
            </w:pPr>
            <w:r>
              <w:rPr>
                <w:w w:val="95"/>
              </w:rPr>
              <w:br w:type="column"/>
            </w:r>
            <w:r>
              <w:rPr>
                <w:spacing w:val="1"/>
                <w:w w:val="95"/>
              </w:rPr>
              <w:t>学历教育机构</w:t>
            </w:r>
          </w:p>
          <w:p>
            <w:pPr>
              <w:pStyle w:val="2"/>
              <w:pBdr>
                <w:top w:val="none" w:color="auto" w:sz="0" w:space="0"/>
                <w:left w:val="none" w:color="auto" w:sz="0" w:space="0"/>
                <w:bottom w:val="none" w:color="auto" w:sz="0" w:space="0"/>
                <w:right w:val="none" w:color="auto" w:sz="0" w:space="0"/>
                <w:between w:val="none" w:color="auto" w:sz="0" w:space="0"/>
              </w:pBdr>
              <w:spacing w:before="15" w:line="204" w:lineRule="auto"/>
              <w:ind w:left="114" w:right="0"/>
              <w:jc w:val="center"/>
            </w:pPr>
            <w:r>
              <w:rPr>
                <w:spacing w:val="1"/>
                <w:w w:val="95"/>
              </w:rPr>
              <w:t>安全、常规管</w:t>
            </w:r>
            <w:r>
              <w:rPr>
                <w:spacing w:val="24"/>
                <w:w w:val="99"/>
              </w:rPr>
              <w:t xml:space="preserve"> </w:t>
            </w:r>
            <w:r>
              <w:rPr>
                <w:spacing w:val="1"/>
                <w:w w:val="95"/>
              </w:rPr>
              <w:t>理及办学规范</w:t>
            </w:r>
            <w:r>
              <w:rPr>
                <w:spacing w:val="23"/>
                <w:w w:val="99"/>
              </w:rPr>
              <w:t xml:space="preserve"> </w:t>
            </w:r>
            <w:r>
              <w:rPr>
                <w:spacing w:val="3"/>
              </w:rPr>
              <w:t>的检</w:t>
            </w:r>
            <w:r>
              <w:t>查</w:t>
            </w:r>
          </w:p>
          <w:p>
            <w:r>
              <w:br w:type="column"/>
            </w:r>
          </w:p>
        </w:tc>
        <w:tc>
          <w:tcPr>
            <w:tcW w:w="1142" w:type="dxa"/>
          </w:tcPr>
          <w:p>
            <w:pPr>
              <w:pStyle w:val="2"/>
              <w:pBdr>
                <w:top w:val="none" w:color="auto" w:sz="0" w:space="0"/>
                <w:left w:val="none" w:color="auto" w:sz="0" w:space="0"/>
                <w:bottom w:val="none" w:color="auto" w:sz="0" w:space="0"/>
                <w:right w:val="none" w:color="auto" w:sz="0" w:space="0"/>
                <w:between w:val="none" w:color="auto" w:sz="0" w:space="0"/>
              </w:pBdr>
              <w:spacing w:line="250" w:lineRule="exact"/>
              <w:ind w:left="1840" w:right="0"/>
              <w:jc w:val="left"/>
            </w:pPr>
            <w:r>
              <w:rPr>
                <w:spacing w:val="1"/>
                <w:w w:val="95"/>
              </w:rPr>
              <w:t>对中小学、幼</w:t>
            </w:r>
            <w:r>
              <w:rPr>
                <w:spacing w:val="23"/>
                <w:w w:val="99"/>
              </w:rPr>
              <w:t xml:space="preserve"> </w:t>
            </w:r>
            <w:r>
              <w:rPr>
                <w:spacing w:val="1"/>
                <w:w w:val="95"/>
              </w:rPr>
              <w:t>儿园、民办非</w:t>
            </w:r>
          </w:p>
          <w:p/>
        </w:tc>
        <w:tc>
          <w:tcPr>
            <w:tcW w:w="1113" w:type="dxa"/>
          </w:tcPr>
          <w:p>
            <w:pPr>
              <w:pStyle w:val="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left="114" w:right="0"/>
              <w:jc w:val="left"/>
              <w:textAlignment w:val="auto"/>
              <w:rPr>
                <w:rFonts w:hint="eastAsia" w:eastAsia="方正仿宋_GBK"/>
                <w:spacing w:val="2"/>
                <w:lang w:eastAsia="zh-CN"/>
              </w:rPr>
            </w:pPr>
            <w:r>
              <w:rPr>
                <w:spacing w:val="1"/>
                <w:w w:val="95"/>
              </w:rPr>
              <w:t>对</w:t>
            </w:r>
            <w:r>
              <w:rPr>
                <w:spacing w:val="2"/>
              </w:rPr>
              <w:t>教育、教学</w:t>
            </w:r>
            <w:r>
              <w:rPr>
                <w:rFonts w:hint="eastAsia"/>
                <w:spacing w:val="2"/>
                <w:lang w:eastAsia="zh-CN"/>
              </w:rPr>
              <w:t>秩序</w:t>
            </w:r>
          </w:p>
          <w:p/>
        </w:tc>
        <w:tc>
          <w:tcPr>
            <w:tcW w:w="1041" w:type="dxa"/>
          </w:tcPr>
          <w:p>
            <w:r>
              <w:t>是</w:t>
            </w:r>
          </w:p>
        </w:tc>
        <w:tc>
          <w:tcPr>
            <w:tcW w:w="1041" w:type="dxa"/>
          </w:tcPr>
          <w:p>
            <w:pPr>
              <w:pStyle w:val="7"/>
              <w:spacing w:before="5" w:line="100" w:lineRule="exact"/>
              <w:ind w:right="0"/>
              <w:jc w:val="left"/>
              <w:rPr>
                <w:sz w:val="10"/>
                <w:szCs w:val="10"/>
              </w:rPr>
            </w:pPr>
          </w:p>
          <w:p>
            <w:pPr>
              <w:pStyle w:val="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00" w:lineRule="exact"/>
              <w:ind w:left="113" w:right="0"/>
              <w:jc w:val="center"/>
              <w:textAlignment w:val="auto"/>
            </w:pPr>
            <w:r>
              <w:rPr>
                <w:w w:val="95"/>
              </w:rPr>
              <w:t>公安</w:t>
            </w:r>
            <w:r>
              <w:rPr>
                <w:spacing w:val="1"/>
                <w:w w:val="95"/>
              </w:rPr>
              <w:t>局、交通</w:t>
            </w:r>
            <w:r>
              <w:rPr>
                <w:rFonts w:hint="eastAsia"/>
                <w:spacing w:val="1"/>
                <w:w w:val="95"/>
                <w:lang w:eastAsia="zh-CN"/>
              </w:rPr>
              <w:t>运输</w:t>
            </w:r>
            <w:r>
              <w:rPr>
                <w:spacing w:val="1"/>
                <w:w w:val="95"/>
              </w:rPr>
              <w:t>局、文旅</w:t>
            </w:r>
            <w:r>
              <w:rPr>
                <w:rFonts w:hint="eastAsia"/>
                <w:spacing w:val="1"/>
                <w:w w:val="95"/>
                <w:lang w:eastAsia="zh-CN"/>
              </w:rPr>
              <w:t>广体局</w:t>
            </w:r>
            <w:r>
              <w:rPr>
                <w:rFonts w:ascii="方正仿宋_GBK" w:hAnsi="方正仿宋_GBK" w:eastAsia="方正仿宋_GBK" w:cs="方正仿宋_GBK"/>
                <w:spacing w:val="2"/>
                <w:sz w:val="20"/>
                <w:szCs w:val="20"/>
              </w:rPr>
              <w:t>、</w:t>
            </w:r>
            <w:r>
              <w:rPr>
                <w:w w:val="95"/>
              </w:rPr>
              <w:t>卫健委</w:t>
            </w:r>
          </w:p>
          <w:p>
            <w:pPr>
              <w:pStyle w:val="7"/>
              <w:spacing w:line="234" w:lineRule="exact"/>
              <w:ind w:left="111" w:right="0"/>
              <w:jc w:val="left"/>
              <w:rPr>
                <w:rFonts w:ascii="方正仿宋_GBK" w:hAnsi="方正仿宋_GBK" w:eastAsia="方正仿宋_GBK" w:cs="方正仿宋_GBK"/>
                <w:sz w:val="20"/>
                <w:szCs w:val="20"/>
              </w:rPr>
            </w:pPr>
            <w:r>
              <w:rPr>
                <w:spacing w:val="23"/>
                <w:w w:val="99"/>
              </w:rPr>
              <w:t xml:space="preserve"> </w:t>
            </w:r>
            <w:r>
              <w:rPr>
                <w:spacing w:val="1"/>
                <w:w w:val="95"/>
              </w:rPr>
              <w:t>市场监管</w:t>
            </w:r>
            <w:r>
              <w:rPr>
                <w:spacing w:val="21"/>
                <w:w w:val="99"/>
              </w:rPr>
              <w:t xml:space="preserve"> </w:t>
            </w:r>
            <w:r>
              <w:rPr>
                <w:spacing w:val="1"/>
                <w:w w:val="95"/>
              </w:rPr>
              <w:t>局、民</w:t>
            </w:r>
            <w:r>
              <w:rPr>
                <w:spacing w:val="23"/>
                <w:w w:val="99"/>
              </w:rPr>
              <w:t xml:space="preserve"> </w:t>
            </w:r>
            <w:r>
              <w:rPr>
                <w:spacing w:val="1"/>
                <w:w w:val="95"/>
              </w:rPr>
              <w:t>政局可联</w:t>
            </w:r>
            <w:r>
              <w:rPr>
                <w:spacing w:val="21"/>
                <w:w w:val="99"/>
              </w:rPr>
              <w:t xml:space="preserve"> </w:t>
            </w:r>
            <w:r>
              <w:rPr>
                <w:spacing w:val="3"/>
              </w:rPr>
              <w:t>合检</w:t>
            </w:r>
            <w:r>
              <w:rPr>
                <w:w w:val="95"/>
              </w:rPr>
              <w:t>现场</w:t>
            </w:r>
          </w:p>
        </w:tc>
        <w:tc>
          <w:tcPr>
            <w:tcW w:w="1041" w:type="dxa"/>
          </w:tcPr>
          <w:p>
            <w:pPr>
              <w:rPr>
                <w:spacing w:val="1"/>
                <w:w w:val="95"/>
              </w:rPr>
            </w:pPr>
            <w:r>
              <w:rPr>
                <w:spacing w:val="1"/>
                <w:w w:val="95"/>
              </w:rPr>
              <w:t>定期检查</w:t>
            </w:r>
          </w:p>
          <w:p>
            <w:pPr>
              <w:rPr>
                <w:spacing w:val="1"/>
                <w:w w:val="95"/>
              </w:rPr>
            </w:pPr>
            <w:r>
              <w:rPr>
                <w:w w:val="95"/>
              </w:rPr>
              <w:t>（</w:t>
            </w:r>
            <w:r>
              <w:rPr>
                <w:spacing w:val="1"/>
                <w:w w:val="95"/>
              </w:rPr>
              <w:t>1</w:t>
            </w:r>
            <w:r>
              <w:rPr>
                <w:w w:val="95"/>
              </w:rPr>
              <w:t>次</w:t>
            </w:r>
            <w:r>
              <w:rPr>
                <w:spacing w:val="1"/>
                <w:w w:val="95"/>
              </w:rPr>
              <w:t>/</w:t>
            </w:r>
            <w:r>
              <w:rPr>
                <w:w w:val="95"/>
              </w:rPr>
              <w:t>年）日常巡查</w:t>
            </w:r>
          </w:p>
        </w:tc>
        <w:tc>
          <w:tcPr>
            <w:tcW w:w="6449" w:type="dxa"/>
          </w:tcPr>
          <w:p>
            <w:pPr>
              <w:pStyle w:val="2"/>
              <w:pBdr>
                <w:top w:val="none" w:color="auto" w:sz="0" w:space="0"/>
                <w:left w:val="none" w:color="auto" w:sz="0" w:space="0"/>
                <w:bottom w:val="none" w:color="auto" w:sz="0" w:space="0"/>
                <w:right w:val="none" w:color="auto" w:sz="0" w:space="0"/>
                <w:between w:val="none" w:color="auto" w:sz="0" w:space="0"/>
              </w:pBdr>
              <w:spacing w:before="1" w:line="205" w:lineRule="auto"/>
              <w:ind w:left="222" w:leftChars="0" w:right="0" w:firstLine="0" w:firstLineChars="0"/>
              <w:jc w:val="both"/>
            </w:pPr>
            <w:r>
              <w:rPr>
                <w:spacing w:val="44"/>
                <w:w w:val="99"/>
              </w:rPr>
              <w:t xml:space="preserve"> </w:t>
            </w:r>
            <w:r>
              <w:rPr>
                <w:rFonts w:hint="eastAsia"/>
                <w:spacing w:val="44"/>
                <w:w w:val="99"/>
                <w:lang w:val="en-US" w:eastAsia="zh-CN"/>
              </w:rPr>
              <w:t>7</w:t>
            </w:r>
            <w:bookmarkStart w:id="0" w:name="_GoBack"/>
            <w:bookmarkEnd w:id="0"/>
            <w:r>
              <w:rPr>
                <w:spacing w:val="2"/>
              </w:rPr>
              <w:t>.《中小学幼儿园安全管理办法》（中华人民共和国教育部令第23号）</w:t>
            </w:r>
            <w:r>
              <w:rPr>
                <w:spacing w:val="32"/>
                <w:w w:val="99"/>
              </w:rPr>
              <w:t xml:space="preserve"> </w:t>
            </w:r>
            <w:r>
              <w:rPr>
                <w:spacing w:val="2"/>
              </w:rPr>
              <w:t>第六条地方各级人民政府及其教育、公安、司法行政、建设、交通、文</w:t>
            </w:r>
            <w:r>
              <w:rPr>
                <w:spacing w:val="56"/>
                <w:w w:val="99"/>
              </w:rPr>
              <w:t xml:space="preserve"> </w:t>
            </w:r>
            <w:r>
              <w:rPr>
                <w:spacing w:val="2"/>
              </w:rPr>
              <w:t>化、卫生、工商、质检、新闻出版等部门应当按照职责分工，依法负责</w:t>
            </w:r>
            <w:r>
              <w:rPr>
                <w:spacing w:val="58"/>
                <w:w w:val="99"/>
              </w:rPr>
              <w:t xml:space="preserve"> </w:t>
            </w:r>
            <w:r>
              <w:rPr>
                <w:spacing w:val="2"/>
              </w:rPr>
              <w:t>学校安全工作，履行学校安全管理职责。第七条教育行政部门对学校安</w:t>
            </w:r>
            <w:r>
              <w:rPr>
                <w:spacing w:val="56"/>
                <w:w w:val="99"/>
              </w:rPr>
              <w:t xml:space="preserve"> </w:t>
            </w:r>
            <w:r>
              <w:rPr>
                <w:spacing w:val="2"/>
              </w:rPr>
              <w:t>全工作履行下列职责：（一）全面掌握学校安全工作状况，制定学校安</w:t>
            </w:r>
            <w:r>
              <w:rPr>
                <w:spacing w:val="60"/>
                <w:w w:val="99"/>
              </w:rPr>
              <w:t xml:space="preserve"> </w:t>
            </w:r>
            <w:r>
              <w:rPr>
                <w:spacing w:val="2"/>
              </w:rPr>
              <w:t>全工作考核目标，加强对学校安全工作的检查指导，督促学校建立健全</w:t>
            </w:r>
            <w:r>
              <w:rPr>
                <w:spacing w:val="56"/>
                <w:w w:val="99"/>
              </w:rPr>
              <w:t xml:space="preserve"> </w:t>
            </w:r>
            <w:r>
              <w:rPr>
                <w:spacing w:val="2"/>
              </w:rPr>
              <w:t>并落实安全管理制度；（二）建立安全工作责任制和事故责任追究制，</w:t>
            </w:r>
            <w:r>
              <w:rPr>
                <w:spacing w:val="56"/>
                <w:w w:val="99"/>
              </w:rPr>
              <w:t xml:space="preserve"> </w:t>
            </w:r>
            <w:r>
              <w:rPr>
                <w:spacing w:val="2"/>
              </w:rPr>
              <w:t>及时消除安全隐患，指导学校妥善处理学生伤害事故；（三）及时了解</w:t>
            </w:r>
            <w:r>
              <w:rPr>
                <w:spacing w:val="58"/>
                <w:w w:val="99"/>
              </w:rPr>
              <w:t xml:space="preserve"> </w:t>
            </w:r>
            <w:r>
              <w:rPr>
                <w:spacing w:val="2"/>
              </w:rPr>
              <w:t>学校安全教育情况，组织学校有针对性地开展学生安全教育，不断提高</w:t>
            </w:r>
            <w:r>
              <w:rPr>
                <w:spacing w:val="58"/>
                <w:w w:val="99"/>
              </w:rPr>
              <w:t xml:space="preserve"> </w:t>
            </w:r>
            <w:r>
              <w:rPr>
                <w:spacing w:val="2"/>
              </w:rPr>
              <w:t>教育实效；（四）制定校园安全的应急预案，指导、监督下级教育行政</w:t>
            </w:r>
            <w:r>
              <w:rPr>
                <w:spacing w:val="56"/>
                <w:w w:val="99"/>
              </w:rPr>
              <w:t xml:space="preserve"> </w:t>
            </w:r>
            <w:r>
              <w:rPr>
                <w:spacing w:val="2"/>
              </w:rPr>
              <w:t>部门和学校开展安全工作；（五）协调政府其他相关职能部门共同做好</w:t>
            </w:r>
            <w:r>
              <w:rPr>
                <w:spacing w:val="58"/>
                <w:w w:val="99"/>
              </w:rPr>
              <w:t xml:space="preserve"> </w:t>
            </w:r>
            <w:r>
              <w:rPr>
                <w:spacing w:val="2"/>
              </w:rPr>
              <w:t>学校安全管理工作，协助当地人民政府组织对学校安全事故的救援和调</w:t>
            </w:r>
            <w:r>
              <w:rPr>
                <w:spacing w:val="58"/>
                <w:w w:val="99"/>
              </w:rPr>
              <w:t xml:space="preserve"> </w:t>
            </w:r>
            <w:r>
              <w:rPr>
                <w:spacing w:val="2"/>
              </w:rPr>
              <w:t>查处理。教育督导机构应当组织学校安全工作的专项督导。</w:t>
            </w:r>
          </w:p>
          <w:p>
            <w:pPr>
              <w:pStyle w:val="7"/>
              <w:spacing w:line="217" w:lineRule="exact"/>
              <w:ind w:left="27" w:right="0"/>
              <w:jc w:val="left"/>
              <w:rPr>
                <w:rFonts w:ascii="方正仿宋_GBK" w:hAnsi="方正仿宋_GBK" w:eastAsia="方正仿宋_GBK" w:cs="方正仿宋_GBK"/>
                <w:spacing w:val="2"/>
                <w:sz w:val="20"/>
                <w:szCs w:val="20"/>
              </w:rPr>
            </w:pPr>
          </w:p>
          <w:p>
            <w:pPr>
              <w:pStyle w:val="7"/>
              <w:spacing w:line="217" w:lineRule="exact"/>
              <w:ind w:left="27" w:right="0"/>
              <w:jc w:val="left"/>
              <w:rPr>
                <w:rFonts w:ascii="方正仿宋_GBK" w:hAnsi="方正仿宋_GBK" w:eastAsia="方正仿宋_GBK" w:cs="方正仿宋_GBK"/>
                <w:spacing w:val="2"/>
                <w:sz w:val="20"/>
                <w:szCs w:val="20"/>
              </w:rPr>
            </w:pPr>
          </w:p>
          <w:p>
            <w:pPr>
              <w:pStyle w:val="7"/>
              <w:spacing w:line="217" w:lineRule="exact"/>
              <w:ind w:left="27" w:right="0"/>
              <w:jc w:val="left"/>
              <w:rPr>
                <w:rFonts w:ascii="方正仿宋_GBK" w:hAnsi="方正仿宋_GBK" w:eastAsia="方正仿宋_GBK" w:cs="方正仿宋_GBK"/>
                <w:spacing w:val="2"/>
                <w:sz w:val="20"/>
                <w:szCs w:val="20"/>
              </w:rPr>
            </w:pPr>
          </w:p>
          <w:p>
            <w:pPr>
              <w:pStyle w:val="7"/>
              <w:spacing w:line="217" w:lineRule="exact"/>
              <w:ind w:left="27" w:right="0"/>
              <w:jc w:val="left"/>
              <w:rPr>
                <w:rFonts w:ascii="方正仿宋_GBK" w:hAnsi="方正仿宋_GBK" w:eastAsia="方正仿宋_GBK" w:cs="方正仿宋_GBK"/>
                <w:spacing w:val="2"/>
                <w:sz w:val="20"/>
                <w:szCs w:val="20"/>
              </w:rPr>
            </w:pPr>
          </w:p>
          <w:p>
            <w:pPr>
              <w:pStyle w:val="7"/>
              <w:spacing w:line="217" w:lineRule="exact"/>
              <w:ind w:left="27" w:right="0"/>
              <w:jc w:val="left"/>
              <w:rPr>
                <w:rFonts w:ascii="方正仿宋_GBK" w:hAnsi="方正仿宋_GBK" w:eastAsia="方正仿宋_GBK" w:cs="方正仿宋_GBK"/>
                <w:spacing w:val="2"/>
                <w:sz w:val="20"/>
                <w:szCs w:val="20"/>
              </w:rPr>
            </w:pPr>
          </w:p>
        </w:tc>
        <w:tc>
          <w:tcPr>
            <w:tcW w:w="766" w:type="dxa"/>
          </w:tcPr>
          <w:p/>
        </w:tc>
      </w:tr>
    </w:tbl>
    <w:p>
      <w:pPr>
        <w:pStyle w:val="2"/>
        <w:pBdr>
          <w:top w:val="none" w:color="auto" w:sz="0" w:space="0"/>
          <w:left w:val="none" w:color="auto" w:sz="0" w:space="0"/>
          <w:bottom w:val="none" w:color="auto" w:sz="0" w:space="0"/>
          <w:right w:val="none" w:color="auto" w:sz="0" w:space="0"/>
          <w:between w:val="none" w:color="auto" w:sz="0" w:space="0"/>
        </w:pBdr>
        <w:spacing w:before="1" w:line="205" w:lineRule="auto"/>
        <w:ind w:right="0"/>
        <w:jc w:val="left"/>
      </w:pPr>
    </w:p>
    <w:sectPr>
      <w:type w:val="continuous"/>
      <w:pgSz w:w="16840" w:h="11910" w:orient="landscape"/>
      <w:pgMar w:top="420" w:right="1120" w:bottom="280" w:left="680" w:header="720" w:footer="720" w:gutter="0"/>
      <w:cols w:equalWidth="0" w:num="5">
        <w:col w:w="1602" w:space="124"/>
        <w:col w:w="1325" w:space="72"/>
        <w:col w:w="3014" w:space="319"/>
        <w:col w:w="922" w:space="40"/>
        <w:col w:w="762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00"/>
    <w:family w:val="auto"/>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imSun">
    <w:panose1 w:val="02010600030101010101"/>
    <w:charset w:val="86"/>
    <w:family w:val="auto"/>
    <w:pitch w:val="default"/>
    <w:sig w:usb0="00000003" w:usb1="080E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BE0461"/>
    <w:multiLevelType w:val="singleLevel"/>
    <w:tmpl w:val="3FBE0461"/>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MzlmZjlkZjAzMjYxNmNkYzVlYTMyMmRiMmE3YmQ1ZWMifQ=="/>
  </w:docVars>
  <w:rsids>
    <w:rsidRoot w:val="00000000"/>
    <w:rsid w:val="5E0766E1"/>
    <w:rsid w:val="6D251291"/>
    <w:rsid w:val="6F7D8063"/>
    <w:rsid w:val="7BFFB3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12"/>
    </w:pPr>
    <w:rPr>
      <w:rFonts w:ascii="方正仿宋_GBK" w:hAnsi="方正仿宋_GBK" w:eastAsia="方正仿宋_GBK"/>
      <w:sz w:val="20"/>
      <w:szCs w:val="20"/>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2150</Words>
  <Characters>2173</Characters>
  <TotalTime>1</TotalTime>
  <ScaleCrop>false</ScaleCrop>
  <LinksUpToDate>false</LinksUpToDate>
  <CharactersWithSpaces>2232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2022-12-25T02:05:00Z</dcterms:created>
  <dc:creator>22673</dc:creator>
  <cp:lastModifiedBy>greatwall</cp:lastModifiedBy>
  <dcterms:modified xsi:type="dcterms:W3CDTF">2022-12-26T09:29:46Z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2022-06-28T00:00:00Z</vt:filetime>
  </property>
  <property fmtid="{D5CDD505-2E9C-101B-9397-08002B2CF9AE}" pid="3" name="LastSaved">
    <vt:filetime>2022-12-24T00:00:00Z</vt:filetime>
  </property>
  <property fmtid="{D5CDD505-2E9C-101B-9397-08002B2CF9AE}" pid="4" name="KSOProductBuildVer">
    <vt:lpwstr>2052-11.8.2.10251</vt:lpwstr>
  </property>
  <property fmtid="{D5CDD505-2E9C-101B-9397-08002B2CF9AE}" pid="5" name="ICV">
    <vt:lpwstr>66ECAB2B0BC94677AFDA218B12FE52CD</vt:lpwstr>
  </property>
</Properties>
</file>