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96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2021年度株洲市芦淞区商务和粮食局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96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株洲市芦淞区商务和粮食局内设机构包括：办公室、市场建设与调节股、对外贸易和经济合作股、投资促进服务中心、粮食管理股。在职人员16人，无固期人员2人。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部门（单位）年度整体支出绩效目标，部门专项资金绩效目标、其他项目支出绩效目标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商粮局整体绩效目标:实际内联引资约114亿元，增幅13%以上，外商直投300万美元;全年签约引进项目约40个，2021年社会消费品零售总额预期目标同比累计增速达到10%。完成1000吨区级储备粮和轮换收购任务；力争完成粮油加工及物流总产值较2020年度增长8%。2021年社会消费品零售总额预期目标同比累计增速达到10%。力争外贸进出口同比增长达到10%：外贸业绩破零企业6家、倍增企业3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区级储备粮储备及轮换费专项绩效目标为完成1000吨区级储备粮储备和定期轮换目标，招商引资专项绩效目标为做好商务服务、集聚招商力量、提升招商成效、加强宣传推广，主动出击招大商、招优商、招好商，推动电子商务服务体系建设，推动我区经济快速发展。宣传外贸知识及相关政策，鼓励企业开展外贸业绩破零，优势企业外贸业绩倍增，组织企业参展。内贸专项资金绩效目标为完成上级下达的提质改造任务指标、顺利通过国家级文明城市和卫生城市检查、加强生活垃圾分类处理，切实提高垃圾分类处理能力和水平、达到消费提升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1、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2021年预算资金1,200.29万元。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2、2021年度单位一般公共预算财政拨款收入901.84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万元。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3.2021年度单位一般公共预算财政拨款支出901.84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万元。其中：项目支出614.68万元，基本支出287.16万元，其中：人员经费259.21万元，公用经费27.95万元。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产业项目建设年”活动经费项目支出1.56万元；2、党建经费项目支出0.03万元；3、服博会项目支出200.0万；4、粮食专项项目支出49.92万元；5、企业培育资金项目支出12.77万元；6、疫情复工复业新增就业补贴44.18万元；7、招商项目资金项目支出306.23万元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无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无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六、资金使用及绩效情况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(一）部门整体支出绩效情况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1.聚焦招商引资提升项目质效。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是围绕重点抓招引。立足服饰、航空两大千亿产业，精准对接龙头企业、主机企业的供应链企业10余家；接待中南控股集团、中核建、绿城集团、广州红路皇等回访客商40余批次，开展小分队招商20余次。全年引进项目40个；2021年新签约新开工项目19个，超额完成全年任务，履约率118.75%；完成2020年已签约需开工项目7个；内联引资131亿元，同比增长30%，完成全年任务115%；外商直接投资50万美元，目前仅天元、芦淞、醴陵实现外资“破零”。二是上下联动聚合力。在项目策划、服务提升、氛围营造、指标考核等方面进行专题研究部署，将全区招商“一盘棋”的决策部署落到实处。积极对接京津冀、长三角、粤港澳大湾区等地，加强与驻外招商机构的联络力度，推动小分队深入开展精准招商。依托331厂、608所等龙头企业的配套企业做好招商对接，组建由园区、商粮局、经科信局、新芦淞集团、331采购部等多部门联合招商团队，推动引进一批上下游高端配套企业，打造三三一主机配套产业园。三是借力平台寻商机。积极参加重点节会展会，利用平台大力推介我区优势产业，以2021年湖南-粤港澳大湾区投资贸易洽谈周举办为契机，谋实做好融入珠三角招商工作。在2021湖南（国际）通用航空产业博览会上签约了“航空零部件高端精密加工项目”“航空发动机与燃气轮机试验平台设备产业化”及“航空发动机与燃气轮机试验技术研究中心”等3个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2.聚焦外贸外经夯实增长基础。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是外贸业绩稳步回升。1-11月，完成外贸进出口总额10.3亿元，同比增长37%，完成全年任务93%，增速全市排名第三（12月预计完成全年进出口总额任务11.16亿元）。全区新增备案外贸企业7家，3家实绩企业实现“破零”。二是加快发展外贸新业态。积极探索“市场采购”新模式，进一步推动芦淞服饰与长沙高桥市场的合作。由株纺联打造的“湖南服饰国际展贸中心”项目，作为首批入驻的产业集群落户长沙高桥大市场湖南出口产品集聚区，已入驻企业68家，该项目将快速拓展国外市场，为芦淞服饰实现“市场采购”模式打下坚实的基础。三是积极融入湖南自贸区。积极组织企业参加第二届中非经贸博览会，并在高桥分展馆设立了以芦淞服饰为主题的株洲馆，30余家本土服饰企业参展，展示服装款式超过500个，签订合作意向近百份。四是加大外贸服务中心建设。重点发挥白关服饰产业园外贸综合服务中心的作用，引导鼓励服饰企业开展对外贸易，今年新增对外贸易经营者备案服饰企业2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3.聚焦内贸流通激活市场消费。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是商贸企业促销发力。引导株百、王府井、欧微、欧利德、奇迹、家乐福等企业开展形式多样的促消活动，搞活商贸流通、拉动消费提升；举办了“百日百场百万人”2021芦淞服饰消费节，以线上线下相结合，推动服饰市场经济提振复苏；开展2021味道株洲，芦淞美食季等线上线下促消费活动；启动湖南服饰博览会的筹备工作，不断提升展会经济；1-11月，实现社会消费品零售总额205.5亿元，累计增速13.1%（12月预计完成全年社会消费品零售总额任务227亿元）；新增批零餐限上企业22家。二是落实培育政策有力。支持株百、唐人神等20余家企业申报奖补资金共计113万；推荐株百、奇迹超市等17家企业申报生活必需品应急保供企业，积极争取补贴资金。三是市场建设实现进展。大力推进标准化农贸市场改造提升三年行动计划，我区大冲口、中南、奇迹南星等3家标准化农贸市场已完成提质改造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4.聚焦粮食流通筑牢安全底线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一是突出粮食收购。按时按量落实粮食储备政策，全年完成542.25吨区级储备粮轮换收购任务，收购早稻临储粮38.7吨。二是突出粮油安全。推荐江南商城、神农茶油、湖南浙周农业等3家涉粮企业，作为2021年市级“放心粮油示范点（店）”旗舰店升级改造；履行属地监管责任，开展超标粮处置、转化监管，全年处置超标稻谷16800吨；开展粮油食品安全宣传，先后参加“应急知识宣传月”、“食品安全宣传”等系列宣传活动6次。三是突出市场供应。保障粮食市场供应，建立储备、流通、供应“三位一体”的粮食应急保障体系，完善粮食应急预案，确保粮食有序供应，建立和完善粮食应急网点7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（二）专项资金支出绩效情况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1.招商引资。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完成情况：精准对接龙头企业、主机企业的供应链企业10余家；接待中南控股集团、中核建、绿城集团、广州红路皇等回访客商40余批次，开展小分队招商20余次。全年引进项目40个。内联引资131亿元，同比增长30%，完成全年任务115%；外商直接投资50万美元，目前仅天元、芦淞、醴陵实现外资“破零”。2021年新签约新开工项目19个，超额完成全年任务，履约率118.75%；完成2020年已签约需开工项目7个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2.外贸外经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完成情况：2021年，完成外贸进出口总额11.46亿元，同比增长28.5%，增速全市排名第三。全区新增备案外贸企业7家，3家实绩企业实现“破零”。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3.内贸流通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完成情况：顺利通过全国文明城市、全国卫生城市复审；开展2021味道株洲，芦淞美食季等线上线下促消费活动；启动湖南服饰博览会的筹备工作，不断提升展会经济；1-11月，实现社会消费品零售总额205.5亿元，累计增速13.1%（12月预计完成全年社会消费品零售总额任务227亿元）；新增批零餐限上企业22家。大力推进标准化农贸市场改造提升三年行动计划，我区大冲口、中南、奇迹南星等3家标准化农贸市场已完成提质改造验收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4.粮食流通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完成情况：全年完成542.25吨区级储备粮轮换收购任务，收购早稻临储粮38.7吨。推荐江南商城、神农茶油、湖南浙周农业等3家涉粮企业，作为2021年市级“放心粮油示范点（店）”旗舰店升级改造；履行属地监管责任，开展超标粮处置、转化监管，全年处置超标稻谷16800吨；开展粮油食品安全宣传，先后参加“应急知识宣传月”、“食品安全宣传”等系列宣传活动6次。完善粮食应急预案，确保粮食有序供应，建立和完善粮食应急网点7个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（一）招商要素保障不够充分。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用地瓶颈严重制约我区承载能力，加之招商政策吸引力不强，导致大项目落地难。另外，产业配套不完善及航空、服饰标厂等硬件设施建设滞后，影响项目引进落地。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Style w:val="9"/>
          <w:rFonts w:hint="default" w:ascii="Times New Roman" w:hAnsi="Times New Roman" w:eastAsia="楷体_GB2312" w:cs="Times New Roman"/>
          <w:b/>
          <w:bCs/>
          <w:sz w:val="32"/>
          <w:szCs w:val="32"/>
        </w:rPr>
        <w:t>（二）外贸发展后劲增长乏力。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全球贸易回升缓慢，成本压力加大，国际市场拓展难，外向型项目引进缺乏，外贸增长后劲严重不足。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Style w:val="9"/>
          <w:rFonts w:hint="default"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企业培育难度大。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新增新投产商贸企业达标较少，企业入统积极性不高、意愿不强，“四上”企业培育工作推进艰难。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（四）粮食工作压力空前。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随着国家、省、市对粮食质量标准和要求的提高，给县市区粮食工作带来了前所未有的压力和挑战，工作任务和财政支出将大幅增加。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（一）大力实施“引进来”开放行动，推动招商引资提质增效。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（二）大力实施“走出去”开放行动，实现外贸外经创新发展。一是做大做强外贸主体。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（三）大力实施“消费升级”行动，构建强大流通消费市场。一是抓好节会促销。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（四）大力实施“粮储保供稳市”行动，筑牢粮食安全底线。一是围绕一个中心。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在芦淞区政务公开网站公开。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DBE80"/>
    <w:multiLevelType w:val="singleLevel"/>
    <w:tmpl w:val="D75DBE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11F6FEF"/>
    <w:multiLevelType w:val="singleLevel"/>
    <w:tmpl w:val="F11F6F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6B1DA9"/>
    <w:rsid w:val="00004E70"/>
    <w:rsid w:val="00207FA3"/>
    <w:rsid w:val="004D24CA"/>
    <w:rsid w:val="005A433C"/>
    <w:rsid w:val="006B1DA9"/>
    <w:rsid w:val="006F1306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666915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8F8136C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AE0846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D5581B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2240BF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CB46CEC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654315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330D65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NormalCharacter"/>
    <w:semiHidden/>
    <w:qFormat/>
    <w:uiPriority w:val="0"/>
    <w:rPr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3614</Words>
  <Characters>3896</Characters>
  <Lines>28</Lines>
  <Paragraphs>7</Paragraphs>
  <TotalTime>19</TotalTime>
  <ScaleCrop>false</ScaleCrop>
  <LinksUpToDate>false</LinksUpToDate>
  <CharactersWithSpaces>3897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cp:lastPrinted>2022-09-23T07:11:00Z</cp:lastPrinted>
  <dcterms:modified xsi:type="dcterms:W3CDTF">2022-12-07T02:22:21Z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E67770F624A1449BB71E7406837F09C5</vt:lpwstr>
  </property>
</Properties>
</file>