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r>
        <w:rPr>
          <w:rFonts w:hint="eastAsia" w:eastAsia="方正小标宋_GBK"/>
          <w:sz w:val="48"/>
          <w:szCs w:val="48"/>
        </w:rPr>
        <w:t>2021</w:t>
      </w:r>
      <w:r>
        <w:rPr>
          <w:rFonts w:eastAsia="方正小标宋_GBK"/>
          <w:sz w:val="48"/>
          <w:szCs w:val="48"/>
        </w:rPr>
        <w:t>年度</w:t>
      </w:r>
      <w:r>
        <w:rPr>
          <w:rFonts w:hint="eastAsia" w:eastAsia="方正小标宋_GBK"/>
          <w:sz w:val="48"/>
          <w:szCs w:val="48"/>
        </w:rPr>
        <w:t>芦淞区红十字会整体</w:t>
      </w:r>
      <w:r>
        <w:rPr>
          <w:rFonts w:eastAsia="方正小标宋_GBK"/>
          <w:sz w:val="48"/>
          <w:szCs w:val="48"/>
        </w:rPr>
        <w:t>支出</w:t>
      </w:r>
    </w:p>
    <w:p>
      <w:pPr>
        <w:jc w:val="center"/>
        <w:rPr>
          <w:rFonts w:eastAsia="方正小标宋_GBK"/>
          <w:sz w:val="48"/>
          <w:szCs w:val="48"/>
        </w:rPr>
      </w:pPr>
      <w:r>
        <w:rPr>
          <w:rFonts w:eastAsia="方正小标宋_GBK"/>
          <w:sz w:val="48"/>
          <w:szCs w:val="48"/>
        </w:rPr>
        <w:t>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32"/>
          <w:szCs w:val="32"/>
        </w:rPr>
      </w:pPr>
    </w:p>
    <w:p>
      <w:pPr>
        <w:spacing w:line="600" w:lineRule="exact"/>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区红十字会</w:t>
      </w:r>
      <w:r>
        <w:rPr>
          <w:rFonts w:eastAsia="楷体_GB2312"/>
          <w:b/>
          <w:sz w:val="32"/>
          <w:szCs w:val="32"/>
        </w:rPr>
        <w:t>基本情况</w:t>
      </w:r>
    </w:p>
    <w:p>
      <w:pPr>
        <w:spacing w:line="60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1、主要职能</w:t>
      </w:r>
      <w:bookmarkStart w:id="0" w:name="_GoBack"/>
      <w:bookmarkEnd w:id="0"/>
    </w:p>
    <w:p>
      <w:pPr>
        <w:ind w:firstLine="320" w:firstLineChars="100"/>
        <w:rPr>
          <w:rFonts w:ascii="仿宋" w:hAnsi="仿宋" w:eastAsia="仿宋"/>
          <w:color w:val="000000"/>
          <w:sz w:val="32"/>
          <w:szCs w:val="32"/>
        </w:rPr>
      </w:pPr>
      <w:r>
        <w:rPr>
          <w:rFonts w:hint="eastAsia" w:ascii="仿宋" w:hAnsi="仿宋" w:eastAsia="仿宋"/>
          <w:color w:val="000000"/>
          <w:sz w:val="32"/>
          <w:szCs w:val="32"/>
        </w:rPr>
        <w:t>（1）开展救援、救灾的相关工作，建立红十字应急救</w:t>
      </w:r>
    </w:p>
    <w:p>
      <w:pPr>
        <w:rPr>
          <w:rFonts w:ascii="仿宋" w:hAnsi="仿宋" w:eastAsia="仿宋"/>
          <w:color w:val="000000"/>
          <w:sz w:val="32"/>
          <w:szCs w:val="32"/>
        </w:rPr>
      </w:pPr>
      <w:r>
        <w:rPr>
          <w:rFonts w:hint="eastAsia" w:ascii="仿宋" w:hAnsi="仿宋" w:eastAsia="仿宋"/>
          <w:color w:val="000000"/>
          <w:sz w:val="32"/>
          <w:szCs w:val="32"/>
        </w:rPr>
        <w:t>援体系。在战争、武装冲突和自然灾害、事故灾难、公共卫生事件等突发事件中，对伤病人员和其他受害者提供紧急救援和人道救助；</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（2）开展应急救护培训，普及应急救护、防灾避险和卫生健康知识，组织志愿者参与现场救护；</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（3）参与、推动无偿献血、遗体和人体器官捐献工作，参与开展造血干细胞捐献的相关工作；</w:t>
      </w:r>
    </w:p>
    <w:p>
      <w:pPr>
        <w:pStyle w:val="6"/>
        <w:numPr>
          <w:ilvl w:val="0"/>
          <w:numId w:val="1"/>
        </w:numPr>
        <w:ind w:firstLineChars="0"/>
        <w:rPr>
          <w:rFonts w:ascii="仿宋" w:hAnsi="仿宋" w:eastAsia="仿宋"/>
          <w:color w:val="000000"/>
          <w:sz w:val="32"/>
          <w:szCs w:val="32"/>
        </w:rPr>
      </w:pPr>
      <w:r>
        <w:rPr>
          <w:rFonts w:hint="eastAsia" w:ascii="仿宋" w:hAnsi="仿宋" w:eastAsia="仿宋"/>
          <w:color w:val="000000"/>
          <w:sz w:val="32"/>
          <w:szCs w:val="32"/>
        </w:rPr>
        <w:t>组织开展红十字志愿服务、红十字青少年工作；</w:t>
      </w:r>
    </w:p>
    <w:p>
      <w:pPr>
        <w:ind w:left="320"/>
        <w:rPr>
          <w:rFonts w:ascii="仿宋" w:hAnsi="仿宋" w:eastAsia="仿宋"/>
          <w:color w:val="000000"/>
          <w:sz w:val="32"/>
          <w:szCs w:val="32"/>
        </w:rPr>
      </w:pPr>
      <w:r>
        <w:rPr>
          <w:rFonts w:hint="eastAsia" w:ascii="仿宋" w:hAnsi="仿宋" w:eastAsia="仿宋"/>
          <w:color w:val="000000"/>
          <w:sz w:val="32"/>
          <w:szCs w:val="32"/>
        </w:rPr>
        <w:t>（5）参加国际人道主义救援工作；</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（6）宣传国际红十字和红新月运动的基本原则和日内瓦公约及其附加议定书；</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（7）依照国际红十字和红新月运动的基本原则，完成人民政府委托事宜；</w:t>
      </w:r>
    </w:p>
    <w:p>
      <w:pPr>
        <w:ind w:firstLine="320" w:firstLineChars="100"/>
        <w:rPr>
          <w:rFonts w:ascii="仿宋" w:hAnsi="仿宋" w:eastAsia="仿宋"/>
          <w:color w:val="000000"/>
          <w:sz w:val="32"/>
          <w:szCs w:val="32"/>
        </w:rPr>
      </w:pPr>
      <w:r>
        <w:rPr>
          <w:rFonts w:hint="eastAsia" w:ascii="仿宋" w:hAnsi="仿宋" w:eastAsia="仿宋"/>
          <w:color w:val="000000"/>
          <w:sz w:val="32"/>
          <w:szCs w:val="32"/>
        </w:rPr>
        <w:t>（8）依照日内瓦公约及其附加议定书的有关规定开展工作；</w:t>
      </w:r>
    </w:p>
    <w:p>
      <w:pPr>
        <w:ind w:firstLine="296" w:firstLineChars="100"/>
        <w:rPr>
          <w:rFonts w:ascii="仿宋" w:hAnsi="仿宋" w:eastAsia="仿宋"/>
          <w:color w:val="000000"/>
          <w:sz w:val="32"/>
          <w:szCs w:val="32"/>
        </w:rPr>
      </w:pPr>
      <w:r>
        <w:rPr>
          <w:rFonts w:hint="eastAsia" w:ascii="仿宋" w:hAnsi="仿宋" w:eastAsia="仿宋"/>
          <w:color w:val="000000"/>
          <w:spacing w:val="-12"/>
          <w:sz w:val="32"/>
          <w:szCs w:val="32"/>
        </w:rPr>
        <w:t>（9）协助人民政府开展与其职责相关的其他人道主义服务活动。</w:t>
      </w:r>
    </w:p>
    <w:p>
      <w:pPr>
        <w:ind w:firstLine="480" w:firstLineChars="15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2、机构设置</w:t>
      </w:r>
    </w:p>
    <w:p>
      <w:pPr>
        <w:spacing w:line="600" w:lineRule="exact"/>
        <w:ind w:firstLine="640" w:firstLineChars="200"/>
        <w:rPr>
          <w:rFonts w:eastAsia="楷体_GB2312"/>
          <w:b/>
          <w:sz w:val="32"/>
          <w:szCs w:val="32"/>
        </w:rPr>
      </w:pPr>
      <w:r>
        <w:rPr>
          <w:rFonts w:hint="eastAsia" w:ascii="仿宋" w:hAnsi="仿宋" w:eastAsia="仿宋" w:cs="黑体"/>
          <w:sz w:val="32"/>
          <w:szCs w:val="32"/>
        </w:rPr>
        <w:t>芦淞区红十字会</w:t>
      </w:r>
      <w:r>
        <w:rPr>
          <w:rFonts w:hint="eastAsia" w:ascii="仿宋" w:hAnsi="仿宋" w:eastAsia="仿宋" w:cs="仿宋_GB2312"/>
          <w:sz w:val="32"/>
          <w:szCs w:val="32"/>
        </w:rPr>
        <w:t>是群团组织，为正科级单位。</w:t>
      </w:r>
    </w:p>
    <w:p>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区红十字会</w:t>
      </w:r>
      <w:r>
        <w:rPr>
          <w:rFonts w:eastAsia="楷体_GB2312"/>
          <w:b/>
          <w:sz w:val="32"/>
          <w:szCs w:val="32"/>
        </w:rPr>
        <w:t>年度整体支出绩效目标，</w:t>
      </w:r>
      <w:r>
        <w:rPr>
          <w:rFonts w:hint="eastAsia" w:eastAsia="楷体_GB2312"/>
          <w:b/>
          <w:sz w:val="32"/>
          <w:szCs w:val="32"/>
        </w:rPr>
        <w:t>部门</w:t>
      </w:r>
      <w:r>
        <w:rPr>
          <w:rFonts w:eastAsia="楷体_GB2312"/>
          <w:b/>
          <w:sz w:val="32"/>
          <w:szCs w:val="32"/>
        </w:rPr>
        <w:t>专项资金绩效目标、其他项目支出（除省级专项资金以外）绩效目标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年度整体支出绩效目标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按时足额发放干部职工工资、津贴、缴纳政策性社会保障资金，保障在职人员的正常办公，保障离退休人员生活秩序；保障应急宣传救护以及人道救助工作的正常运行；保障全面完成各项任务。</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2、部门</w:t>
      </w:r>
      <w:r>
        <w:rPr>
          <w:rFonts w:ascii="仿宋_GB2312" w:hAnsi="仿宋" w:eastAsia="仿宋_GB2312"/>
          <w:sz w:val="32"/>
          <w:szCs w:val="32"/>
        </w:rPr>
        <w:t>专项资金绩效目标</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红十字会工作经费（包含应急宣传经费和救助资金）：能够让辖区范围内人民群众了解和掌握更多的应急知识，运用到日常生活中去。更多人了解遗体捐献、干细胞捐献、无偿献血知识，并以实际行动参与到活动中。对特困大病群众给予关爱和救助。</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6"/>
        <w:spacing w:line="600" w:lineRule="exact"/>
        <w:ind w:firstLine="643"/>
        <w:rPr>
          <w:rFonts w:eastAsia="仿宋"/>
          <w:color w:val="000000"/>
          <w:sz w:val="32"/>
          <w:szCs w:val="32"/>
        </w:rPr>
      </w:pPr>
      <w:r>
        <w:rPr>
          <w:rFonts w:hint="eastAsia" w:ascii="Times New Roman" w:hAnsi="Times New Roman" w:eastAsia="楷体_GB2312"/>
          <w:b/>
          <w:sz w:val="32"/>
          <w:szCs w:val="32"/>
        </w:rPr>
        <w:t>1、</w:t>
      </w:r>
      <w:r>
        <w:rPr>
          <w:rFonts w:eastAsia="仿宋"/>
          <w:color w:val="000000"/>
          <w:sz w:val="32"/>
          <w:szCs w:val="32"/>
        </w:rPr>
        <w:t>202</w:t>
      </w:r>
      <w:r>
        <w:rPr>
          <w:rFonts w:hint="eastAsia" w:eastAsia="仿宋"/>
          <w:color w:val="000000"/>
          <w:sz w:val="32"/>
          <w:szCs w:val="32"/>
        </w:rPr>
        <w:t>1</w:t>
      </w:r>
      <w:r>
        <w:rPr>
          <w:rFonts w:eastAsia="仿宋"/>
          <w:color w:val="000000"/>
          <w:sz w:val="32"/>
          <w:szCs w:val="32"/>
        </w:rPr>
        <w:t>年预算资金6</w:t>
      </w:r>
      <w:r>
        <w:rPr>
          <w:rFonts w:hint="eastAsia" w:eastAsia="仿宋"/>
          <w:color w:val="000000"/>
          <w:sz w:val="32"/>
          <w:szCs w:val="32"/>
        </w:rPr>
        <w:t>3</w:t>
      </w:r>
      <w:r>
        <w:rPr>
          <w:rFonts w:eastAsia="仿宋"/>
          <w:color w:val="000000"/>
          <w:sz w:val="32"/>
          <w:szCs w:val="32"/>
        </w:rPr>
        <w:t>.81</w:t>
      </w:r>
      <w:r>
        <w:rPr>
          <w:rFonts w:hint="eastAsia" w:eastAsia="仿宋"/>
          <w:color w:val="000000"/>
          <w:sz w:val="32"/>
          <w:szCs w:val="32"/>
        </w:rPr>
        <w:t>万元。</w:t>
      </w:r>
    </w:p>
    <w:p>
      <w:pPr>
        <w:pStyle w:val="6"/>
        <w:spacing w:line="600" w:lineRule="exact"/>
        <w:ind w:firstLine="640"/>
        <w:rPr>
          <w:rFonts w:eastAsia="仿宋"/>
          <w:sz w:val="32"/>
          <w:szCs w:val="32"/>
        </w:rPr>
      </w:pPr>
      <w:r>
        <w:rPr>
          <w:rFonts w:hint="eastAsia" w:eastAsia="仿宋"/>
          <w:sz w:val="32"/>
          <w:szCs w:val="32"/>
        </w:rPr>
        <w:t>2、2021年度</w:t>
      </w:r>
      <w:r>
        <w:rPr>
          <w:rFonts w:eastAsia="仿宋"/>
          <w:sz w:val="32"/>
          <w:szCs w:val="32"/>
        </w:rPr>
        <w:t>单位</w:t>
      </w:r>
      <w:r>
        <w:rPr>
          <w:rFonts w:hint="eastAsia" w:eastAsia="仿宋"/>
          <w:sz w:val="32"/>
          <w:szCs w:val="32"/>
        </w:rPr>
        <w:t>一般公共预算财政拨款</w:t>
      </w:r>
      <w:r>
        <w:rPr>
          <w:rFonts w:eastAsia="仿宋"/>
          <w:sz w:val="32"/>
          <w:szCs w:val="32"/>
        </w:rPr>
        <w:t>收入54.79</w:t>
      </w:r>
      <w:r>
        <w:rPr>
          <w:rFonts w:hint="eastAsia" w:eastAsia="仿宋"/>
          <w:sz w:val="32"/>
          <w:szCs w:val="32"/>
        </w:rPr>
        <w:t>万元。</w:t>
      </w:r>
    </w:p>
    <w:p>
      <w:pPr>
        <w:spacing w:line="580" w:lineRule="exact"/>
        <w:ind w:firstLine="640" w:firstLineChars="200"/>
        <w:rPr>
          <w:rFonts w:eastAsia="仿宋"/>
          <w:color w:val="0000FF"/>
          <w:sz w:val="32"/>
          <w:szCs w:val="32"/>
        </w:rPr>
      </w:pPr>
      <w:r>
        <w:rPr>
          <w:rFonts w:eastAsia="仿宋"/>
          <w:sz w:val="32"/>
          <w:szCs w:val="32"/>
        </w:rPr>
        <w:t>3</w:t>
      </w:r>
      <w:r>
        <w:rPr>
          <w:rFonts w:hint="eastAsia" w:eastAsia="仿宋"/>
          <w:sz w:val="32"/>
          <w:szCs w:val="32"/>
          <w:lang w:eastAsia="zh-CN"/>
        </w:rPr>
        <w:t>、</w:t>
      </w:r>
      <w:r>
        <w:rPr>
          <w:rFonts w:hint="eastAsia" w:eastAsia="仿宋"/>
          <w:sz w:val="32"/>
          <w:szCs w:val="32"/>
        </w:rPr>
        <w:t>2021年度</w:t>
      </w:r>
      <w:r>
        <w:rPr>
          <w:rFonts w:eastAsia="仿宋"/>
          <w:sz w:val="32"/>
          <w:szCs w:val="32"/>
        </w:rPr>
        <w:t>单位</w:t>
      </w:r>
      <w:r>
        <w:rPr>
          <w:rFonts w:hint="eastAsia" w:eastAsia="仿宋"/>
          <w:sz w:val="32"/>
          <w:szCs w:val="32"/>
        </w:rPr>
        <w:t>一般公共预算财政拨款支出54.79万元，</w:t>
      </w:r>
      <w:r>
        <w:rPr>
          <w:rFonts w:eastAsia="仿宋"/>
          <w:sz w:val="32"/>
          <w:szCs w:val="32"/>
        </w:rPr>
        <w:t>其中：项目支出4.81万元，基本支出49.98万元，其中：人员经费44.04万元，公用经费5.94</w:t>
      </w:r>
      <w:r>
        <w:rPr>
          <w:rFonts w:hint="eastAsia" w:eastAsia="仿宋"/>
          <w:sz w:val="32"/>
          <w:szCs w:val="32"/>
        </w:rPr>
        <w:t>万</w:t>
      </w:r>
      <w:r>
        <w:rPr>
          <w:rFonts w:eastAsia="仿宋"/>
          <w:sz w:val="32"/>
          <w:szCs w:val="32"/>
        </w:rPr>
        <w:t>元。</w:t>
      </w:r>
    </w:p>
    <w:p>
      <w:pPr>
        <w:pStyle w:val="6"/>
        <w:numPr>
          <w:ilvl w:val="0"/>
          <w:numId w:val="2"/>
        </w:numPr>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pStyle w:val="6"/>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2021年度项目支出合计</w:t>
      </w:r>
      <w:r>
        <w:rPr>
          <w:rFonts w:eastAsia="仿宋"/>
          <w:sz w:val="32"/>
          <w:szCs w:val="32"/>
        </w:rPr>
        <w:t>4.81</w:t>
      </w:r>
      <w:r>
        <w:rPr>
          <w:rFonts w:hint="eastAsia" w:ascii="Times New Roman" w:hAnsi="Times New Roman" w:eastAsia="仿宋"/>
          <w:sz w:val="32"/>
          <w:szCs w:val="32"/>
        </w:rPr>
        <w:t>万元，其中应急宣传经费项目支出2.81万元；救助资金2万元。</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6"/>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本单位当年无政府性基金预算财政拨款收入支出。</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pPr>
        <w:pStyle w:val="6"/>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pPr>
        <w:pStyle w:val="6"/>
        <w:spacing w:line="60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spacing w:line="600" w:lineRule="exact"/>
        <w:ind w:firstLine="643" w:firstLineChars="200"/>
        <w:rPr>
          <w:rFonts w:eastAsia="楷体_GB2312"/>
          <w:b/>
          <w:sz w:val="32"/>
          <w:szCs w:val="32"/>
        </w:rPr>
      </w:pPr>
      <w:r>
        <w:rPr>
          <w:rFonts w:hint="eastAsia" w:eastAsia="楷体_GB2312"/>
          <w:b/>
          <w:sz w:val="32"/>
          <w:szCs w:val="32"/>
        </w:rPr>
        <w:t>(一）部门整体支出绩效情况</w:t>
      </w:r>
    </w:p>
    <w:p>
      <w:pPr>
        <w:spacing w:line="600" w:lineRule="exact"/>
        <w:ind w:firstLine="640" w:firstLineChars="200"/>
        <w:rPr>
          <w:rFonts w:eastAsia="仿宋_GB2312"/>
          <w:color w:val="000000"/>
          <w:sz w:val="32"/>
          <w:szCs w:val="32"/>
        </w:rPr>
      </w:pPr>
      <w:r>
        <w:rPr>
          <w:rFonts w:hint="eastAsia" w:eastAsia="仿宋_GB2312"/>
          <w:color w:val="000000"/>
          <w:sz w:val="32"/>
          <w:szCs w:val="32"/>
        </w:rPr>
        <w:t>芦淞区红十字会紧跟市红十字会方向，紧密联系芦淞区区情，始终围绕省政府《关于促进红十字事业发展的实施意见》文件精神，开展“三献、三救”核心业务工作，较好地完成了市红十字会部署的工作任务，全年工作呈现新的发展，有了新的成效。</w:t>
      </w:r>
    </w:p>
    <w:p>
      <w:pPr>
        <w:spacing w:line="600" w:lineRule="exact"/>
        <w:ind w:firstLine="640" w:firstLineChars="200"/>
        <w:rPr>
          <w:rFonts w:eastAsia="仿宋_GB2312"/>
          <w:color w:val="000000"/>
          <w:sz w:val="32"/>
          <w:szCs w:val="32"/>
        </w:rPr>
      </w:pPr>
      <w:r>
        <w:rPr>
          <w:rFonts w:hint="eastAsia" w:eastAsia="仿宋_GB2312"/>
          <w:color w:val="000000"/>
          <w:sz w:val="32"/>
          <w:szCs w:val="32"/>
        </w:rPr>
        <w:t>1、开展“红十字博爱送万家”活动。“红十字博爱送万家”活动是中国红十字系统是依托“两节”送温暖活动而打造的公益品牌。在“博爱送万家”活动中，我会注重把无偿献血志愿者、造血干细胞捐献志愿者、实现捐献的遗体器官志愿者等与红十字核心业务领域紧密相关的特困志愿者作为重点帮扶慰问对象，增加了社会救助工作的针对性。对辖区范围内的95户特困居民进行了慰问，送上米、油、棉被，用于开展“博爱送万家”活动的款物价值3余万元。</w:t>
      </w:r>
    </w:p>
    <w:p>
      <w:pPr>
        <w:spacing w:line="600" w:lineRule="exact"/>
        <w:ind w:firstLine="640" w:firstLineChars="200"/>
        <w:rPr>
          <w:rFonts w:eastAsia="仿宋_GB2312"/>
          <w:color w:val="000000"/>
          <w:sz w:val="32"/>
          <w:szCs w:val="32"/>
        </w:rPr>
      </w:pPr>
      <w:r>
        <w:rPr>
          <w:rFonts w:hint="eastAsia" w:eastAsia="仿宋_GB2312"/>
          <w:color w:val="000000"/>
          <w:sz w:val="32"/>
          <w:szCs w:val="32"/>
        </w:rPr>
        <w:t>2、开展了“人道救助”活动。在辖区范围内对10位大病患者进行了救助。每位患者送去救助金2000元。总金额达到2万元；利用创建“芦淞区平安”，对联系点竹山村的10户特困村民进行走访慰问，每户送去300元，合计3000元。</w:t>
      </w:r>
    </w:p>
    <w:p>
      <w:pPr>
        <w:spacing w:line="600" w:lineRule="exact"/>
        <w:ind w:firstLine="640" w:firstLineChars="200"/>
        <w:rPr>
          <w:rFonts w:eastAsia="仿宋_GB2312"/>
          <w:color w:val="000000"/>
          <w:sz w:val="32"/>
          <w:szCs w:val="32"/>
        </w:rPr>
      </w:pPr>
      <w:r>
        <w:rPr>
          <w:rFonts w:hint="eastAsia" w:eastAsia="仿宋_GB2312"/>
          <w:color w:val="000000"/>
          <w:sz w:val="32"/>
          <w:szCs w:val="32"/>
        </w:rPr>
        <w:t>3、继续开展“光明行动”。为充分关爱贫困白内障患者，帮助株洲地区贫困白内障患者重获光明，红十字会联合株洲市中心医院设立专项资金用于全市范围内100名贫困白内障患者免费手术救助。目前截止我区范围内已有25名白内障患者享受免费手术。</w:t>
      </w:r>
    </w:p>
    <w:p>
      <w:pPr>
        <w:spacing w:line="600" w:lineRule="exact"/>
        <w:ind w:firstLine="640" w:firstLineChars="200"/>
        <w:rPr>
          <w:rFonts w:eastAsia="仿宋_GB2312"/>
          <w:color w:val="000000"/>
          <w:sz w:val="32"/>
          <w:szCs w:val="32"/>
        </w:rPr>
      </w:pPr>
      <w:r>
        <w:rPr>
          <w:rFonts w:hint="eastAsia" w:eastAsia="仿宋_GB2312"/>
          <w:color w:val="000000"/>
          <w:sz w:val="32"/>
          <w:szCs w:val="32"/>
        </w:rPr>
        <w:t>4、借力“省红十字会人道救助”。我会共接受8名大病患者及家庭困难居民申请，正在申请中。提升了我会大病救助工作的社会影响力。在实施项目中，我会严格把关，做好申报材料前沿审查和拨款材料的后续核查，确保了大病资金真正用于特困家庭。申请成功6名，救助资金达3万元。</w:t>
      </w:r>
    </w:p>
    <w:p>
      <w:pPr>
        <w:spacing w:line="600" w:lineRule="exact"/>
        <w:ind w:firstLine="640" w:firstLineChars="200"/>
        <w:rPr>
          <w:rFonts w:eastAsia="仿宋_GB2312"/>
          <w:color w:val="000000"/>
          <w:sz w:val="32"/>
          <w:szCs w:val="32"/>
        </w:rPr>
      </w:pPr>
      <w:r>
        <w:rPr>
          <w:rFonts w:hint="eastAsia" w:eastAsia="仿宋_GB2312"/>
          <w:color w:val="000000"/>
          <w:sz w:val="32"/>
          <w:szCs w:val="32"/>
        </w:rPr>
        <w:t>5、积极开展了红十字应急救护培训工作。根据市红十字会年初工作安排，今年共完成了专题应急救护培训8场，在辖区内的学校、街道社区、老年大学等场所，开展了相应的“应急救护培训专项主题讲座活动，近800余人参加了活动。通过活动的开展让学生、居民更多的了解了现代救护特点、心肺复苏、创伤救护等一些急救知识和一些基本操作知识，进一步提高群众自救互救意识和能力。</w:t>
      </w:r>
    </w:p>
    <w:p>
      <w:pPr>
        <w:spacing w:line="600" w:lineRule="exact"/>
        <w:ind w:firstLine="640" w:firstLineChars="200"/>
        <w:rPr>
          <w:rFonts w:eastAsia="仿宋_GB2312"/>
          <w:color w:val="000000"/>
          <w:sz w:val="32"/>
          <w:szCs w:val="32"/>
        </w:rPr>
      </w:pPr>
      <w:r>
        <w:rPr>
          <w:rFonts w:hint="eastAsia" w:eastAsia="仿宋_GB2312"/>
          <w:color w:val="000000"/>
          <w:sz w:val="32"/>
          <w:szCs w:val="32"/>
        </w:rPr>
        <w:t>6、积极参与推动无偿献血工作。积极协助卫健局做好无偿献血的宣传发动工作。为深入贯彻落实市政府、区政府《关于开展2021年度无偿献血活动的通知》要求，芦淞区红十字会、芦淞区卫健局于2021年4月9日联合组织全区机关干部职工开展无偿献血活动。此次献血活动，全区各单位干部职工踊跃参加，共计献血人数达到1500余人，合格人数达到1100余人，献血35万毫升。</w:t>
      </w:r>
    </w:p>
    <w:p>
      <w:pPr>
        <w:spacing w:line="600" w:lineRule="exact"/>
        <w:ind w:firstLine="640" w:firstLineChars="200"/>
        <w:rPr>
          <w:rFonts w:eastAsia="仿宋_GB2312"/>
          <w:color w:val="000000"/>
          <w:sz w:val="32"/>
          <w:szCs w:val="32"/>
        </w:rPr>
      </w:pPr>
      <w:r>
        <w:rPr>
          <w:rFonts w:hint="eastAsia" w:eastAsia="仿宋_GB2312"/>
          <w:color w:val="000000"/>
          <w:sz w:val="32"/>
          <w:szCs w:val="32"/>
        </w:rPr>
        <w:t>7、积极开展各类宣传活动。利用“世界红十字日”、“防灾减灾日”、“世界急救日”、“艾滋病宣传”等重大活动开展捐献造血干细胞、遗体器官捐献、无偿献血工作宣传活动，全年举办了5场宣传活动，共发放家庭防灾避险手册、日常急救手册、献血、捐献造血干细胞、器官捐献等各类宣传资料3000余册。</w:t>
      </w:r>
    </w:p>
    <w:p>
      <w:pPr>
        <w:spacing w:line="600" w:lineRule="exact"/>
        <w:ind w:firstLine="640" w:firstLineChars="200"/>
        <w:rPr>
          <w:rFonts w:eastAsia="仿宋_GB2312"/>
          <w:color w:val="000000"/>
          <w:sz w:val="32"/>
          <w:szCs w:val="32"/>
        </w:rPr>
      </w:pPr>
      <w:r>
        <w:rPr>
          <w:rFonts w:hint="eastAsia" w:eastAsia="仿宋_GB2312"/>
          <w:color w:val="000000"/>
          <w:sz w:val="32"/>
          <w:szCs w:val="32"/>
        </w:rPr>
        <w:t>8、认真完成其它各项工作。一是按照区委、区政府的安排，认真完成2022年党报党刊的征订工作。二是按落实创建文明城市工作责任分解的文件精神，认真开展志愿者活动。三是落实无偿献血工作责任分解的文件精神，完成献血指标。四是认真完成档案年鉴工作。</w:t>
      </w:r>
    </w:p>
    <w:p>
      <w:pPr>
        <w:spacing w:line="600" w:lineRule="exact"/>
        <w:ind w:firstLine="643" w:firstLineChars="200"/>
        <w:rPr>
          <w:rFonts w:eastAsia="楷体_GB2312"/>
          <w:b/>
          <w:sz w:val="32"/>
          <w:szCs w:val="32"/>
        </w:rPr>
      </w:pPr>
      <w:r>
        <w:rPr>
          <w:rFonts w:hint="eastAsia" w:eastAsia="楷体_GB2312"/>
          <w:b/>
          <w:sz w:val="32"/>
          <w:szCs w:val="32"/>
        </w:rPr>
        <w:t>（二）专项资金支出绩效情况</w:t>
      </w:r>
    </w:p>
    <w:p>
      <w:pPr>
        <w:adjustRightInd w:val="0"/>
        <w:snapToGrid w:val="0"/>
        <w:spacing w:line="600" w:lineRule="exact"/>
        <w:ind w:firstLine="640" w:firstLineChars="200"/>
        <w:rPr>
          <w:rFonts w:ascii="仿宋" w:hAnsi="仿宋" w:eastAsia="仿宋"/>
          <w:sz w:val="32"/>
          <w:szCs w:val="32"/>
        </w:rPr>
      </w:pPr>
      <w:r>
        <w:rPr>
          <w:rFonts w:hint="eastAsia" w:ascii="仿宋_GB2312" w:hAnsi="仿宋" w:eastAsia="仿宋_GB2312"/>
          <w:sz w:val="32"/>
          <w:szCs w:val="32"/>
        </w:rPr>
        <w:t>红十字会工作经费</w:t>
      </w:r>
      <w:r>
        <w:rPr>
          <w:rFonts w:hint="eastAsia" w:eastAsia="仿宋_GB2312"/>
          <w:color w:val="000000"/>
          <w:sz w:val="32"/>
          <w:szCs w:val="32"/>
        </w:rPr>
        <w:t>资金使用绩效情况：</w:t>
      </w:r>
      <w:r>
        <w:rPr>
          <w:rFonts w:ascii="仿宋" w:hAnsi="仿宋" w:eastAsia="仿宋"/>
          <w:sz w:val="32"/>
          <w:szCs w:val="32"/>
        </w:rPr>
        <w:t>主要从项目的经济性、效率性、有效性和可持续性等方面进行量化、具体分析。</w:t>
      </w:r>
    </w:p>
    <w:p>
      <w:pPr>
        <w:ind w:firstLine="640" w:firstLineChars="200"/>
        <w:rPr>
          <w:rFonts w:ascii="仿宋" w:hAnsi="仿宋" w:eastAsia="仿宋"/>
          <w:sz w:val="32"/>
          <w:szCs w:val="32"/>
        </w:rPr>
      </w:pPr>
      <w:r>
        <w:rPr>
          <w:rFonts w:hint="eastAsia" w:ascii="仿宋" w:hAnsi="仿宋" w:eastAsia="仿宋"/>
          <w:sz w:val="32"/>
          <w:szCs w:val="32"/>
        </w:rPr>
        <w:t>目标任务：开展“三献”宣传活动、应急救护培训，普及应急救护、防灾避险和卫生健康知识，组织志愿者参与现场救护。通过开展各项宣传活动让更多人了解遗体捐献、干细胞捐献、无偿献血知识，并以实际行动参与到活动中。开志愿者活动，建立基层红会组织。能够让辖区范围内人民群众了解和掌握更多的应急知识，运用到日常生活中去。更多人了解遗体捐献、干细胞捐献、无偿献血知识，并以实际行动参与到活动中。</w:t>
      </w:r>
    </w:p>
    <w:p>
      <w:pPr>
        <w:spacing w:line="600" w:lineRule="exact"/>
        <w:ind w:firstLine="640" w:firstLineChars="200"/>
        <w:rPr>
          <w:rFonts w:eastAsia="仿宋_GB2312"/>
          <w:color w:val="000000"/>
          <w:sz w:val="32"/>
          <w:szCs w:val="32"/>
        </w:rPr>
      </w:pPr>
      <w:r>
        <w:rPr>
          <w:rFonts w:hint="eastAsia" w:ascii="仿宋" w:hAnsi="仿宋" w:eastAsia="仿宋"/>
          <w:sz w:val="32"/>
          <w:szCs w:val="32"/>
        </w:rPr>
        <w:t>完成情况：按年初工作计划进行实施。</w:t>
      </w:r>
    </w:p>
    <w:p>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pPr>
        <w:spacing w:line="600" w:lineRule="exact"/>
        <w:ind w:firstLine="640" w:firstLineChars="200"/>
        <w:rPr>
          <w:rFonts w:eastAsia="仿宋_GB2312"/>
          <w:sz w:val="32"/>
          <w:szCs w:val="32"/>
        </w:rPr>
      </w:pPr>
      <w:r>
        <w:rPr>
          <w:rFonts w:hint="eastAsia" w:eastAsia="仿宋_GB2312"/>
          <w:sz w:val="32"/>
          <w:szCs w:val="32"/>
        </w:rPr>
        <w:t>1、红</w:t>
      </w:r>
      <w:r>
        <w:rPr>
          <w:rFonts w:hint="eastAsia" w:eastAsia="仿宋_GB2312"/>
          <w:sz w:val="32"/>
          <w:szCs w:val="32"/>
          <w:lang w:eastAsia="zh-CN"/>
        </w:rPr>
        <w:t>十字</w:t>
      </w:r>
      <w:r>
        <w:rPr>
          <w:rFonts w:hint="eastAsia" w:eastAsia="仿宋_GB2312"/>
          <w:sz w:val="32"/>
          <w:szCs w:val="32"/>
        </w:rPr>
        <w:t>会的工作开展还没有做到全方位，还需进一步加强。</w:t>
      </w:r>
    </w:p>
    <w:p>
      <w:pPr>
        <w:spacing w:line="600" w:lineRule="exact"/>
        <w:ind w:firstLine="640" w:firstLineChars="200"/>
        <w:rPr>
          <w:rFonts w:eastAsia="仿宋_GB2312"/>
          <w:sz w:val="32"/>
          <w:szCs w:val="32"/>
        </w:rPr>
      </w:pPr>
      <w:r>
        <w:rPr>
          <w:rFonts w:hint="eastAsia" w:eastAsia="仿宋_GB2312"/>
          <w:sz w:val="32"/>
          <w:szCs w:val="32"/>
        </w:rPr>
        <w:t>2、无自己的救助基金及备灾物资，自身实力弱，社会救助能力差，遇到突发事件缺乏应急反映能力，基本靠上级红十字会支援。</w:t>
      </w:r>
    </w:p>
    <w:p>
      <w:pPr>
        <w:spacing w:line="600" w:lineRule="exact"/>
        <w:ind w:firstLine="640" w:firstLineChars="200"/>
        <w:rPr>
          <w:rFonts w:eastAsia="黑体"/>
          <w:sz w:val="32"/>
          <w:szCs w:val="32"/>
        </w:rPr>
      </w:pPr>
      <w:r>
        <w:rPr>
          <w:rFonts w:eastAsia="黑体"/>
          <w:sz w:val="32"/>
          <w:szCs w:val="32"/>
        </w:rPr>
        <w:t>八、下一步改进措施</w:t>
      </w:r>
    </w:p>
    <w:p>
      <w:pPr>
        <w:spacing w:line="600" w:lineRule="exact"/>
        <w:ind w:firstLine="640" w:firstLineChars="200"/>
        <w:rPr>
          <w:rFonts w:eastAsia="仿宋_GB2312"/>
          <w:sz w:val="32"/>
          <w:szCs w:val="32"/>
        </w:rPr>
      </w:pPr>
      <w:r>
        <w:rPr>
          <w:rFonts w:hint="eastAsia" w:eastAsia="仿宋_GB2312"/>
          <w:sz w:val="32"/>
          <w:szCs w:val="32"/>
        </w:rPr>
        <w:t>1、认真组织开展“宣传”、“青少年”“三救”、“三献”等工作，扩大和提高红十字的影响力和知晓率。让更多的居民掌握应急救护的基本知识和技能。</w:t>
      </w:r>
    </w:p>
    <w:p>
      <w:pPr>
        <w:spacing w:line="600" w:lineRule="exact"/>
        <w:ind w:firstLine="640" w:firstLineChars="200"/>
        <w:rPr>
          <w:rFonts w:eastAsia="黑体"/>
          <w:sz w:val="32"/>
          <w:szCs w:val="32"/>
        </w:rPr>
      </w:pPr>
      <w:r>
        <w:rPr>
          <w:rFonts w:hint="eastAsia" w:eastAsia="仿宋_GB2312"/>
          <w:sz w:val="32"/>
          <w:szCs w:val="32"/>
        </w:rPr>
        <w:t>2、加强与各单位、企业联系，广泛吸纳各种社会力量参与红十字工作，建立自己的备灾仓库，提高自身的救助能力,充分发挥了政府人道领域的助手作用。</w:t>
      </w:r>
    </w:p>
    <w:p>
      <w:pPr>
        <w:spacing w:line="600" w:lineRule="exact"/>
        <w:ind w:firstLine="640" w:firstLineChars="200"/>
        <w:rPr>
          <w:rFonts w:eastAsia="黑体"/>
          <w:sz w:val="32"/>
          <w:szCs w:val="32"/>
        </w:rPr>
      </w:pPr>
      <w:r>
        <w:rPr>
          <w:rFonts w:eastAsia="黑体"/>
          <w:sz w:val="32"/>
          <w:szCs w:val="32"/>
        </w:rPr>
        <w:t>九、绩效自评结果拟应用和公开情况</w:t>
      </w:r>
    </w:p>
    <w:p>
      <w:pPr>
        <w:spacing w:line="600" w:lineRule="exact"/>
        <w:ind w:firstLine="640" w:firstLineChars="200"/>
        <w:rPr>
          <w:rFonts w:eastAsia="仿宋_GB2312"/>
          <w:sz w:val="32"/>
          <w:szCs w:val="32"/>
        </w:rPr>
      </w:pPr>
      <w:r>
        <w:rPr>
          <w:rFonts w:hint="eastAsia" w:eastAsia="仿宋_GB2312"/>
          <w:sz w:val="32"/>
          <w:szCs w:val="32"/>
        </w:rPr>
        <w:t>无</w:t>
      </w:r>
    </w:p>
    <w:p>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pPr>
        <w:spacing w:line="600" w:lineRule="exact"/>
        <w:ind w:firstLine="640" w:firstLineChars="200"/>
        <w:rPr>
          <w:rFonts w:eastAsia="仿宋_GB2312"/>
          <w:sz w:val="32"/>
          <w:szCs w:val="32"/>
        </w:rPr>
      </w:pPr>
      <w:r>
        <w:rPr>
          <w:rFonts w:hint="eastAsia" w:eastAsia="仿宋_GB2312"/>
          <w:sz w:val="32"/>
          <w:szCs w:val="32"/>
        </w:rPr>
        <w:t>无</w:t>
      </w:r>
    </w:p>
    <w:p>
      <w:pPr>
        <w:spacing w:line="600" w:lineRule="exact"/>
        <w:rPr>
          <w:rFonts w:eastAsia="仿宋_GB2312"/>
          <w:kern w:val="0"/>
          <w:sz w:val="32"/>
          <w:szCs w:val="32"/>
        </w:rPr>
      </w:pPr>
    </w:p>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6AEA5914"/>
    <w:multiLevelType w:val="multilevel"/>
    <w:tmpl w:val="6AEA5914"/>
    <w:lvl w:ilvl="0" w:tentative="0">
      <w:start w:val="4"/>
      <w:numFmt w:val="decimal"/>
      <w:lvlText w:val="（%1）"/>
      <w:lvlJc w:val="left"/>
      <w:pPr>
        <w:ind w:left="1400" w:hanging="108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37669B"/>
    <w:rsid w:val="00004E70"/>
    <w:rsid w:val="00207FA3"/>
    <w:rsid w:val="002E258D"/>
    <w:rsid w:val="0037669B"/>
    <w:rsid w:val="0038393B"/>
    <w:rsid w:val="005A433C"/>
    <w:rsid w:val="005C459A"/>
    <w:rsid w:val="00662A2B"/>
    <w:rsid w:val="008B2CC9"/>
    <w:rsid w:val="008C62A7"/>
    <w:rsid w:val="00A56C8A"/>
    <w:rsid w:val="00BB7079"/>
    <w:rsid w:val="00C55647"/>
    <w:rsid w:val="00CD5770"/>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BF11927"/>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03F63"/>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4C2A9F"/>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DF87607"/>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Calibri" w:hAnsi="Calibri"/>
      <w:szCs w:val="22"/>
    </w:rPr>
  </w:style>
  <w:style w:type="character" w:customStyle="1" w:styleId="7">
    <w:name w:val="页眉 Char"/>
    <w:basedOn w:val="5"/>
    <w:link w:val="3"/>
    <w:qFormat/>
    <w:uiPriority w:val="0"/>
    <w:rPr>
      <w:rFonts w:ascii="Times New Roman" w:hAnsi="Times New Roman" w:eastAsia="宋体" w:cs="Times New Roman"/>
      <w:kern w:val="2"/>
      <w:sz w:val="18"/>
      <w:szCs w:val="18"/>
    </w:rPr>
  </w:style>
  <w:style w:type="character" w:customStyle="1" w:styleId="8">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2702</Words>
  <Characters>2784</Characters>
  <Lines>20</Lines>
  <Paragraphs>5</Paragraphs>
  <TotalTime>39</TotalTime>
  <ScaleCrop>false</ScaleCrop>
  <LinksUpToDate>false</LinksUpToDate>
  <CharactersWithSpaces>2784</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2022-12-07T02:20:38Z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603CBEDB0A09415EAD0EE13F0047B21B</vt:lpwstr>
  </property>
</Properties>
</file>