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2021年度株洲市芦淞区行政审批服务局整体支出绩效自评报告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（一）株洲市芦淞区行政审批服务局基本情况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1．主要职能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</w:rPr>
        <w:t>（一）负责指导、协调、推进全区行政审批制度改革工作。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（二）统筹协调、监督评估全区政府系统电子政务信息化建设工作；统筹规划、协调指导、监督评估全区数据资源管理和智慧城市建设工作。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（三）协调推进全区“放管服”改革工作。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（四）负责区集中统一办事大厅标准化、规范化建设以及进驻部门和人员的日常管理、培训、监督和考核工作。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（五）完成区委和区政府交办的其他任务。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2．机构情况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本单位无内设机构，含一个下属事业单位：政务服务中心，对外加挂区政府电子政务中心牌子，为副科级全额拨款公益一类事业单位，核定全额拨款事业编制 7 名，其中主任 1 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3．人员情况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行政审批服务局行政编制3名，设局长 1 名，副局长 1 名；政务服务中心事业编制 7名，设主任 1 名，科员 6名。实有在职在编人员 8 名（行政审批服务局 2 名，政务服务中心 6 名），退休人员1人。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（二）株洲市芦淞区行政审批服务局年度整体支出绩效目标，部门专项资金绩效目标、其他项目支出（除省级专项资金以外）绩效目标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大厅日常管理(含人员管理）、迎检考核、设备维修维护、便民服务；四级联动建设相关设备的维修维护；“一件事一次办”工作的宣传推广、办事指南印发、专用设备维修维护、资料档案管理等。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加强政府网站信息内容建设管理，进一步巩固政务公开标准化工作的成果。提升政府网站发布信息、解读政策、回应关切、引导舆论的能力和水平，将政府网站打造成更加及时、准确、有效的政府信息发布、互动交流和公共服务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做好区数据中心机房和全区包括各镇（街道）、村（社区）电子政务外网系统的租赁和维护，能够使系统更加稳定，使经办机构能够更有效的完成业务办理，保障全区网络安全运行。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1、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2021年预算资金440.32万元。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2、2021年度单位一般公共预算财政拨款收入483.61万元。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3、2021年度单位一般公共预算财政拨款支出483.61其中：项目支出296.99万元，基本支出186.62万元，其中：人员经费175.19万元，公用经费11.43万元。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项目支出情况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1、深化改革和政务建设经费-政务大厅管理和互联网+政务服务建设项目支出49.41万元。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2、深化改革和政务建设经费-政务信息化网络租赁及维护项目支出49.92万元。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3、深化改革和政务建设经费-政务公开及政府门户网站建设项目支出24.48万元。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4、上年结余指标项目支出143.55万元。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5、预备费项目支出29.63万元。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四、国有资本经营预算支出情况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五、社会保险基金预算支出情况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六、资金使用及绩效情况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1.深化制度创新，夯实改革基础，打造“全领域”政务服务。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持续深化“三集中三到位”改革，建立“前台综合受理、后台分类审批、窗口统一出件”审批工作机制，386项政务服务事项应入尽入；顺应芦淞区商贸中心区位优势，率先打造全市首个镇（街道）“一件事一次办”证照联办窗口，全面开设“一件事一次办”综合专区，实现省三批“一件事一次办”区级权限事项一窗统筹；全力推进“三化”攻坚，实现事项引用率及实施清单填报率、发布率100%，75项“一门式”事项共缩减办事环节40个、优化率24.7%，缩短承诺办结时限304个工作日、缩减率36.5%，减少群众跑动54次、优化率50%。截至目前，全区通过“一件事一次办”证照联办系统共受理18395个事项，办结18123个事项，办结率99%，居全市第一；省政务服务一体化平台办件量达24.1万件，居全市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打破地域界限，精准服务市场主体，探索推进跨省（域）政务服务合作模式。为满足在芦经商、生活的省内外企业群众办事需求，分别与萍乡市安源区、温州市鹿城区签订“跨省通办”合作协议，实现全市首例“跨省通办”事项办理；与湘潭市雨湖区、岳塘区及长沙市天心区、岳麓区签订“跨域通办”合作协议，率先发出“跨域通办”养老保险参保证明，进一步优化营商环境，便利企业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优化延伸服务触角，打通区、镇（街道）、村（社区）三级服务脉络，实现事项全覆盖、账号全更新；设置“综合窗口”，推行“一窗受理”模式，推动“专科型”队伍向“全科型”转变，并率先在全市实现“全闭环”办理；撬动基层服务升级，75项基层公共服务“一门式”家门口便可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2.聚焦技术创新，跟进改革重点，打造“智能化”政务服务。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聚力拓展延伸，扩办事广度赢得群众满意度。拓展开发政务服务自助终端机，创新推广“智能导办”，率先在全市打造“15分钟服务圈”。以已布设的80台自助终端机为载体，集成“一件事一次办”证照联办系统、“智慧株洲”综合平台及智慧人社“3140”平台，丰富拓展查询、打印、预收件等“一站式”服务，91项高频事项涵盖区、镇（街道）、村（社区）三级，实现政务服务“就近办、自助办”在全市持续领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聚力提速减负，拓改革深度提升企业便利度。立足企业需求，通过精简材料、优化流程、业务协同、信息共享等方式，整合开办企业涉及的市场监管、税务、人社等行政审批服务环节，开设“企业开办一站通专窗”6个，实现线下“一网通办”、线下“一日办结”，并免费提供公章刻制、邮递服务，进一步节约企业开办成本、优化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3.围绕服务创新，增进民生福祉，打造“贴心式”政务服务。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一是创新打造“三心”政务服务品牌。创新考核驱动机制，积极开展暖心、舒心、用心“三心”评选活动，营造创先争优浓厚氛围。推行“延时、预约服务”、“告知承诺”及“适老化服务”，设立党员先锋岗、雷锋志愿岗，为群众提供热情引导；优化升级设施配备，打造智能化及无障碍专区，在全市率先推出“手之声”聋人在线手语翻译服务，充分展现人文关怀；建立完善“好差评”、“红黄牌”制度，促进事项办理提速提质。二是创新优化“项目代办”金字招牌。全力构建“四方联动+动态跟踪”工作机制，为企业提供全流程、精准化“保姆式”项目代办服务，通过服务前置、协调推进、挂图作战，压缩报批时限75%以上，赢得企业一致“点赞”。2021年6月，罗莎食品加工基地项目成功打造株洲市“拿地即开工”示范项目，4天取得“四证”，刷新了全市建设项目审批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（二）专项资金支出绩效情况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1.政务大厅管理和互联网+政务服务建设专项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一是创新打造了“三心”政务服务品牌。创新考核驱动机制，积极开展暖心、舒心、用心“三心”评选活动，营造创先争优浓厚氛围。推行“延时、预约服务”、“告知承诺”及“适老化服务”，设立党员先锋岗、雷锋志愿岗，为群众提供热情引导；优化升级设施配备，打造智能化及无障碍专区，在全市率先推出“手之声”聋人在线手语翻译服务，充分展现人文关怀；建立完善“好差评”、“红黄牌”制度，促进事项办理提速提质。截至目前，“红黄牌”实现零预警，政务服务事项办结率及智慧株洲评价系统满意率100%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二是持续深化“三集中三到位”改革，建立“前台综合受理、后台分类审批、窗口统一出件”审批工作机制；顺应芦淞区商贸中心区位优势，率先打造全市首个镇（街道）“一件事一次办”证照联办窗口，全面开设“一件事一次办”综合专区，实现省三批“一件事一次办”区级权限事项一窗统筹；全力推进“三化”攻坚，实现事项引用率及实施清单填报率、发布率100%，75项“一门式”事项共缩减办事环节40个、优化率24.7%，缩短承诺办结时限304个工作日、缩减率36.5%，减少群众跑动54次、优化率50%。三是打破地域界限，精准服务市场主体，探索推进跨省（域）政务服务合作模式。为满足在芦经商、生活的省内外企业群众办事需求，分别与萍乡市安源区、温州市鹿城区签订“跨省通办”合作协议，实现全市首例“跨省通办”事项办理；与湘潭市雨湖区、岳塘区及长沙市天心区、岳麓区签订“跨域通办”合作协议，率先发出“跨域通办”养老保险参保证明，进一步优化营商环境，便利企业群众。四是优化延伸服务触角，打通区、镇（街道）、村（社区）三级服务脉络，实现事项全覆盖、账号全更新；设置“综合窗口”，推行“一窗受理”模式，推动“专科型”队伍向“全科型”转变，并率先在全市实现“全闭环”办理；撬动基层服务升级，75项基层公共服务“一门式”家门口便可办理。率先在全市打造“15分钟服务圈”。以已布设的80台自助终端机为载体，集成“一件事一次办”证照联办系统、“智慧株洲”综合平台及智慧人社“3140”平台，丰富拓展查询、打印、预收件等“一站式”服务，91项高频事项涵盖区、镇（街道）、村（社区）三级，实现政务服务“就近办、自助办”在全市持续领跑。五是全力构建“四方联动+动态跟踪”工作机制，为企业提供全流程、精准化“保姆式”项目代办服务，通过服务前置、协调推进、挂图作战，压缩报批时限75%以上，赢得企业一致“点赞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2.政务信息化网络租赁及维护专项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全力保障了全区各机关单位、8个镇（街道）、80个村（社区）电子政务外网以及“互联网+政务服务”系统通畅、运行平稳，使经办机构能更有效的完成业务办理，确保了全区网络安全运行。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3.政务公开及政府门户网站建设专项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通过“线上+线下”模式，不断完善信息公开渠道。线上通过政府门户网站、政务新媒体等渠道集中统一开展信息公开;线下通过政务公开专区、政务公开栏、政策文件、办事服务手册、广告展板、电子屏等多种形式为企业、群众提供公开。一是政府门户网站方面。为推进政务网络平台集约化管理，我区不单独开设部门网站，全区统一在区政府门户网站平台发布信息。及时更新政府门户网站信息，按要求发布信息公开工作年报，规范建设信息公开专栏，开设芦淞区基层政务公开专区，对我区重要政策文件，办事服务指南、日常工作信息等与群众息息相关的重点领域信息进行了公开; 开发网站搜索功能，接入全省搜索库，及时为来访网民提供搜索服务;开展IPV6 改造，为更多网民提供有效访问。全年未发生安全、泄密等情况，域名、名称、党政机关网站标识、网站标识码、 ICP备案编号、公安机关备案标识等均规范悬挂。截至 12 月 31 日，区政府门户网站页面浏览量达382.6万，用户浏览量达344.6万。二是政务新媒体方面。及时运维更新“时尚芦淞”微信公众号。对全区政务新媒体号开设情况不定期开展监测，并根据省市要求，多次开展了全区性的政务新媒体排查整治工作，全年注销关闭2 个不合格政务新媒体号，并发文对相关单位进行了通报，进一步规范了我区政务新媒体建设管理工作。三是政务公开专区方面。线上通过区政府门户网站开设《芦淞区基层政务公开专栏》,根据我区各单位权限职能，对19个重点领域信息进行了公开;线下在区政务大厅设立 “政务公开专区”,通过配备专门的查询、打印设备，摆放政府公报、重要政策文件、办事服务指南等便民资料，摆放政策分类二维码查询页等方式，直观、有效地向企业、群众做好政务公开宣传。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总体上项目预算规模与内容相匹配，总体成本控制较好，但预算编制的科学性与严谨性仍有待加强，所涉及各类资金分配应更加准确。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加强预算编制的科学性与严谨性，提高分配各类资金的准确性。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根据预算绩效管理要求，本单位组织对 2021年度部门整体支出开展了绩效自评，从评价情况来看，预算执行及时、有效，绩效目标得到较好实现，绩效管理水平不断提高。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本单位没有独立网站，</w:t>
      </w:r>
      <w:r>
        <w:rPr>
          <w:rFonts w:hint="eastAsia" w:eastAsia="仿宋" w:cs="Times New Roman"/>
          <w:sz w:val="32"/>
          <w:szCs w:val="32"/>
          <w:lang w:eastAsia="zh-CN"/>
        </w:rPr>
        <w:t>自评结果</w:t>
      </w:r>
      <w:r>
        <w:rPr>
          <w:rFonts w:hint="default" w:ascii="Times New Roman" w:hAnsi="Times New Roman" w:eastAsia="仿宋" w:cs="Times New Roman"/>
          <w:sz w:val="32"/>
          <w:szCs w:val="32"/>
        </w:rPr>
        <w:t>在芦淞区政府信息公开专栏中公开。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217"/>
      <w:rPr>
        <w:rFonts w:ascii="仿宋" w:hAnsi="仿宋" w:eastAsia="仿宋" w:cs="仿宋"/>
        <w:sz w:val="26"/>
        <w:szCs w:val="2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701E0B"/>
    <w:rsid w:val="00004E70"/>
    <w:rsid w:val="00207FA3"/>
    <w:rsid w:val="003D3F4A"/>
    <w:rsid w:val="005A433C"/>
    <w:rsid w:val="005B0D52"/>
    <w:rsid w:val="006347EE"/>
    <w:rsid w:val="006479F1"/>
    <w:rsid w:val="00701E0B"/>
    <w:rsid w:val="007C1BBF"/>
    <w:rsid w:val="0083772E"/>
    <w:rsid w:val="0084230E"/>
    <w:rsid w:val="00842659"/>
    <w:rsid w:val="008C62A7"/>
    <w:rsid w:val="008F4781"/>
    <w:rsid w:val="00A56C8A"/>
    <w:rsid w:val="00C32324"/>
    <w:rsid w:val="00D5092F"/>
    <w:rsid w:val="00E55161"/>
    <w:rsid w:val="00EF2474"/>
    <w:rsid w:val="00F77BDC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1F35B60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1B53B76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2B1A3C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正文文字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2FD9-1A06-456D-BC74-DF256785D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10</Pages>
  <Words>4492</Words>
  <Characters>4671</Characters>
  <Lines>34</Lines>
  <Paragraphs>9</Paragraphs>
  <TotalTime>32</TotalTime>
  <ScaleCrop>false</ScaleCrop>
  <LinksUpToDate>false</LinksUpToDate>
  <CharactersWithSpaces>4702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cp:lastPrinted>2022-09-26T01:34:00Z</cp:lastPrinted>
  <dcterms:modified xsi:type="dcterms:W3CDTF">2022-12-07T02:35:46Z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46B1E17AE7754E13BA78DBD53DD7830E</vt:lpwstr>
  </property>
</Properties>
</file>