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200"/>
        <w:jc w:val="both"/>
        <w:textAlignment w:val="auto"/>
        <w:rPr>
          <w:rFonts w:hint="eastAsia" w:eastAsia="方正小标宋_GBK"/>
          <w:sz w:val="48"/>
          <w:szCs w:val="48"/>
          <w:vertAlign w:val="superscrip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200"/>
        <w:jc w:val="center"/>
        <w:textAlignment w:val="auto"/>
        <w:rPr>
          <w:rFonts w:hint="eastAsia" w:eastAsia="方正小标宋_GBK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200"/>
        <w:jc w:val="center"/>
        <w:textAlignment w:val="auto"/>
        <w:rPr>
          <w:rFonts w:hint="eastAsia"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2021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中共株洲市芦淞区委</w:t>
      </w:r>
      <w:bookmarkStart w:id="0" w:name="_GoBack"/>
      <w:bookmarkEnd w:id="0"/>
      <w:r>
        <w:rPr>
          <w:rFonts w:hint="eastAsia" w:eastAsia="方正小标宋_GBK"/>
          <w:sz w:val="48"/>
          <w:szCs w:val="48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200"/>
        <w:jc w:val="center"/>
        <w:textAlignment w:val="auto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20" w:firstLineChars="200"/>
        <w:jc w:val="both"/>
        <w:textAlignment w:val="auto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eastAsia="楷体_GB2312"/>
          <w:b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（一）部门基本情况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楷体_GB2312"/>
          <w:b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株洲市芦淞区委办公室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是区委工作机关，为正科级，对外加挂区档案局牌子。内设科室督查室、综调室、机要室、文秘室。现有行政编制1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名，设主任1名，副主任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名，督查员1名兼任督查室主任。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</w:rPr>
        <w:t>部门（单位）年度整体支出绩效目标，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部门</w:t>
      </w:r>
      <w:r>
        <w:rPr>
          <w:rFonts w:eastAsia="楷体_GB2312"/>
          <w:b/>
          <w:sz w:val="32"/>
          <w:szCs w:val="32"/>
          <w:highlight w:val="none"/>
        </w:rPr>
        <w:t>专项资金绩效目标、其他项目支出（除省级专项资金以外）绩效目标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（只写目标，不写金额）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办坚持以习近平新时代中国特色社会主义思想为指导，认真贯彻落实全市党办工作会议精神，奋发进取、真抓实干，扎实做好综合调研、督促检查、办文办会、机要保密、信息值班、绩效考核、深化改革等工作，取得了较好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档案、党史及区志专项经费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档案“九防”工作；建立和完善档案数字化信息安全保障体系，确保档案信息资源的长期可读、可用、安全；达到“一年一鉴，公开出版”的质量要求；达到株洲市档案工作示范乡镇（街道）验收标准；史料翔实、内容精准，达到出版要求；全面、精准收集、统计好烈士信息，达到出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2.深化改革和信创工程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本完成现代公共文化服务体系建设；健全基层组织体系；完善服务体系；建立健全党建带群建工作机制。按照相关流配置好信息报送专用涉密终端，确保及时、安全、有序报送信息。确保上令下达政令安全通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3.公务用车运行维护费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保证单位保留车辆正常运转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4.机要信息、督查、会议经费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信息工作质量，严格执行紧急信息报送机制。做好全区区委常委会、全会、务虚会、相关业务培训等全区大型会议的组织。落实上级督查部门交办的批示件、交办件等；统筹协调组织开展全区性各类督查工作；做好区级主要领导批示件落实情况的督促检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1、2021年预算资金673.16万元。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2、2021年度单位一般公共预算财政拨款收入557.02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3、2021年度单位一般公共预算财政拨款支出557.02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万元。其中：项目支出171.63万元，基本支出385.38万元，其中：人员经费330.76万元，公用经费54.63万元。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档案专项项目支出16.54万元；2、党建经费项目支出0.05万元；3、党史学习教育工作经费项目支出6.0万元；4、党政专用通信二级网（红网）专项经费15.6万元；5、电子政务内网新增接入点项目建设经费2.87万元；6、换届工作经费13.54万元；机要信息、督查、会议经费36.99万元；7、区委办工作经费26.62万元；8、深化改革和政务建设经费12.38万元；9、史志专项13.39万元；9、信创工程建设经费15.2万元；10、幸福办工作运转经费7.44万元；11、专车维护经费5.01万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六、</w:t>
      </w:r>
      <w:r>
        <w:rPr>
          <w:rFonts w:hint="eastAsia" w:eastAsia="黑体"/>
          <w:sz w:val="32"/>
          <w:szCs w:val="32"/>
          <w:highlight w:val="none"/>
          <w:lang w:eastAsia="zh-CN"/>
        </w:rPr>
        <w:t>资金使用及</w:t>
      </w:r>
      <w:r>
        <w:rPr>
          <w:rFonts w:eastAsia="黑体"/>
          <w:sz w:val="32"/>
          <w:szCs w:val="32"/>
          <w:highlight w:val="none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来，区委办坚持以习近平新时代中国特色社会主义思想为指导，认真贯彻落实全市党办工作会议精神，奋发进取、真抓实干，扎实做好综合调研、督促检查、办文办会、机要保密、信息值班、绩效考核、深化改革等工作，取得了较好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参政设谋重全局、有高度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督促检查重执行、有力度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信息报送重时效、有深度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日常运转重协调、有广度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自身建设重培育、有温度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(二）专项资金支出绩效情况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档案、党史及区志专项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以建党100周年和党史学习教育为契机，先后编研出版《红色芦淞》《芦淞年鉴2021》，依托“互联网+”打造云端“档案话党史”新模式，开设掌上芦淞APP专栏，完成中共株洲转运局支部旧址树碑立识、脱贫攻坚和疫情防控“两类档案”归集进馆工作，推动八叠支部旧址申报湖南省市级党史教育基地，档案工作连续两年获评全市先进，党史工作连续两年获评全省先进单位。同时，配合中央广播电视总台《国家记忆》栏目在CCTV-4播出纪录片《绝笔》系列之《慷慨明志钟奇》，获节目组特别鸣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2、深化改革和内网红网专项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完成了区内党政专用通信二级网（红网）建设，新增电子政务内网接入点，确保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及时、安全、有序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接收传递涉密文件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3、公务用车运行维护费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本年度公务用车正常运行。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4、机要信息、督查、会议经费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坚持政治督查新定位，把推动中央、省委、市委、区委决策部署落地落实作为首要任务，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制定《2021年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芦淞区督查检查考核计划清单》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《芦淞区主要工作预安销号制度（试行）》等文件，开展专项督查17次，办理各类上级交办件67件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，督查工作连续4年获评省级督查先进单位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紧紧围绕党委中心，始终坚持高标准、严要求的原则，不断加强和改进信息工作，有效提升信息时效和质量，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上报省市信息350余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，其中《基层反映：爱党爱国主题服饰让“建党一百周年”庆祝活动氛围更浓》《株洲市坚持“三突出”服务航空产业发展》等120余条被省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市采用。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机要保密方面。收到密码电报397份，按时办结率和归档回收率均为100%，全年共销毁涉密文件363份，其他文件8000余份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，未发生任何失泄密事故。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认真抓好“马上就办”和网络问政平台群众反馈问题的办理，269件群众反映问题全部办结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，办结率100%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基本支出的办公运行经费保障不足。工会补助、党建工作等支出占据相当多的基本运行经费。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合理安排预算支出计划，避免超额支出的情况，加强预算的控制，科学编制预算，提高预算准确度。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通过绩效自评，进一步掌握资金使用情况和取得的效果，发现在预算绩效管理过程中存在的问题和不足，强化预算绩效管理意识，为今后加强资金使用管理、提高资金使用效益工作提供了重要的参考依据；绩效自评将与2021年部门决算一起</w:t>
      </w:r>
      <w:r>
        <w:rPr>
          <w:rFonts w:hint="default" w:eastAsia="仿宋_GB2312"/>
          <w:sz w:val="32"/>
          <w:szCs w:val="32"/>
        </w:rPr>
        <w:t>在芦淞区政府信息公开专栏中</w:t>
      </w:r>
      <w:r>
        <w:rPr>
          <w:rFonts w:hint="default" w:eastAsia="仿宋_GB2312"/>
          <w:sz w:val="32"/>
          <w:szCs w:val="32"/>
          <w:lang w:eastAsia="zh-CN"/>
        </w:rPr>
        <w:t>公示</w:t>
      </w:r>
      <w:r>
        <w:rPr>
          <w:rFonts w:hint="default" w:eastAsia="仿宋_GB2312"/>
          <w:sz w:val="32"/>
          <w:szCs w:val="32"/>
        </w:rPr>
        <w:t>公开</w:t>
      </w:r>
      <w:r>
        <w:rPr>
          <w:rFonts w:hint="default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4E1CC"/>
    <w:multiLevelType w:val="singleLevel"/>
    <w:tmpl w:val="B454E1C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402AF1"/>
    <w:multiLevelType w:val="singleLevel"/>
    <w:tmpl w:val="FB402A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5719F4"/>
    <w:multiLevelType w:val="singleLevel"/>
    <w:tmpl w:val="2E5719F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3320FC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6996D24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17B1EA9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894435B"/>
    <w:rsid w:val="195E168F"/>
    <w:rsid w:val="196A7CDF"/>
    <w:rsid w:val="199B1756"/>
    <w:rsid w:val="19C72BF8"/>
    <w:rsid w:val="19CA553D"/>
    <w:rsid w:val="1A4E2E8E"/>
    <w:rsid w:val="1AF51455"/>
    <w:rsid w:val="1B9D302A"/>
    <w:rsid w:val="1BF446CE"/>
    <w:rsid w:val="1C704031"/>
    <w:rsid w:val="1D0107E1"/>
    <w:rsid w:val="1D271A66"/>
    <w:rsid w:val="1DCB47DF"/>
    <w:rsid w:val="1E601115"/>
    <w:rsid w:val="1EB03217"/>
    <w:rsid w:val="1EFD1B5A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2E221BC"/>
    <w:rsid w:val="243235AA"/>
    <w:rsid w:val="24B10BAC"/>
    <w:rsid w:val="24D2061D"/>
    <w:rsid w:val="251132F3"/>
    <w:rsid w:val="253C38DE"/>
    <w:rsid w:val="25B0706B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C657A"/>
    <w:rsid w:val="2AEF4956"/>
    <w:rsid w:val="2B1C41DD"/>
    <w:rsid w:val="2BBE35CD"/>
    <w:rsid w:val="2BD6382B"/>
    <w:rsid w:val="2C7A0558"/>
    <w:rsid w:val="2C933EBB"/>
    <w:rsid w:val="2CAD0646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2FD56B15"/>
    <w:rsid w:val="30343502"/>
    <w:rsid w:val="30470CFF"/>
    <w:rsid w:val="306918BE"/>
    <w:rsid w:val="30A37680"/>
    <w:rsid w:val="31AF70F0"/>
    <w:rsid w:val="31B27CF6"/>
    <w:rsid w:val="329B4993"/>
    <w:rsid w:val="32D24F00"/>
    <w:rsid w:val="32D963A9"/>
    <w:rsid w:val="32ED21B4"/>
    <w:rsid w:val="331926DE"/>
    <w:rsid w:val="34355D23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57EA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1DC26E1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6E377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6845E6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231C8C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14253"/>
    <w:rsid w:val="704C412C"/>
    <w:rsid w:val="70AD1C74"/>
    <w:rsid w:val="71145C2B"/>
    <w:rsid w:val="711C4732"/>
    <w:rsid w:val="723C20ED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7C204C7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3D12A3"/>
    <w:rsid w:val="7C511C26"/>
    <w:rsid w:val="7CA00AC6"/>
    <w:rsid w:val="7CEF5D73"/>
    <w:rsid w:val="7D00680F"/>
    <w:rsid w:val="7D385A9F"/>
    <w:rsid w:val="7DED6266"/>
    <w:rsid w:val="7E1953C1"/>
    <w:rsid w:val="7E226C0D"/>
    <w:rsid w:val="7E294730"/>
    <w:rsid w:val="7E3B45BE"/>
    <w:rsid w:val="7E621ED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2221</Words>
  <Characters>2360</Characters>
  <Lines>0</Lines>
  <Paragraphs>0</Paragraphs>
  <TotalTime>7</TotalTime>
  <ScaleCrop>false</ScaleCrop>
  <LinksUpToDate>false</LinksUpToDate>
  <CharactersWithSpaces>2364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cp:lastPrinted>2022-09-27T01:38:00Z</cp:lastPrinted>
  <dcterms:modified xsi:type="dcterms:W3CDTF">2022-12-07T02:51:57Z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46B1E17AE7754E13BA78DBD53DD7830E</vt:lpwstr>
  </property>
</Properties>
</file>