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株洲市芦淞区白关镇人民政府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rPr>
          <w:rFonts w:eastAsia="黑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rPr>
          <w:rFonts w:eastAsia="黑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（一）部门基本情况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落实政策法规。深入贯彻落实党和国家在农村的各项方针政策和法律法规，对村民进行思想政治教育和社会主义法制教育，依法保障村民合法权益。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加强党的建设。落实基层党建工作责任制，加强基层服务型党组织建设，深入推进“区域化”党建，增强基层党组织的政治属性和服务功能。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促进经济发展。负责拟订乡村产业发展规划，推动产业结构调整，示范引导农村合作经济组织，形成地域产业特色。着重营造良好的发展环境和条件，积极提供政策和信息服务，促进项目发展，引导村级集体经济发展，促进农业新技术的推广应用，加快农业农村现代化。加强农村土地规划和土地综合开发利用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强化公共服务。加强农村基础设施建设和新型农村服务体系建设，落实强农惠民措施。加强公共教育、乡村振兴、科学技术、劳动就业、公共法律、社会保险、基本医疗卫生、公共文化体育等服务工作。落实扶贫开发、社会救助、社会福利制度和优抚安置政策，维护特殊人群和困难群体利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5、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加强社会治理。加强农村市场的监管和安全生产的监督。加强社会管理综合治理、生态环境保护等工作。维护社会稳定，妥善处理社会性、群体性事件，调解和处理好各种利益矛盾和纠纷。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6、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监督行政执法。对辖区内各类行政执法工作进行统筹协调，组织开展群众监督和社会监督。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7、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动员社会参与。动员辖区内各类单位、村民、社会组织等力量参与社会治理，为城镇化发展服务。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8、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推进基层民主。指导村民自治，推动村（居）民委员会建设，促进社会组织健康发展，增强社会自治功能。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9、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做好国防动员。开展国防教育，抓好征兵工作，组织民兵训练。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10、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完成区委、区政府交办的其他工作任务。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eastAsia="楷体_GB2312"/>
          <w:b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kern w:val="0"/>
          <w:sz w:val="32"/>
          <w:szCs w:val="32"/>
          <w:lang w:val="en-US" w:eastAsia="zh-CN" w:bidi="ar-SA"/>
        </w:rPr>
        <w:t>11、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职能转变。一是将工作重心转化为优化公共服务，为经济社会发展提供良好的营商环境。二是全面加强基层党的建设，提升党建引领城市基层治理的能力;加强辖区内与村民密切相关的行政审批和公共服务事项的组织实施;加强维护辖区公共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（二）部门（单位）年度整体支出绩效目标，</w:t>
      </w:r>
      <w:r>
        <w:rPr>
          <w:rFonts w:hint="eastAsia" w:eastAsia="楷体_GB2312"/>
          <w:b/>
          <w:sz w:val="32"/>
          <w:szCs w:val="32"/>
          <w:lang w:eastAsia="zh-CN"/>
        </w:rPr>
        <w:t>部门</w:t>
      </w:r>
      <w:r>
        <w:rPr>
          <w:rFonts w:eastAsia="楷体_GB2312"/>
          <w:b/>
          <w:sz w:val="32"/>
          <w:szCs w:val="32"/>
        </w:rPr>
        <w:t>专项资金绩效目标、其他项目支出（除省级专项资金以外）绩效目标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支付工资福利及对在编人员的补助，保证单位正常运转，部门专项资金绩效目标为加快人居环境、提质乡镇面貌、推进乡村振兴步伐并保证敬老院正常运转。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1、2021年预算资金1347.01万元。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2、2021年度单位一般公共预算财政拨款收入3420.22万元。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3.2021年度单位一般公共预算财政拨款支出3420.22万元，其中：项目支出1682.36万元，基本支出1737.85万元，其中：人员经费1490.8万元，公用经费247.05万元。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ascii="Times New Roman" w:hAnsi="Times New Roman" w:eastAsia="楷体_GB2312"/>
          <w:b/>
          <w:sz w:val="32"/>
          <w:szCs w:val="32"/>
          <w:lang w:val="en-US" w:eastAsia="zh-CN"/>
        </w:rPr>
      </w:pPr>
      <w:r>
        <w:rPr>
          <w:rFonts w:ascii="Times New Roman" w:hAnsi="Times New Roman" w:eastAsia="楷体_GB2312"/>
          <w:b/>
          <w:sz w:val="32"/>
          <w:szCs w:val="32"/>
          <w:lang w:val="en-US" w:eastAsia="zh-CN"/>
        </w:rPr>
        <w:t>项目支出情况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-SA"/>
        </w:rPr>
        <w:t>1、一般公共服务支出项目支出110.93万元；2、科学技术项目支出3.37万元；3、文化旅游体育与传媒项目支出28.1万元；4、社会保障和就业项目支出25万元；5、节能环保项目支出37.56万元；6、城乡社区项目支出436.28万元；7、农林水项目支出980.32万元；8、交通运输项目支出25.4万元；9、商业服务业等项目支出10万元；10、金融项目支出2万元；11、自然资源海洋气象等项目支出0.21万元；12、住房保障项目支出5万元；13、灾害防治及应急管理项目支出0.2万元；14其他项目支出17.98万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2021年度单位政府性基金预算92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万元。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无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</w:t>
      </w:r>
      <w:r>
        <w:rPr>
          <w:rFonts w:hint="eastAsia" w:eastAsia="黑体"/>
          <w:sz w:val="32"/>
          <w:szCs w:val="32"/>
          <w:lang w:eastAsia="zh-CN"/>
        </w:rPr>
        <w:t>资金使用及</w:t>
      </w:r>
      <w:r>
        <w:rPr>
          <w:rFonts w:eastAsia="黑体"/>
          <w:sz w:val="32"/>
          <w:szCs w:val="32"/>
        </w:rPr>
        <w:t>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(一）部门整体支出绩效情况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绩效目标完成情况良好，实现了保工资、保运转的整体目标。白关镇紧紧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围绕“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三高四新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战略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，按照“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培育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制造名城，建设幸福株洲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”的发展思路，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聚焦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发愤图强、重振雄风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的工作要求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着力在加强基层党建、加快政府建设、推进乡村振兴步伐、推动村级经济发展、打造生态宜居家园、强化乡风文明建设等方面下功夫。2021年产出数量包括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新增可种耕地1500余亩，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稻种植9000余亩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，打造2个500亩的早稻育秧育苗基地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全年落实粮食种植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4.5万亩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全年救助低保、特困家庭近1.32万户，覆盖1.79万人次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，业务部门发放宣传资料万份以上，解决矛盾纠纷370件等。产出质量包括预算执行情况100%，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生活垃圾集中处理率达100%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安全隐患排查率100%，全国文明单位保持率100%等；产出时效包括市长热线办结率高，巡河完成及时，疫情防控到位，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始终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保持了零输入、零感染、零传播、零病例的“四个零”记录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等；成本产出包括按月发放工资福利等1266.65万元，行政运行开支80.36万元。经济效益包括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“白关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丝瓜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种植面积近1万亩，产量达到5.5万吨，年销售额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5.2亿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元，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惠及1200余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农户，解决劳动就业人数3000余人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生态效益包括村庄整治、河道清理等举措提升环境质量；改善了镇容村貌，形成了文明新风。服务对象满意度达99%以上。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eastAsia="楷体_GB2312" w:cs="Times New Roman"/>
          <w:b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专项资金支出绩效情况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为保证白关敬老院正常运转，区级支出预算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20万元，保运转的年度目标已按预期达成，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支出方向为人工工资。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白关敬老院正常运转利于关爱空巢老人，为家庭排忧解难，利于构建和谐社会，同时，为社会提供了就业岗位，加快了社会福利事业发展。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部分</w:t>
      </w:r>
      <w:r>
        <w:rPr>
          <w:rFonts w:eastAsia="仿宋_GB2312"/>
          <w:color w:val="000000"/>
          <w:sz w:val="32"/>
          <w:szCs w:val="32"/>
        </w:rPr>
        <w:t>预算支出执行偏离绩效目标</w:t>
      </w:r>
      <w:r>
        <w:rPr>
          <w:rFonts w:hint="eastAsia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加强对财政资金的统筹和配置，全面、科学制定资金的使用计划，更加合理编制预算绩效目标，并按照绩效目标强化资金管理，强化重点专项资金的跟踪和监控。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自评结果将运用于来年的预算编制中，并进一步强化预算绩效管理的意识，提升财政资金的使用效率。本单位没有独立网站，自评结果将在芦淞区政府门户网上统一公示公开，接受社会监督。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</w:t>
      </w:r>
      <w:r>
        <w:rPr>
          <w:rFonts w:hint="eastAsia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GVjMjRiMjI1ODA0ZDFlNjdlNTY2ZjczZjQ4ZDMifQ=="/>
  </w:docVars>
  <w:rsids>
    <w:rsidRoot w:val="00000000"/>
    <w:rsid w:val="00004E70"/>
    <w:rsid w:val="00207FA3"/>
    <w:rsid w:val="002D7130"/>
    <w:rsid w:val="005A433C"/>
    <w:rsid w:val="008C62A7"/>
    <w:rsid w:val="00A56C8A"/>
    <w:rsid w:val="00D5092F"/>
    <w:rsid w:val="00E55161"/>
    <w:rsid w:val="015876FF"/>
    <w:rsid w:val="016976BE"/>
    <w:rsid w:val="018F59C6"/>
    <w:rsid w:val="01A6665B"/>
    <w:rsid w:val="01EF5276"/>
    <w:rsid w:val="02665DCF"/>
    <w:rsid w:val="02A86D87"/>
    <w:rsid w:val="02AE4CCA"/>
    <w:rsid w:val="02D92DDA"/>
    <w:rsid w:val="03287320"/>
    <w:rsid w:val="03AE3AC0"/>
    <w:rsid w:val="03FA6217"/>
    <w:rsid w:val="046063A3"/>
    <w:rsid w:val="048E4A8E"/>
    <w:rsid w:val="04A8621F"/>
    <w:rsid w:val="052D1124"/>
    <w:rsid w:val="05841760"/>
    <w:rsid w:val="058C239E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4F7C96"/>
    <w:rsid w:val="0C8E7A46"/>
    <w:rsid w:val="0C966F7F"/>
    <w:rsid w:val="0CCA6CB7"/>
    <w:rsid w:val="0CFF5FF0"/>
    <w:rsid w:val="0D1C42A9"/>
    <w:rsid w:val="0D366EDE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C17504"/>
    <w:rsid w:val="10F06DED"/>
    <w:rsid w:val="11107299"/>
    <w:rsid w:val="1134034B"/>
    <w:rsid w:val="115176A2"/>
    <w:rsid w:val="129D6027"/>
    <w:rsid w:val="13242D1C"/>
    <w:rsid w:val="135D699C"/>
    <w:rsid w:val="13A52CD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DC3DC3"/>
    <w:rsid w:val="181F357B"/>
    <w:rsid w:val="188345AC"/>
    <w:rsid w:val="1949175C"/>
    <w:rsid w:val="195E168F"/>
    <w:rsid w:val="196A7CDF"/>
    <w:rsid w:val="19C72BF8"/>
    <w:rsid w:val="19CA553D"/>
    <w:rsid w:val="1A4E2E8E"/>
    <w:rsid w:val="1AF51455"/>
    <w:rsid w:val="1B9D302A"/>
    <w:rsid w:val="1BF446CE"/>
    <w:rsid w:val="1C704031"/>
    <w:rsid w:val="1D271A66"/>
    <w:rsid w:val="1DCB47DF"/>
    <w:rsid w:val="1E601115"/>
    <w:rsid w:val="1EB03217"/>
    <w:rsid w:val="1F000FB0"/>
    <w:rsid w:val="1F111AD7"/>
    <w:rsid w:val="1F5A1E7F"/>
    <w:rsid w:val="1FA707DF"/>
    <w:rsid w:val="1FFE7B8C"/>
    <w:rsid w:val="203C025A"/>
    <w:rsid w:val="20775CA3"/>
    <w:rsid w:val="217A1AB1"/>
    <w:rsid w:val="22695B47"/>
    <w:rsid w:val="243235AA"/>
    <w:rsid w:val="249935AC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BE35CD"/>
    <w:rsid w:val="2BD6382B"/>
    <w:rsid w:val="2BE27033"/>
    <w:rsid w:val="2C7A0558"/>
    <w:rsid w:val="2C933EBB"/>
    <w:rsid w:val="2CDF6E04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AF70F0"/>
    <w:rsid w:val="32D24F00"/>
    <w:rsid w:val="32D963A9"/>
    <w:rsid w:val="32ED21B4"/>
    <w:rsid w:val="331926DE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504D2"/>
    <w:rsid w:val="393A2055"/>
    <w:rsid w:val="399C1F0E"/>
    <w:rsid w:val="3A003CFF"/>
    <w:rsid w:val="3A1339C4"/>
    <w:rsid w:val="3AF63590"/>
    <w:rsid w:val="3B06110B"/>
    <w:rsid w:val="3B9B7004"/>
    <w:rsid w:val="3BCF551C"/>
    <w:rsid w:val="3C87456A"/>
    <w:rsid w:val="3CA231F4"/>
    <w:rsid w:val="3CDC3CFC"/>
    <w:rsid w:val="3CFC20B7"/>
    <w:rsid w:val="3E694CE7"/>
    <w:rsid w:val="3E835DD7"/>
    <w:rsid w:val="3EC819BA"/>
    <w:rsid w:val="3EEE35A4"/>
    <w:rsid w:val="3F7004CB"/>
    <w:rsid w:val="3FD85478"/>
    <w:rsid w:val="3FFC7781"/>
    <w:rsid w:val="405317F7"/>
    <w:rsid w:val="40754FF3"/>
    <w:rsid w:val="40CE715B"/>
    <w:rsid w:val="40D508AB"/>
    <w:rsid w:val="40E640CC"/>
    <w:rsid w:val="4134048C"/>
    <w:rsid w:val="41D57B43"/>
    <w:rsid w:val="43141345"/>
    <w:rsid w:val="43420DA9"/>
    <w:rsid w:val="435C781C"/>
    <w:rsid w:val="437C0F5D"/>
    <w:rsid w:val="44B87D18"/>
    <w:rsid w:val="453A160B"/>
    <w:rsid w:val="45E2026E"/>
    <w:rsid w:val="45F85A17"/>
    <w:rsid w:val="463747B7"/>
    <w:rsid w:val="47212ECA"/>
    <w:rsid w:val="47323108"/>
    <w:rsid w:val="47D51345"/>
    <w:rsid w:val="47E11557"/>
    <w:rsid w:val="48196B29"/>
    <w:rsid w:val="4885603F"/>
    <w:rsid w:val="48A72C1F"/>
    <w:rsid w:val="491722FF"/>
    <w:rsid w:val="491D74A7"/>
    <w:rsid w:val="497C7C2F"/>
    <w:rsid w:val="498307B4"/>
    <w:rsid w:val="49882B9B"/>
    <w:rsid w:val="49AF4809"/>
    <w:rsid w:val="49B324BE"/>
    <w:rsid w:val="4A3763F6"/>
    <w:rsid w:val="4A5007FC"/>
    <w:rsid w:val="4A88538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C8A3E56"/>
    <w:rsid w:val="4D36566E"/>
    <w:rsid w:val="4DBB24B5"/>
    <w:rsid w:val="4E03467F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F6075F"/>
    <w:rsid w:val="53086FF5"/>
    <w:rsid w:val="534D0228"/>
    <w:rsid w:val="53AB142E"/>
    <w:rsid w:val="54207C51"/>
    <w:rsid w:val="54DA727F"/>
    <w:rsid w:val="54E65F5A"/>
    <w:rsid w:val="557D2E1D"/>
    <w:rsid w:val="55804F6C"/>
    <w:rsid w:val="564516B7"/>
    <w:rsid w:val="56685DC5"/>
    <w:rsid w:val="567C109E"/>
    <w:rsid w:val="567E6210"/>
    <w:rsid w:val="56933523"/>
    <w:rsid w:val="56BA55C6"/>
    <w:rsid w:val="57124CDD"/>
    <w:rsid w:val="576D1203"/>
    <w:rsid w:val="57837BDE"/>
    <w:rsid w:val="57935E95"/>
    <w:rsid w:val="58152013"/>
    <w:rsid w:val="58CE683B"/>
    <w:rsid w:val="59A40B9B"/>
    <w:rsid w:val="5A3C1A0D"/>
    <w:rsid w:val="5A6A2A29"/>
    <w:rsid w:val="5A9244F7"/>
    <w:rsid w:val="5AF97A89"/>
    <w:rsid w:val="5B352171"/>
    <w:rsid w:val="5B514882"/>
    <w:rsid w:val="5B5C757D"/>
    <w:rsid w:val="5B6B124E"/>
    <w:rsid w:val="5D155819"/>
    <w:rsid w:val="5D656D7E"/>
    <w:rsid w:val="5DCE0C96"/>
    <w:rsid w:val="5DE454AE"/>
    <w:rsid w:val="5DEC70B2"/>
    <w:rsid w:val="5E1F095F"/>
    <w:rsid w:val="5E482C04"/>
    <w:rsid w:val="5E5D637B"/>
    <w:rsid w:val="5EC735B0"/>
    <w:rsid w:val="5F0F193D"/>
    <w:rsid w:val="5F2B6724"/>
    <w:rsid w:val="60C055B7"/>
    <w:rsid w:val="612D4EDB"/>
    <w:rsid w:val="619743F4"/>
    <w:rsid w:val="61F20913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5D45B4"/>
    <w:rsid w:val="76735213"/>
    <w:rsid w:val="772B072A"/>
    <w:rsid w:val="778F1D5A"/>
    <w:rsid w:val="77E83D50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2221</Words>
  <Characters>2381</Characters>
  <Lines>0</Lines>
  <Paragraphs>0</Paragraphs>
  <TotalTime>7</TotalTime>
  <ScaleCrop>false</ScaleCrop>
  <LinksUpToDate>false</LinksUpToDate>
  <CharactersWithSpaces>2381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2021-03-23T07:16:00Z</dcterms:created>
  <dc:creator>Administrator.BF-20190731HTSG</dc:creator>
  <cp:lastModifiedBy>Administrator</cp:lastModifiedBy>
  <dcterms:modified xsi:type="dcterms:W3CDTF">2022-12-07T03:17:51Z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46B1E17AE7754E13BA78DBD53DD7830E</vt:lpwstr>
  </property>
</Properties>
</file>