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</w:p>
    <w:p>
      <w:pPr>
        <w:pStyle w:val="2"/>
      </w:pPr>
    </w:p>
    <w:p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株洲市人民政府湖南省市场监督管理局</w:t>
      </w:r>
    </w:p>
    <w:p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共建“制造名城”国家知识产权强市十条措施</w:t>
      </w: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（征求意见稿）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国家知识产权局、湖南省人民政府《共建“三高四新”知识产权强省实施方案》，推进株洲国家知识产权强市建设，支撑全省知识产权高质量发展，经株洲市人民政府（下称株洲市）和湖南省市场监督管理局（知识产权局，下称省局）研究决定，制定共建“制造名城”国家知识产权强市十条措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加强条件保障，省局支持株洲市实施知识产权强市战略，在资源布局、专项资金、扶持项目、宣传培训上给予重点倾斜。株洲市加大市、县两级财政投入，将知识产权专项纳入年度预算管理；配强县一级知识产权管理和执法人员，保障其人员不少于3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严格考核督导，省局调整、优化知识产权考核评价指标，进行精准业务指导，支持株洲创先争优。株洲市将知识产权工作纳入党委政府绩效评估、优化营商环境评价和社会满意度评价体系，确保2025年前全面建成中部地区领先的国家知识产权强市试点城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加快专利授权，省局依托中国（湖南）知识产权保护中心，重点支持株洲轨道交通装备、航空动力、先进硬质材料等8大优势产业开展专利快速预审业务，使申请人快速获得专利授权。株洲市设立公益一类事业单位：株洲市知识产权保护中心，对口承接省保护中心专利预审业务，有效响应市场主体专利快速协同保护需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搭建运营平台，省局支持株洲建设知识产权交易运营平台，提供数据资源、发布信息等资源，协调共享省知识产权交易中心相关信息、渠道和人才。株洲市在“北斗产业园+大学科技园”提供运营场所、支持政策，依托大学科技园运营机构实现市场化、专业化运营。每年有效转移转化知识产权10件以上，完成专利质押融资金额3亿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推广专利导航，持续组织知识产权强链护链行动，省局提供立项支持和技术指导，开展专利信息检索和产业专利导航分析，用3年时间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轨道交通装备、先进硬质材料等8大优势产业。通过强链护链行动，明晰每一个产业国内外发展现状与布局方向，找到企业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关键核心技术、“卡脖子”技术和未来技术，实现专利促进产业“裂变”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加大保护力度，省局支持株洲申报国家知识产权保护示范区建设。建立重点保护企业名录，株洲市在省局协调下开展跨区域执法维权行动，加强与淘宝、京东等电商平台协作，严厉打击网络侵权假冒行为。到2025年，全市知识产权保护社会满意度高于85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提升专利质量，鼓励企业申请高质量专利，积极推行专利申请预评估制度，加强关键核心技术的高价值专利布局，培育一批具有全球领先水平的原创性、基础性专利。到2025年，株洲每万人口高价值发明专利拥有量不少于15件，处于中部地区城市前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推进品牌战略，实施商标品牌战略和地理标志运用促进工程，推动“醴陵瓷器”等入选《中欧地理标志保护与合作协定》保护名录,推动“炎陵黄桃”等入选对俄地理标志保护意向清单。指导攸县豆腐、茶陵红茶、白关丝瓜、王十万黄辣椒等申报湖南省地理标志产品保护示范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优化公共服务，省局支持株洲在园区设立湖南省知识产权综合服务分中心，在已有6个分中心基础上，实现省级以上园区全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覆盖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。通过分中心，对接国家知识产权公共服务网与专利检索分析系统，到2025年每个园区20%以上的高新技术企业建立知识产权专题数据库。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建立会商机制，省局与株洲市成立共建工作领导小组，由省局、市政府主要负责人共同担任组长，原则上每年举行一次组长会晤，研究推动重点共建事项。日常工作单位保持密切联系，定期互通工作动态、加强跟踪调度，推动共建事项落实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D3082"/>
    <w:rsid w:val="00047A4F"/>
    <w:rsid w:val="000F6669"/>
    <w:rsid w:val="00151F71"/>
    <w:rsid w:val="001A7440"/>
    <w:rsid w:val="001D5502"/>
    <w:rsid w:val="002173E9"/>
    <w:rsid w:val="00396A34"/>
    <w:rsid w:val="003A0056"/>
    <w:rsid w:val="006A7408"/>
    <w:rsid w:val="00936830"/>
    <w:rsid w:val="0098131C"/>
    <w:rsid w:val="009E2ABA"/>
    <w:rsid w:val="009F2987"/>
    <w:rsid w:val="00BA164B"/>
    <w:rsid w:val="00D32556"/>
    <w:rsid w:val="00DA7827"/>
    <w:rsid w:val="00E83363"/>
    <w:rsid w:val="00EC7027"/>
    <w:rsid w:val="00FA5605"/>
    <w:rsid w:val="00FD1C48"/>
    <w:rsid w:val="032974B4"/>
    <w:rsid w:val="09A83FCA"/>
    <w:rsid w:val="0B110934"/>
    <w:rsid w:val="149C7544"/>
    <w:rsid w:val="14DD3082"/>
    <w:rsid w:val="1F1F22D8"/>
    <w:rsid w:val="212F5149"/>
    <w:rsid w:val="2D9E7E85"/>
    <w:rsid w:val="3E436AC6"/>
    <w:rsid w:val="40752CC7"/>
    <w:rsid w:val="55D3454A"/>
    <w:rsid w:val="66C82A7F"/>
    <w:rsid w:val="75AF7E93"/>
    <w:rsid w:val="76857BC9"/>
    <w:rsid w:val="FEE99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000000" w:sz="0" w:space="1"/>
        <w:right w:val="none" w:color="auto" w:sz="0" w:space="4"/>
      </w:pBdr>
      <w:shd w:val="clear" w:color="auto" w:fill="FFFFFF" w:themeFill="background1"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styleId="8">
    <w:name w:val="page number"/>
    <w:qFormat/>
    <w:uiPriority w:val="99"/>
    <w:rPr>
      <w:rFonts w:ascii="Times New Roman" w:hAnsi="Times New Roman" w:eastAsia="宋体" w:cs="Times New Roman"/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  <w:style w:type="paragraph" w:customStyle="1" w:styleId="10">
    <w:name w:val="正文（缩进）"/>
    <w:basedOn w:val="1"/>
    <w:qFormat/>
    <w:uiPriority w:val="99"/>
    <w:pPr>
      <w:spacing w:before="156" w:after="156"/>
    </w:p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289</Words>
  <Characters>1651</Characters>
  <Lines>13</Lines>
  <Paragraphs>3</Paragraphs>
  <TotalTime>11</TotalTime>
  <ScaleCrop>false</ScaleCrop>
  <LinksUpToDate>false</LinksUpToDate>
  <CharactersWithSpaces>1937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2022-11-28T16:40:00Z</dcterms:created>
  <dc:creator>icv</dc:creator>
  <cp:lastModifiedBy>greatwall</cp:lastModifiedBy>
  <cp:lastPrinted>2022-11-28T16:59:00Z</cp:lastPrinted>
  <dcterms:modified xsi:type="dcterms:W3CDTF">2022-11-28T17:11:26Z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193C877EA96F4880B01DA519A669B73D</vt:lpwstr>
  </property>
</Properties>
</file>