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default" w:ascii="Times New Roman" w:hAnsi="Times New Roman" w:cs="Times New Roman"/>
          <w:lang w:eastAsia="zh-CN"/>
        </w:rPr>
      </w:pPr>
      <w:r>
        <w:rPr>
          <w:rFonts w:hint="default" w:ascii="Times New Roman" w:hAnsi="Times New Roman" w:cs="Times New Roman"/>
        </w:rPr>
        <w:t>茶陵县行政许可事项清单</w:t>
      </w:r>
      <w:r>
        <w:rPr>
          <w:rFonts w:hint="default" w:ascii="Times New Roman" w:hAnsi="Times New Roman" w:cs="Times New Roman"/>
          <w:lang w:eastAsia="zh-CN"/>
        </w:rPr>
        <w:t>（</w:t>
      </w:r>
      <w:r>
        <w:rPr>
          <w:rFonts w:hint="default" w:ascii="Times New Roman" w:hAnsi="Times New Roman" w:cs="Times New Roman"/>
        </w:rPr>
        <w:t>2022年版</w:t>
      </w:r>
      <w:r>
        <w:rPr>
          <w:rFonts w:hint="default" w:ascii="Times New Roman" w:hAnsi="Times New Roman" w:cs="Times New Roman"/>
          <w:lang w:eastAsia="zh-CN"/>
        </w:rPr>
        <w:t>）</w:t>
      </w:r>
    </w:p>
    <w:p>
      <w:pPr>
        <w:pStyle w:val="4"/>
        <w:bidi w:val="0"/>
        <w:rPr>
          <w:rFonts w:hint="default" w:ascii="Times New Roman" w:hAnsi="Times New Roman" w:cs="Times New Roman"/>
        </w:rPr>
      </w:pPr>
    </w:p>
    <w:p>
      <w:pPr>
        <w:pStyle w:val="4"/>
        <w:bidi w:val="0"/>
        <w:rPr>
          <w:rFonts w:hint="default" w:ascii="Times New Roman" w:hAnsi="Times New Roman" w:eastAsia="黑体" w:cs="Times New Roman"/>
          <w:lang w:eastAsia="zh-CN"/>
        </w:rPr>
      </w:pPr>
      <w:r>
        <w:rPr>
          <w:rFonts w:hint="default" w:ascii="Times New Roman" w:hAnsi="Times New Roman" w:cs="Times New Roman"/>
        </w:rPr>
        <w:t>一、法律、行政法规、国务院决定设定由</w:t>
      </w:r>
      <w:r>
        <w:rPr>
          <w:rFonts w:hint="default" w:ascii="Times New Roman" w:hAnsi="Times New Roman" w:cs="Times New Roman"/>
          <w:lang w:val="en-US" w:eastAsia="zh-CN"/>
        </w:rPr>
        <w:t>茶陵县</w:t>
      </w:r>
      <w:r>
        <w:rPr>
          <w:rFonts w:hint="default" w:ascii="Times New Roman" w:hAnsi="Times New Roman" w:cs="Times New Roman"/>
        </w:rPr>
        <w:t>实施的行政许可事项</w:t>
      </w:r>
      <w:r>
        <w:rPr>
          <w:rFonts w:hint="default" w:ascii="Times New Roman" w:hAnsi="Times New Roman" w:cs="Times New Roman"/>
          <w:lang w:eastAsia="zh-CN"/>
        </w:rPr>
        <w:t>（</w:t>
      </w:r>
      <w:r>
        <w:rPr>
          <w:rFonts w:hint="default" w:ascii="Times New Roman" w:hAnsi="Times New Roman" w:cs="Times New Roman"/>
        </w:rPr>
        <w:t>23</w:t>
      </w:r>
      <w:r>
        <w:rPr>
          <w:rFonts w:hint="eastAsia" w:ascii="Times New Roman" w:hAnsi="Times New Roman" w:cs="Times New Roman"/>
          <w:lang w:val="en-US" w:eastAsia="zh-CN"/>
        </w:rPr>
        <w:t>5</w:t>
      </w:r>
      <w:r>
        <w:rPr>
          <w:rFonts w:hint="default" w:ascii="Times New Roman" w:hAnsi="Times New Roman" w:cs="Times New Roman"/>
        </w:rPr>
        <w:t>项</w:t>
      </w:r>
      <w:r>
        <w:rPr>
          <w:rFonts w:hint="default" w:ascii="Times New Roman" w:hAnsi="Times New Roman" w:cs="Times New Roman"/>
          <w:lang w:eastAsia="zh-CN"/>
        </w:rPr>
        <w:t>）</w:t>
      </w:r>
    </w:p>
    <w:tbl>
      <w:tblPr>
        <w:tblStyle w:val="6"/>
        <w:tblW w:w="14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625"/>
        <w:gridCol w:w="4335"/>
        <w:gridCol w:w="1660"/>
        <w:gridCol w:w="4355"/>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blHeader/>
          <w:jc w:val="center"/>
        </w:trPr>
        <w:tc>
          <w:tcPr>
            <w:tcW w:w="700" w:type="dxa"/>
            <w:vAlign w:val="center"/>
          </w:tcPr>
          <w:p>
            <w:pPr>
              <w:keepNext w:val="0"/>
              <w:keepLines w:val="0"/>
              <w:widowControl/>
              <w:suppressLineNumbers w:val="0"/>
              <w:jc w:val="center"/>
              <w:textAlignment w:val="center"/>
              <w:rPr>
                <w:rFonts w:hint="default" w:ascii="Times New Roman" w:hAnsi="Times New Roman" w:eastAsia="黑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序号</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themeColor="text1"/>
                <w:kern w:val="0"/>
                <w:sz w:val="22"/>
                <w:szCs w:val="22"/>
                <w14:textFill>
                  <w14:solidFill>
                    <w14:schemeClr w14:val="tx1"/>
                  </w14:solidFill>
                </w14:textFill>
              </w:rPr>
            </w:pPr>
            <w:r>
              <w:rPr>
                <w:rFonts w:hint="default" w:ascii="Times New Roman" w:hAnsi="Times New Roman" w:eastAsia="黑体" w:cs="Times New Roman"/>
                <w:color w:val="000000" w:themeColor="text1"/>
                <w:kern w:val="0"/>
                <w:sz w:val="22"/>
                <w:szCs w:val="22"/>
                <w14:textFill>
                  <w14:solidFill>
                    <w14:schemeClr w14:val="tx1"/>
                  </w14:solidFill>
                </w14:textFill>
              </w:rPr>
              <w:t>县级主管部门</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themeColor="text1"/>
                <w:kern w:val="0"/>
                <w:sz w:val="22"/>
                <w:szCs w:val="22"/>
                <w14:textFill>
                  <w14:solidFill>
                    <w14:schemeClr w14:val="tx1"/>
                  </w14:solidFill>
                </w14:textFill>
              </w:rPr>
            </w:pPr>
            <w:r>
              <w:rPr>
                <w:rFonts w:hint="default" w:ascii="Times New Roman" w:hAnsi="Times New Roman" w:eastAsia="黑体" w:cs="Times New Roman"/>
                <w:color w:val="000000" w:themeColor="text1"/>
                <w:kern w:val="0"/>
                <w:sz w:val="22"/>
                <w:szCs w:val="22"/>
                <w14:textFill>
                  <w14:solidFill>
                    <w14:schemeClr w14:val="tx1"/>
                  </w14:solidFill>
                </w14:textFill>
              </w:rPr>
              <w:t>事项名称</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themeColor="text1"/>
                <w:kern w:val="0"/>
                <w:sz w:val="22"/>
                <w:szCs w:val="22"/>
                <w14:textFill>
                  <w14:solidFill>
                    <w14:schemeClr w14:val="tx1"/>
                  </w14:solidFill>
                </w14:textFill>
              </w:rPr>
            </w:pPr>
            <w:r>
              <w:rPr>
                <w:rFonts w:hint="default" w:ascii="Times New Roman" w:hAnsi="Times New Roman" w:eastAsia="黑体" w:cs="Times New Roman"/>
                <w:color w:val="000000" w:themeColor="text1"/>
                <w:kern w:val="0"/>
                <w:sz w:val="22"/>
                <w:szCs w:val="22"/>
                <w14:textFill>
                  <w14:solidFill>
                    <w14:schemeClr w14:val="tx1"/>
                  </w14:solidFill>
                </w14:textFill>
              </w:rPr>
              <w:t>实施机关</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themeColor="text1"/>
                <w:kern w:val="0"/>
                <w:sz w:val="22"/>
                <w:szCs w:val="22"/>
                <w14:textFill>
                  <w14:solidFill>
                    <w14:schemeClr w14:val="tx1"/>
                  </w14:solidFill>
                </w14:textFill>
              </w:rPr>
            </w:pPr>
            <w:r>
              <w:rPr>
                <w:rFonts w:hint="default" w:ascii="Times New Roman" w:hAnsi="Times New Roman" w:eastAsia="黑体" w:cs="Times New Roman"/>
                <w:color w:val="000000" w:themeColor="text1"/>
                <w:kern w:val="0"/>
                <w:sz w:val="22"/>
                <w:szCs w:val="22"/>
                <w14:textFill>
                  <w14:solidFill>
                    <w14:schemeClr w14:val="tx1"/>
                  </w14:solidFill>
                </w14:textFill>
              </w:rPr>
              <w:t>设定和实施依据</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themeColor="text1"/>
                <w:kern w:val="0"/>
                <w:sz w:val="22"/>
                <w:szCs w:val="22"/>
                <w14:textFill>
                  <w14:solidFill>
                    <w14:schemeClr w14:val="tx1"/>
                  </w14:solidFill>
                </w14:textFill>
              </w:rPr>
            </w:pPr>
            <w:r>
              <w:rPr>
                <w:rFonts w:hint="default" w:ascii="Times New Roman" w:hAnsi="Times New Roman" w:eastAsia="黑体" w:cs="Times New Roman"/>
                <w:color w:val="000000" w:themeColor="text1"/>
                <w:kern w:val="0"/>
                <w:sz w:val="22"/>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县发改局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固定资产投资项目核准</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含国发〔2016〕72号文件规定的外商投资项目</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县发改局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《企业投资项目核准和备案管理条例》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《国务院关于发布政府核准的投资项目目录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2016年本</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的通知》</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国发〔2016〕72号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县发改局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在电力设施周围或者电力设施保护区内进行可能危及电力设施安全作业审批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县发改局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《中华人民共和国电力法》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《电力设施保护条例》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县发改局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固定资产投资项目核准</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县发改局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《企业投资项目核准和备案管理条例》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《国务院关于发布政府核准的投资项目目录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2016年本</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的通知》</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国发〔2016〕72号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涉及能源项目</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县发改局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新建不能满足管道保护要求的石油天然气管道防护方案审批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县发改局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《中华人民共和国石油天然气管道保护法》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县发改局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可能影响石油天然气管道保护的施工作业</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县发改局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《中华人民共和国石油天然气管道保护法》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县教育局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民办、中外合作开办中等及以下学校及其他教育机构筹设审批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县教育局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《中华人民共和国民办教育促进法》</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《中华人民共和国中外合作办学条例》《国务院关于当前发展学前教育的若干意见》</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国发〔2010〕41号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县级只具备民办教育机构筹设</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县教育局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其他教育机构设置审批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县教育局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《中华人民共和国教育法》</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《中华人民共和国民办教育促进法》</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《中华人民共和国民办教育促进法实施条例》《中华人民共和国中外合作办学条例》</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《国务院关于当前发展学前教育的若干意见》</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国发〔2010〕41号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《国务院办公厅关于规范校外培训机构发展的意见》</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国办发〔2018〕80号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县教育局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从事文艺、体育等专业训练的社会组织自行实施义务教育审批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县教育局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《中华人民共和国义务教育法》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县教育局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校车使用许可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县教育局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《校车安全管理条例》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联合审批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县教育局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教师资格认定</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县教育局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《中华人民共和国教师法》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《教师资格条例》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《国家职业资格目录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2021年版</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县教育局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适龄儿童、少年因身体状况需要延缓入学或者休学审批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县教育局；乡镇（街道）级政府</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《中华人民共和国义务教育法》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县委统战部</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宗教活动场所筹备设立审批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县委统战部</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初审</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《宗教事务条例》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县委统战部</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宗教活动场所设立、变更、注销登记</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县委统战部</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《宗教事务条例》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县委统战部</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宗教活动场所内改建或者新建建筑物许可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县委统战部</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初审</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《宗教事务条例》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《宗教事务部分行政许可项目实施办法》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国宗发〔2018〕11号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县委统战部</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宗教临时活动地点审批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县委统战部</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《宗教事务条例》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县委统战部</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宗教团体、宗教院校、宗教活动场所接受境外捐赠审批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县委统战部</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《宗教事务条例》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《宗教事务部分行政许可项目实施办法》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国宗发〔2018〕11号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县委统战部</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华侨回国定居审批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县委统战部</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初审</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《中华人民共和国出境入境管理法》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《华侨回国定居办理工作规定》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国侨发〔2013〕18号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民用枪支及枪支主要零部件、弹药配置许可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受理</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《中华人民共和国枪支管理法》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举行集会游行示威许可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《中华人民共和国集会游行示威法》</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《中华人民共和国集会游行示威法实施</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大型群众性活动安全许可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《中华人民共和国消防法》</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《大型群众性活动安全管理条例》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公章刻制业特种行业许可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《印铸刻字业暂行管理规则》</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《公安部关于深化娱乐服务场所和特种行业治安管理改革进一步依法加强事中事后监管的工作意见》</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公治〔2017〕529号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旅馆业特种行业许可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《旅馆业治安管理办法》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《公安部关于深化娱乐服务场所和特种行业治安管理改革进一步依法加强事中事后监管的工作意见》</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公治〔2017〕529号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互联网上网服务营业场所信息网络安全审核</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《互联网上网服务营业场所管理条例》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服务承诺制，无需审核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举办焰火晚会及其他大型焰火燃放活动许可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《烟花爆竹安全管理条例》</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《公安部办公厅关于贯彻执行〈大型焰火燃放作业人员资格条件及管理〉和〈大型焰火燃放作业单位资质条件及管理〉有关事项的通知》</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公治〔2010〕592号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县级公安机关负责3、4、5级焰火燃放活动许可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烟花爆竹道路运输许可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运达地或者启运地</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《烟花爆竹安全管理条例》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《关于优化烟花爆竹道路运输许可审批进一步深化烟花爆竹“放管服”改革工作的通知》</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公治安明发〔2019〕218号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民用爆炸物品购买许可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《民用爆炸物品安全管理条例》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民用爆炸物品运输许可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运达地</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《民用爆炸物品安全管理条例》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剧毒化学品购买许可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《危险化学品安全管理条例》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运输核反应堆乏燃料除外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放射性物品道路运输许可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《中华人民共和国核安全法》</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《放射性物品运输安全管理条例》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运输危险化学品的车辆进入危险化学品运输车辆限制通行区域审批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《危险化学品安全管理条例》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易制毒化学品购买许可</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除第一类中的药品类易制毒化学品外</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《中华人民共和国禁毒法》</w:t>
            </w:r>
          </w:p>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《易制毒化学品管理条例》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易制毒化学品运输许可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《中华人民共和国禁毒法》</w:t>
            </w:r>
          </w:p>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《易制毒化学品管理条例》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金融机构营业场所和金库安全防范设施建设方案审批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《金融机构营业场所和金库安全防范设施建设许可实施办法》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公安部令第86号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金融机构营业场所和金库安全防范设施建设工程验收</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《金融机构营业场所和金库安全防范设施建设许可实施办法》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公安部令第86号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县交警大队</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机动车登记</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县交警大队</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《中华人民共和国道路交通安全法》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spacing w:val="-6"/>
                <w:kern w:val="0"/>
                <w:sz w:val="22"/>
                <w:szCs w:val="22"/>
                <w14:textFill>
                  <w14:solidFill>
                    <w14:schemeClr w14:val="tx1"/>
                  </w14:solidFill>
                </w14:textFill>
              </w:rPr>
              <w:t>危险货物运输车、校车、中型以上载客汽车登记除外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县交警大队</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机动车临时通行牌证核发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县交警大队</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《中华人民共和国道路交通安全法》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县交警大队</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机动车检验合格标志核发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县交警大队</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《中华人民共和国道路交通安全法》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茶陵县交警</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大队</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机动车驾驶证核发、审验</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茶陵县交警大队</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《中华人民共和国道路交通安全法》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县交警大队</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校车驾驶资格许可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县交警大队</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《校车安全管理条例》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县交警大队</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非机动车登记</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县交警大队</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《中华人民共和国道路交通安全法》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县交警大队</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涉路施工交通安全审查</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县交警大队</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《中华人民共和国道路交通安全法》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《中华人民共和国公路法》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《城市道路管理条例》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户口迁移审批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《中华人民共和国户口登记条例》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犬类准养证核发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《中华人民共和国动物防疫法》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《中华人民共和国传染病防治法实施办法》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《株洲市城市养犬管理条例》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普通护照签发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受国家移民局委托实施</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《中华人民共和国护照法》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边境管理区通行证核发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含指定的派出所</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《国务院对确需保留的行政审批项目设定行政许可的决定》</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内地居民前往港澳通行证、往来港澳通行证及签注签发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受国家移民局委托实施</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《中国公民因私事往来香港地区或者澳门地区的暂行管理办法》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县公安局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大陆居民往来台湾通行证及签注签发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w:t>
            </w:r>
            <w:r>
              <w:rPr>
                <w:rFonts w:hint="default" w:ascii="Times New Roman" w:hAnsi="Times New Roman" w:eastAsia="仿宋_GB2312" w:cs="Times New Roman"/>
                <w:color w:val="000000" w:themeColor="text1"/>
                <w:spacing w:val="-17"/>
                <w:kern w:val="0"/>
                <w:sz w:val="22"/>
                <w:szCs w:val="22"/>
                <w14:textFill>
                  <w14:solidFill>
                    <w14:schemeClr w14:val="tx1"/>
                  </w14:solidFill>
                </w14:textFill>
              </w:rPr>
              <w:t>公安局</w:t>
            </w:r>
            <w:r>
              <w:rPr>
                <w:rFonts w:hint="default" w:ascii="Times New Roman" w:hAnsi="Times New Roman" w:eastAsia="仿宋_GB2312" w:cs="Times New Roman"/>
                <w:color w:val="000000" w:themeColor="text1"/>
                <w:spacing w:val="-17"/>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spacing w:val="-17"/>
                <w:kern w:val="0"/>
                <w:sz w:val="22"/>
                <w:szCs w:val="22"/>
                <w14:textFill>
                  <w14:solidFill>
                    <w14:schemeClr w14:val="tx1"/>
                  </w14:solidFill>
                </w14:textFill>
              </w:rPr>
              <w:t>受国家移民局委托实施</w:t>
            </w:r>
            <w:r>
              <w:rPr>
                <w:rFonts w:hint="default" w:ascii="Times New Roman" w:hAnsi="Times New Roman" w:eastAsia="仿宋_GB2312" w:cs="Times New Roman"/>
                <w:color w:val="000000" w:themeColor="text1"/>
                <w:spacing w:val="-17"/>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《中国公民往来台湾地区管理办法》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县民政局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社会团体成立、变更、注销登记及修改章程核准</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县民政局</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实行登记管理机关和业务主管单</w:t>
            </w:r>
            <w:r>
              <w:rPr>
                <w:rFonts w:hint="default" w:ascii="Times New Roman" w:hAnsi="Times New Roman" w:eastAsia="仿宋_GB2312" w:cs="Times New Roman"/>
                <w:color w:val="000000" w:themeColor="text1"/>
                <w:spacing w:val="-6"/>
                <w:kern w:val="0"/>
                <w:sz w:val="22"/>
                <w:szCs w:val="22"/>
                <w14:textFill>
                  <w14:solidFill>
                    <w14:schemeClr w14:val="tx1"/>
                  </w14:solidFill>
                </w14:textFill>
              </w:rPr>
              <w:t>位双重负责管理体制的，由有关业务主管单位实施前置审查</w:t>
            </w:r>
            <w:r>
              <w:rPr>
                <w:rFonts w:hint="default" w:ascii="Times New Roman" w:hAnsi="Times New Roman" w:eastAsia="仿宋_GB2312" w:cs="Times New Roman"/>
                <w:color w:val="000000" w:themeColor="text1"/>
                <w:spacing w:val="-6"/>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《社会团体登记管理条例》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县民政局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民办非企业单位成立、变更、注销登记及修改章程核准</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县民政局</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实行登记管理机关和业务主管单位</w:t>
            </w:r>
            <w:r>
              <w:rPr>
                <w:rFonts w:hint="default" w:ascii="Times New Roman" w:hAnsi="Times New Roman" w:eastAsia="仿宋_GB2312" w:cs="Times New Roman"/>
                <w:color w:val="000000" w:themeColor="text1"/>
                <w:spacing w:val="-6"/>
                <w:kern w:val="0"/>
                <w:sz w:val="22"/>
                <w:szCs w:val="22"/>
                <w14:textFill>
                  <w14:solidFill>
                    <w14:schemeClr w14:val="tx1"/>
                  </w14:solidFill>
                </w14:textFill>
              </w:rPr>
              <w:t>双重负责管理体制的，由有关业务主管单位实施前置审查</w:t>
            </w:r>
            <w:r>
              <w:rPr>
                <w:rFonts w:hint="default" w:ascii="Times New Roman" w:hAnsi="Times New Roman" w:eastAsia="仿宋_GB2312" w:cs="Times New Roman"/>
                <w:color w:val="000000" w:themeColor="text1"/>
                <w:spacing w:val="-6"/>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《民办非企业单位登记管理暂行条例》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县民政局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宗教活动场所法人成立、变更、注销登记</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县民政局</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由县级宗教部门实施前置审查</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《宗教事务条例》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县民政局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慈善组织公开募捐资格审批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县民政局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《中华人民共和国慈善法》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县民政局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殡葬设施建设审批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县人民政府、县民政局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《殡葬管理条例》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县民政局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地名命名、更名审批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县民政局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《地名管理条例》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县司法局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律师执业、变更执业机构许可</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含香港、澳门永久性居民中的中国居民及台湾居民申请律师执业、变更执业机构</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县司法局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初审</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《中华人民共和国律师法》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县司法局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基层法律服务工作者执业核准</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县司法局</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（初审）</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 xml:space="preserve"> 《基层法律服务工作者管理办法》（司法部令138号）</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《国务院关于第六批取消和调整行政审批项目的决定》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国发〔2012〕52号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申请执业核准材料，由拟聘用申请人的基层法律服务所提交所在地县级司法行政机关审查，由其出具审查意见后报设区的市级司法行政机关审核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县司法局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律师事务所及分所设立、变更、注销许可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县司法局</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（初审）</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《中华人民共和国律师法》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律师事务所及分所设立为市局权限，变更、注销相关流程县局初审权限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县财政局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中介机构从事代理记账业务审批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县财政局</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受省财政厅委托实施</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《中华人民共和国会计法》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5"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县人力资源社会保障局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职业培训学校筹设审批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县人力资源社会保障局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《中华人民共和国民办教育促进法》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《中华人民共和国中外合作办学条例》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省人力资源社会保障厅负责中外合作职业培训学校筹设审批；设区的市级、县级人力资源社会保障部门负责职业培训学校筹设审批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县人力资源社会保障局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职业培训学校办学许可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县人力资源社会保障局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《中华人民共和国民办教育促进法》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《中华人民共和国中外合作办学条例》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省人力资源社会保障厅负责中外合作职业培训学校办学许可；设区的市级、县级人力资源社会保障部门负责职业培训学校办学许可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县人力资源社会保障局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人力资源服务许可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县人力资源社会保障局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《中华人民共和国就业促进法》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《人力资源市场暂行条例》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县人力资源社会保障局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企业实行不定时工作制和综合计算工时工作制审批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县人力资源社会保障局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《中华人民共和国劳动法》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《关于企业实行不定时工作制和综合计算工时工作制的审批办法》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劳部发〔1994〕503号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县自然资源局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法人或者其他组织需要利用属于国家秘密的基础测绘成果审批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县自然资源局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《中华人民共和国测绘成果管理条例》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《基础测绘成果提供使用管理暂行办法》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国测法字〔2006〕13号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县自然资源局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建设项目用地预审与选址意见书核发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县人民政府（县自然资源局承办）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《中华人民共和国城乡规划法》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《中华人民共和国土地管理法》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《中华人民共和国土地管理法实施条例》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《建设项目用地预审管理办法》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国土资源部令第68号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县自然资源局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国有建设用地使用权出让后土地使用权分割转让批准</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县人民政府（县自然资源局承办）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《中华人民共和国城镇国有土地使用权出让和转让暂行条例》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县自然资源局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乡</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镇</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村企业使用集体建设用地审批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资源局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《中华人民共和国土地管理法》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《湖南省实施〈中华人民共和国土地管理法〉办法》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县自然资源局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乡</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镇</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村公共设施、公益事业使用集体建设用地审批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资源局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《中华人民共和国土地管理法》</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《湖南省实施〈中华人民共和国土地管理法〉办法》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县自然资源局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临时用地审批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资源局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《中华人民共和国土地管理法》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县自然资源局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建设用地、临时建设用地规划许可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资源局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《中华人民共和国城乡规划法》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县自然资源局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开发未确定使用权的国有荒山、荒地、荒滩从事生产审查</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县人民政府（县自然资源局承办）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《中华人民共和国土地管理法》</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《中华人民共和国土地管理法实施条例》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县自然资源局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建设工程、临时建设工程规划许可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县自然资源局、乡镇（街道）级政府</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《中华人民共和国城乡规划法》</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《湖南省实施〈中华人民共和国城乡规划法〉办法》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县自然资源局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乡村建设规划许可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资源局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《中华人民共和国城乡规划法》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《湖南省实施〈中华人民共和国城乡规划法〉办法》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县自然资源局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历史建筑实施原址保护审批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县自然资源局、县文旅广体局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《历史文化名城名镇名村保护条例》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县自然资源局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历史文化街区、名镇、名村核心保护范围内拆除历史建筑以外的建筑物、构筑物或者其他设施审批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县自然资源局、县文旅广体局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《历史文化名城名镇名村保护条例》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县自然资源局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历史建筑外部修缮装饰、添加设施以及改变历史建筑的结构或者使用性质审批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县自然资源局、县文旅广体局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《历史文化名城名镇名村保护条例》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株洲市生态环境局茶陵分局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一般建设项目环境影响评价审批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株洲市生态环境局茶陵分局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《中华人民共和国环境保护法》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《中华人民共和国环境影响评价法》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《中华人民共和国水污染防治法》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《中华人民共和国大气污染防治法》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《中华人民共和国土壤污染防治法》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《中华人民共和国固体废物污染环境防治法》《中华人民共和国环境噪声污染防治法》《建设项目环境保护管理条例》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株洲市生态环境局茶陵分局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排污许可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株洲市生态环境局茶陵分局（受市生态环境局委托实施部分审批权限）</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《中华人民共和国环境保护法》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《中华人民共和国水污染防治法》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《中华人民共和国大气污染防治法》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《中华人民共和国固体废物污染环境防治法》《中华人民共和国土壤污染防治法》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《排污许可管理条例》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“非重点管理的排污许可证核发”委托县级生态环境部门实施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株洲市生态环境局茶陵分局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江河、湖泊新建、改建或者扩大排污口审批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株洲市生态环境局茶陵分局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《中华人民共和国水法》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《中华人民共和国水污染防治法》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《中华人民共和国长江保护法》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《中央编办关于生态环境部流域生态环境监管机构设置有关事项的通知》</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中编办发〔2019〕26号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株洲市生态环境局茶陵分局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防治污染设施拆除或闲置审批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株洲市生态环境局茶陵分局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《中华人民共和国环境保护法》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《中华人民共和国海洋环境保护法》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《防治海洋工程建设项目污染损害海洋环境管理条例》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《中华人民共和国环境噪声污染防治法》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株洲市生态环境局茶陵分局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危险废物经营许可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株洲市生态环境局茶陵分局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《中华人民共和国固体废物污染环境防治法》《危险废物经营许可证管理办法》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株洲市生态环境局茶陵分局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延长危险废物贮存期限审批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株洲市生态环境局茶陵分局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《中华人民共和国固体废物污染环境防治法》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株洲市生态环境局茶陵分局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放射性核素排放许可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株洲市生态环境局茶陵分局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《中华人民共和国放射性污染防治法》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《中华人民共和国建筑法》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《建筑工程施工许可管理办法》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住房城乡建设部令第18号公布，住房城乡建设部令第52号修正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商品房预售许可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《中华人民共和国城市房地产管理法》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城镇污水排入排水管网许可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《城镇排水与污水处理条例》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拆除、改动、迁移城市公共供水设施审核</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《城市供水条例》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拆除、改动城镇排水与污水处理设施审核</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《城镇排水与污水处理条例》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由于工程施工、设备维修等原因确需停止供水的审批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《城市供水条例》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燃气经营许可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《城镇燃气管理条例》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燃气经营者改动市政燃气设施审批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《城镇燃气管理条例》</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《国务院关于第六批取消和调整行政审批项目的决定》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国发〔2012〕52号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建设工程消防设计审查</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《中华人民共和国消防法》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《建设工程消防设计审查验收管理暂行规定》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住房城乡建设部令第51号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建设工程消防验收</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《中华人民共和国消防法》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《建设工程消防设计审查验收管理暂行规定》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住房城乡建设部令第51号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应建防空地下室的民用建筑项目报建审批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《中共中央国务院中央军委关于加强人民防空工作的决定》</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拆除人民防空工程审批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《中华人民共和国人民防空法》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建筑起重机械使用登记</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《中华人民共和国特种设备安全法》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《建设工程安全生产管理条例》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县城管局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在村庄、集镇规划区内公共场所修建临时建筑等设施审批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乡镇（街道）级政府</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《村庄和集镇规划建设管理条例》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县城管局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设置大型户外广告及在城市建筑物、设施上悬挂、张贴宣传品审批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县城管局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《城市市容和环境卫生管理条例》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96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县城管局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临时性建筑物搭建、堆放物料、占道施工</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县城管局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《城市市容和环境卫生管理条例》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县城管局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市政设施建设类审批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县人民政府（县城管局承办）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《城市道路管理条例》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县城管局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特殊车辆在城市道路上行驶审批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县城管局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《城市道路管理条例》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县城管局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改变绿化规划、绿化用地的使用性质审批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县城管局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《国务院对确需保留的行政审批项目设定行政许可的决定》</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县城管局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工程建设涉及城市绿地、树木审批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县城管局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《城市绿化条例》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县城管局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关闭、闲置、拆除城市环境卫生设施许可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县城管局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《中华人民共和国固体废物污染环境防治法》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县城管局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拆除环境卫生设施许可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县城管局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《城市市容和环境卫生管理条例》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103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县城管局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从事城市生活垃圾经营性清扫、收集、运输、处理服务审批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县城管局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《国务院对确需保留的行政审批项目设定行政许可的决定》</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县城管局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城市建筑垃圾处置核准</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县城管局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《国务院对确需保留的行政审批项目设定行政许可的决定》</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公路建设项目设计文件审批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《中华人民共和国公路法》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《建设工程质量管理条例》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《建设工程勘察设计管理条例》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《农村公路建设管理办法》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交通运输部令2018年第4号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106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公路建设项目施工许可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《中华人民共和国公路法》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《公路建设市场管理办法》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交通部令2004年第14号公布，交通运输部令2015年第11号修正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107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公路建设项目竣工验收</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《中华人民共和国公路法》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《收费公路管理条例》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《公路工程竣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工验收办法》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交通部令2004年第3号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《农村公路建设管理办法》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交通运输部令2018年第4号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108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公路超限运输许可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《中华人民共和国公路法》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《公路安全保护条例》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109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涉路施工许可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《中华人民共和国公路法》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《公路安全保护条例》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《路政管理规定》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交通部令2003年第2号公布，交通运输部令2016年第81号修正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更新采伐护路林审批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《中华人民共和国公路法》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《公路安全保护条例》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《路政管理规定》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交通部令2003年第2号公布，交通运输部令2016年第81号修正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道路旅客运输经营许可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《中华人民共和国道路运输条例》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112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道路旅客运输站经营许可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《中华人民共和国道路运输条例》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道路货物运输经营许可</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除使用4500千克及以下普通货运车辆从事普通货运经营外</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《中华人民共和国道路运输条例》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《道路货物运输及站场管理规定》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交通部令2005年第6号公布，交通运输部令2019年第17号修正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出租汽车经营许可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《国务院对确需保留的行政审批项目设定行政许可的决定》《巡游出租汽车经营服务管理规定》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交通运输部令2014年第16号公布，交通运输部令2021年第16号修正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《网络预约出租汽车经营服务管理暂行办法》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交通运输部、工业和信息化部、公安部、商务部、工商总局、质检总局、国家网信办令2016年第60号公布，交通运输部、工业和信息化部、公安部、商务部、市场监管总局、国家网信办令2019年第46号修正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出租汽车车辆运营证核发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《巡游出租汽车经营服务管理规定》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交通运输部令2014年第16号公布，交通运输部令2021年第16号修正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《网络预约出租汽车经营服务管理暂行办法》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交通运输部、工业和信息化部、公安部、商务部、工商总局、质检总局、国家网信办令2016年第60号公布，交通运输部、工业和信息化部、公安部、商务部、市场监管总局、国家网信办令2019年第46号修正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116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港口岸线使用审批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《中华人民共和国港口法》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《港口岸线使用审批管理办法》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交通运输部、国家发展改革委令2012年第6号公布，交通运输部令2018年第5号修正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117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水运建设项目设计文件审批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《中华人民共和国港口法》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《中华人民共和国航道法》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《中华人民共和国航道管理条例》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《建设工程质量管理条例》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《建设工程勘察设计管理条例》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118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通航建筑物运行方案审批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《中华人民共和国航道法》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《通航建筑物运行管理办法》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交通运输部令2019年第6号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119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航道通航条件影响评价审核</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《中华人民共和国航道法》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《航道通航条件影响评价审核管理办法》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交通运输部令2017年第1号公布，交通运输部令2019年第35号修正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120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水运工程建设项目竣工验收</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《中华人民共和国港口法》</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《中华人民共和国航道法》</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《中华人民共和国航道管理条例》</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《港口工程建设管理规定》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交通运输部令2018年第2号公布，交通运输部令2019年第32号修正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《航道工程建设管理规定》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交通运输部令2019年第44号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121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港口经营许可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《中华人民共和国港口法》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122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危险货物港口建设项目安全条件审查</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《中华人民共和国港口法》</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《危险化学品安全管理条例》</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《港口危险货物安全管理规定》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交通运输部令2017年第2号公布，交通运输部令2019年第34号修正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123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危险货物港口建设项目安全设施设计审查</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《中华人民共和国港口法》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《中华人民共和国安全生产法》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《港口危险货物安全管理规定》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交通运输部令2017年第2号公布，交通运输部令2019年第34号修正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124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港口采掘、爆破施工作业许可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《中华人民共和国港口法》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《中华人民共和国港口法》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14:textFill>
                  <w14:solidFill>
                    <w14:schemeClr w14:val="tx1"/>
                  </w14:solidFill>
                </w14:textFill>
              </w:rPr>
            </w:pPr>
          </w:p>
        </w:tc>
        <w:tc>
          <w:tcPr>
            <w:tcW w:w="1625"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c>
          <w:tcPr>
            <w:tcW w:w="4335"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c>
          <w:tcPr>
            <w:tcW w:w="166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《港口危险货物安全管理规定》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交通运输部令2017年第2号公布，交通运输部令2019年第34号修正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在内河通航水域载运、拖带超重、超长、超高、超宽、半潜物体或者拖放竹、木等物体许可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《中华人民共和国内河交通安全管理条例》</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《交通运输部办公厅关于全面推行直属海事系统权责清单制度的通知》</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交办海〔2018〕19号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126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内河专用航标设置、撤除、位置移动和其他状况改变审批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《中华人民共和国航标条例》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《中华人民共和国航道管理条例》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127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船舶进行散装液体污染危害性货物或者危险货物过驳作业许可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《中华人民共和国水污染防治法》</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《中华人民共和国海洋环境保护法》</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《中华人民共和国海上交通安全法》</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《中华人民共和国内河交通安全管理条例》</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《防治船舶污染海洋环境管理条例》</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《交通运输部办公厅关于全面推行直属海事系统权责清单制度的通知》</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交办海〔2018〕19号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128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船舶载运污染危害性货物或者危险货物进出港口许可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《中华人民共和国海洋环境保护法》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《中华人民共和国海上交通安全法》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《中华人民共和国内河交通安全管理条例》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《防治船舶污染海洋环境管理条例》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《交通运输部办公厅关于全面推行直属海事系统权责清单制度的通知》</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交办海〔2018〕19号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129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海域或者内河通航水域、岸线施工作业许可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《中华人民共和国海上交通安全法》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《中华人民共和国内河交通安全管理条例》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船舶国籍登记</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《中华人民共和国海上交通安全法》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《中华人民共和国船舶登记条例》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《交通运输部办公厅关于全面推行直属海事系统权责清单制度的通知》</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交办海〔2018〕19号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131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设置或者撤销内河渡口审批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县人民政府（县交通运输局承办）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《中华人民共和国内河交通安全管理条例》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132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船员适任证书核发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《中华人民共和国海上交通安全法》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《中华人民共和国船员条例》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《交通运输部办公厅关于全面推行直属海事系统权责清单制度的通知》</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交办海〔2018〕19号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《国家职业资格目录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2021年版</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133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国防交通工程设施建设项目和有关贯彻国防要求建设项目设计审定</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《中华人民共和国国防交通法》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《国防交通条例》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134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国防交通工程设施建设项目和有关贯彻国防要求建设项目竣工验收</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《中华人民共和国国防交通法》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《国防交通条例》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135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占用国防交通控制范围土地审批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《中华人民共和国国防交通法》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《国防交通条例》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136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水利基建项目初步设计文件审批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《国务院对确需保留的行政审批项目设定行政许可的决定》</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137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取水许可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《中华人民共和国水法》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《取水许可和水资源费征收管理条例》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138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洪水影响评价类审批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《中华人民共和国水法》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《中华人民共和国防洪法》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《中华人民共和国河道管理条例》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《中华人民共和国水文条例》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139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河道管理范围内特定活动审批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《中华人民共和国河道管理条例》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《湖南省人民政府关于调整一批行政权力事项的通知》</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湘政发〔2020〕15号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140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河道采砂许可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《中华人民共和国水法》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《中华人民共和国长江保护法》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《中华人民共和国河道管理条例》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《长江河道采砂管理条例》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141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生产建设项目水土保持方案审批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《中华人民共和国水土保持法》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142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农村集体经济组织修建水库审批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《中华人民共和国水法》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143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城市建设填堵水域、废除围堤审批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县人民政府（县水利局承办）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《中华人民共和国防洪法》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144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占用农业灌溉水源、灌排工程设施审批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《国务院对确需保留的行政审批项目设定行政许可的决定》</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145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利用堤顶、戗台兼做公路审批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《中华人民共和国河道管理条例》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146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坝顶兼做公路审批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《水库大坝安全管理条例》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147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蓄滞洪区避洪设施建设审批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《国务院对确需保留的行政审批项目设定行政许可的决定》</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148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大坝管理和保护范围内修建码头、渔塘许可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县水利局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《水库大坝安全管理条例》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149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农药经营许可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《农药管理条例》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兽药经营许可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《兽药管理条例》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151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农作物种子生产经营许可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《中华人民共和国种子法》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《农业转基因生物安全管理条例》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《转基因棉花种子生产经营许可规定》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农业部公告第2436号公布，农业农村部令2019年第2号修正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县级农业农村部门审核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食用菌菌种生产经营许可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受理</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《中华人民共和国种子法》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《食用菌菌种管理办法》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农业部令2006年第62号公布，农业部令2015年第1号修正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153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使用低于国家或地方规定的种用标准的农作物种子审批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县人民政府（县农业农村局承办）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《中华人民共和国种子法》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种畜禽生产经营许可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《中华人民共和国畜牧法》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《农业转基因生物安全管理条例》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《养蜂管理办法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试行</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农业部公告第1692号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155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蚕种生产经营许可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受理</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《中华人民共和国畜牧法》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《蚕种管理办法》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农业部令2006年第68号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156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农业植物检疫证书核发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《植物检疫条例》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157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农业植物产地检疫合格证签发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《植物检疫条例》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158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农业野生植物采集、出售、收购、野外考察审批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受理</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《中华人民共和国野生植物保护条例》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159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动物及动物产品检疫合格证核发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《中华人民共和国动物防疫法》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《动物检疫管理办法》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农业部令2010年第6号公布，农业农村部令2019年第2号修正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160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动物防疫条件合格证核发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《中华人民共和国动物防疫法》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161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动物诊疗许可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《中华人民共和国动物防疫法》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《动物诊疗机构管理办法》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农业部令2008年第19号公布，农业部令2017年8号修正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162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生鲜乳收购站许可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《乳品质量安全监督管理条例》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163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生鲜乳准运证明核发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乳品质量安全监督管理条例》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164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拖拉机和联合收割机驾驶证核发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《中华人民共和国道路交通安全法》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《农业机械安全监督管理条例》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165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拖拉机和联合收割机登记</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《中华人民共和国道路交通安全法》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《农业机械安全监督管理条例》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166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工商企业等社会资本通过流转取得土地经营权审批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县人民政府、乡镇（街道）级政府（（农业农村部门承办）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《中华人民共和国农村土地承包法》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《农村土地经营权流转管理办法》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农业农村部令2021年第1号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167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农村村民宅基地审批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乡镇（街道）级政府</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《中华人民共和国土地管理法》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168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渔业船舶船员证书核发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《中华人民共和国渔港水域交通安全管理条例》《中华人民共和国渔业船员管理办法》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农业部令2014年第4号公布，农业部令2017年第8号修正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《国家职业资格目录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2021年版</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169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水产苗种生产经营审批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《中华人民共和国渔业法》</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《水产苗种管理办法》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农业部令2005年第46号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《农业转基因生物安全管理条例》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水域滩涂养殖证核发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县人民政府（县农业农村局承办）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《中华人民共和国渔业法》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171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渔业船网工具指标审批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《中华人民共和国渔业法》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《渔业捕捞许可管理规定》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农业农村部令2018年第1号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172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渔业捕捞许可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《中华人民共和国渔业法》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《中华人民共和国渔业法实施细则》</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《渔业捕捞许可管理规定》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农业农村部令2018年第1号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173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专用航标的设置、撤除、位置移动和其他状况改变审批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《中华人民共和国航标条例》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《渔业航标管理办法》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农业部令2008年</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第13号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174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渔港内新建、改建、扩建设施或者其他水上、水下施工审批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《中华人民共和国渔港水域交通安全管理</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175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渔港内易燃、易爆、有毒等危险品装卸审批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县农业农村局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《中华人民共和国渔港水域交通安全管理</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176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文艺表演团体设立审批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《营业性演出管理条例》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177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营业性演出审批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《营业性演出管理条例》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《营业性演出管理条例实施细则》</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文化部令第47号公布，文化部令第57号修正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178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娱乐场所经营活动审批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《娱乐场所管理条例》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179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互联网上网服务营业场所筹建审批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《互联网上网服务营业场所管理条例》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180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互联网上网服务经营活动审批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《互联网上网服务营业场所管理条例》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181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广播电视专用频段频率使用许可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受理并逐级上报</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《广播电视管理条例》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182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广播电台、电视台设立、终止审批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受理并逐级上报</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《广播电视管理条例》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183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广播电台、电视台变更台名、台标、节目设置范围或节目套数审批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受理并逐级上报</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《广播电视管理条例》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184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乡镇设立广播电视站和机关、部队、团体、企业事业单位设立有线广播电视站审批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初审</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《广播电视管理条例》</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《广播电视站审批管理暂行规定》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广播电影电视总局令第32号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185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有线广播电视传输覆盖网工程验收审核</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《广播电视管理条例》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186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卫星电视广播地面接收设施安装服务许可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初审</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《卫星电视广播地面接收设施管理规定》</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 xml:space="preserve">《卫星电视广播地面接收设施安装服务暂行办法》 </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广播电影电视总局令第60号公布，广播电视总局令第10号修正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《广电总局关于设立卫星地面接收设施安装服务机构审批事项的通知》</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广发〔2010〕24号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187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设置卫星电视广播地面接收设施审批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初审</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《广播电视管理条例》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《卫星电视广播地面接收设施管理规定》</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188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举办健身气功活动及设立站点审批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《国务院对确需保留的行政审批项目设定行政许可的决定》</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《健身气功管理办法》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体育总局令2006年第9号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《国务院关于第五批取消和下放管理层级行政审批项目的决定》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国发〔2010〕21号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189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高危险性体育项目经营许可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《全民健身条例》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《国务院关于取消和下放一批行政审批项目等事项的决定》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国发〔2013〕19号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190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临时占用公共体育设施审批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《中华人民共和国体育法》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191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建设工程文物保护许可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县人民政府（县文旅广体局承办，征得上一级文物部门同意）、县文旅广体局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《中华人民共和国文物保护法》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192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文物保护单位原址保护措施审批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《中华人民共和国文物保护法》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193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核定为文物保护单位的属于国家所有的纪念建筑物或者古建筑改变用途审批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县人民政府（县文旅广体局承办，征得上一级文物部门同意）</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《中华人民共和国文物保护法》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194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不可移动文物修缮审批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《中华人民共和国文物保护法》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非国有文物收藏单位和其他单位借用国有馆藏文物审批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《中华人民共和国文物保护法》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196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博物馆处理不够入藏标准、无保存价值的文物或标本审批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县文旅广体局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《国务院对确需保留的行政审批项目设定行政许可的决定》</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197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饮用水供水单位卫生许可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《中华人民共和国传染病防治法》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公共场所卫生许可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《公共场所卫生管理条例》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199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医疗机构设置审批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《医疗机构管理条例》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医疗机构执业登记</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《医疗机构管理条例》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母婴保健技术服务机构执业许可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《中华人民共和国母婴保健法》</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《中华人民共和国母婴保健法实施办法》</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《母婴保健专项技术服务许可及人员资格管理办法》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卫妇发〔1995〕7号公布，国家卫生健康委令第7号修正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放射源诊疗技术和医用辐射机构许可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《放射性同位素与射线装置安全和防护条例》</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《放射诊疗管理规定》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卫生部令第46号公布，国家卫生计生委令第8号修正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医师执业注册</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《中华人民共和国医师法》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《医师执业注册管理办法》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国家卫生计生委令第13号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乡村医生执业注册</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《乡村医生从业管理条例》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母婴保健服务人员资格认定</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《中华人民共和国母婴保健法》《中华人民共和国母婴保健法实施办法》《母婴保健专项技术服务许可及人员资格管理办法》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卫妇发〔1995〕7号公布，国家卫生健康委令第7号修正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《国家职业资格目录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2021年版</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护士执业注册</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《护士条例》、《医疗机构管理条例》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《国家职业资格目录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2021年版</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确有专长的中医医师资格认定</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受理逐级上报</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《中华人民共和国中医药法》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《中医医术确有专长人员医师资格考核注册管理暂行办法》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国家卫生计生委令第15号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确有专长的中医医师执业注册</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《中华人民共和国中医药法》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《中医医术确有专长人员医师资格考核注册管理暂行办法》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国家卫生计生委令第15号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中医医疗机构设置审批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《中华人民共和国中医药法》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《医疗机构管理条例》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中医医疗机构执业登记</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县卫生健康局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《中华人民共和国中医药法》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《医疗机构管理条例》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县应急管理局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危险化学品经营许可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县应急管理局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《危险化学品安全管理条例》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《危险化学品经营许可证管理办法》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安全监管总局令第55号公布，安全监管总局令第79号修正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县应急管理局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烟花爆竹经营许可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县应急管理局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《烟花爆竹安全管理条例》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《烟花爆竹经营许可实施办法》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安全监管总局令第65号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县级只具备零售有许可权限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213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县林业局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林草种子生产经营许可证核发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县林业局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《中华人民共和国种子法》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214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县林业局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林草植物检疫证书核发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县林业局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《植物检疫条例》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215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县林业局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林木采伐许可证核发</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县林业局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《中华人民共和国森林法》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《中华人民共和国森林法实施条例》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216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食品生产许可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《中华人民共和国食品安全法》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《食品生产许可管理办法》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市场监管总局令第24号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217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食品添加剂生产许可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《中华人民共和国食品安全法》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《食品生产许可管理办法》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市场监管总局令第24号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218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食品经营许可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《中华人民共和国食品安全法》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219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特种设备安全管理和作业人员资格认定</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《中华人民共和国特种设备安全法》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《特种设备安全监察条例》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《特种设备作业人员监督管理办法》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质检总局令第70号公布，质检总局令第140号修正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《国家职业资格目录</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2021年版</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220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计量标准器具核准</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《中华人民共和国计量法》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《中华人民共和国计量法实施细则》</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承担国家法定计量检定机构任务授权</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《中华人民共和国计量法》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《中华人民共和国计量法实施细则》</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222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企业登记注册</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《中华人民共和国公司法》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《中华人民共和国合伙企业法》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《中华人民共和国个人独资企业法》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《中华人民共和国外商投资法》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《中华人民共和国外商投资法实施条例》《中华人民共和国市场主体登记管理条例》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223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个体工商户登记注册</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《个体工商户条例》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224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农民专业合作社登记注册</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《中华人民共和国市场主体登记管理条例》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225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药品零售企业筹建审批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《中华人民共和国药品管理法》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《中华人民共和国药品管理法实施条例》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226</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药品零售企业经营许可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《中华人民共和国药品管理法》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《中华人民共和国药品管理法实施条例》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227</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县委宣传部</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出版物零售业务经营许可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县委宣传部</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《出版管理条例》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228</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县委宣传部</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电影放映单位设立审批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县委宣传部</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《中华人民共和国电影产业促进法》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《电影管理条例》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《外商投资电影院暂行规定》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广播电影电视总局、商务部、文化部令第21号公布，广播电影电视总局令第52号修正</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229</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县委编办</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事业单位登记</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县委编办</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《事业单位登记管理暂行条例》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《事业单位登记管理暂行条例实施细则》</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中央编办发〔2014〕4号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230</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国家税务总局茶陵县税务局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增值税防伪税控系统最高开票限额审批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国家税务总局茶陵县税务局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《国务院对确需保留的行政审批项目设定行政许可的决定》</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231</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县烟草专卖局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烟草专卖零售许可</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县烟草</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专卖局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《中华人民共和国烟草专卖法》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《中华人民共和国烟草专卖法实施条例》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232</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县消防大队</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公众聚集场所投入使用、营业前消防安全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检查</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县消防大队</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《中华人民共和国消防法》</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233</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县气象局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雷电防护装置设计审核</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县气象局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《气象灾害防御条例》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234</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县气象局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雷电防护装置竣工验收</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县气象局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《气象灾害防御条例》</w:t>
            </w:r>
          </w:p>
        </w:tc>
        <w:tc>
          <w:tcPr>
            <w:tcW w:w="19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0"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themeColor="text1"/>
                <w:kern w:val="0"/>
                <w:sz w:val="22"/>
                <w:szCs w:val="22"/>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235</w:t>
            </w:r>
          </w:p>
        </w:tc>
        <w:tc>
          <w:tcPr>
            <w:tcW w:w="16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县气象局</w:t>
            </w:r>
          </w:p>
        </w:tc>
        <w:tc>
          <w:tcPr>
            <w:tcW w:w="43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升放无人驾驶自由气球或者系留气球活动</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审批</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县气象局</w:t>
            </w:r>
          </w:p>
        </w:tc>
        <w:tc>
          <w:tcPr>
            <w:tcW w:w="43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《通用航空飞行管制条例》</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《国务院关于第六批取消和调整行政审批项目的决定》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国发〔2012〕52号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p>
        </w:tc>
        <w:tc>
          <w:tcPr>
            <w:tcW w:w="19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bl>
    <w:p>
      <w:pPr>
        <w:pStyle w:val="4"/>
        <w:bidi w:val="0"/>
        <w:rPr>
          <w:rFonts w:hint="default" w:ascii="Times New Roman" w:hAnsi="Times New Roman" w:cs="Times New Roman"/>
          <w:lang w:eastAsia="zh-CN"/>
        </w:rPr>
      </w:pPr>
      <w:r>
        <w:rPr>
          <w:rFonts w:hint="default" w:ascii="Times New Roman" w:hAnsi="Times New Roman" w:cs="Times New Roman"/>
          <w:lang w:eastAsia="zh-CN"/>
        </w:rPr>
        <w:t>二、</w:t>
      </w:r>
      <w:r>
        <w:rPr>
          <w:rFonts w:hint="default" w:ascii="Times New Roman" w:hAnsi="Times New Roman" w:cs="Times New Roman"/>
        </w:rPr>
        <w:t>地方性法规、省级政府规章设定的行政许可事项</w:t>
      </w:r>
      <w:r>
        <w:rPr>
          <w:rFonts w:hint="default" w:ascii="Times New Roman" w:hAnsi="Times New Roman" w:cs="Times New Roman"/>
          <w:lang w:eastAsia="zh-CN"/>
        </w:rPr>
        <w:t>（</w:t>
      </w:r>
      <w:r>
        <w:rPr>
          <w:rFonts w:hint="default" w:ascii="Times New Roman" w:hAnsi="Times New Roman" w:cs="Times New Roman"/>
        </w:rPr>
        <w:t>3项</w:t>
      </w:r>
      <w:r>
        <w:rPr>
          <w:rFonts w:hint="default" w:ascii="Times New Roman" w:hAnsi="Times New Roman" w:cs="Times New Roman"/>
          <w:lang w:eastAsia="zh-CN"/>
        </w:rPr>
        <w:t>）</w:t>
      </w:r>
    </w:p>
    <w:tbl>
      <w:tblPr>
        <w:tblStyle w:val="9"/>
        <w:tblW w:w="14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672"/>
        <w:gridCol w:w="3373"/>
        <w:gridCol w:w="2217"/>
        <w:gridCol w:w="4563"/>
        <w:gridCol w:w="20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739"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themeColor="text1"/>
                <w:kern w:val="0"/>
                <w:sz w:val="22"/>
                <w:szCs w:val="22"/>
                <w14:textFill>
                  <w14:solidFill>
                    <w14:schemeClr w14:val="tx1"/>
                  </w14:solidFill>
                </w14:textFill>
              </w:rPr>
            </w:pPr>
            <w:r>
              <w:rPr>
                <w:rFonts w:hint="default" w:ascii="Times New Roman" w:hAnsi="Times New Roman" w:eastAsia="黑体" w:cs="Times New Roman"/>
                <w:color w:val="000000" w:themeColor="text1"/>
                <w:kern w:val="0"/>
                <w:sz w:val="22"/>
                <w:szCs w:val="22"/>
                <w14:textFill>
                  <w14:solidFill>
                    <w14:schemeClr w14:val="tx1"/>
                  </w14:solidFill>
                </w14:textFill>
              </w:rPr>
              <w:t>序号</w:t>
            </w:r>
          </w:p>
        </w:tc>
        <w:tc>
          <w:tcPr>
            <w:tcW w:w="167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themeColor="text1"/>
                <w:kern w:val="0"/>
                <w:sz w:val="22"/>
                <w:szCs w:val="22"/>
                <w14:textFill>
                  <w14:solidFill>
                    <w14:schemeClr w14:val="tx1"/>
                  </w14:solidFill>
                </w14:textFill>
              </w:rPr>
            </w:pPr>
            <w:r>
              <w:rPr>
                <w:rFonts w:hint="default" w:ascii="Times New Roman" w:hAnsi="Times New Roman" w:eastAsia="黑体" w:cs="Times New Roman"/>
                <w:color w:val="000000" w:themeColor="text1"/>
                <w:kern w:val="0"/>
                <w:sz w:val="22"/>
                <w:szCs w:val="22"/>
                <w14:textFill>
                  <w14:solidFill>
                    <w14:schemeClr w14:val="tx1"/>
                  </w14:solidFill>
                </w14:textFill>
              </w:rPr>
              <w:t>县级主管部门</w:t>
            </w:r>
          </w:p>
        </w:tc>
        <w:tc>
          <w:tcPr>
            <w:tcW w:w="3373"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themeColor="text1"/>
                <w:kern w:val="0"/>
                <w:sz w:val="22"/>
                <w:szCs w:val="22"/>
                <w14:textFill>
                  <w14:solidFill>
                    <w14:schemeClr w14:val="tx1"/>
                  </w14:solidFill>
                </w14:textFill>
              </w:rPr>
            </w:pPr>
            <w:r>
              <w:rPr>
                <w:rFonts w:hint="default" w:ascii="Times New Roman" w:hAnsi="Times New Roman" w:eastAsia="黑体" w:cs="Times New Roman"/>
                <w:color w:val="000000" w:themeColor="text1"/>
                <w:kern w:val="0"/>
                <w:sz w:val="22"/>
                <w:szCs w:val="22"/>
                <w14:textFill>
                  <w14:solidFill>
                    <w14:schemeClr w14:val="tx1"/>
                  </w14:solidFill>
                </w14:textFill>
              </w:rPr>
              <w:t>事项名称</w:t>
            </w:r>
          </w:p>
        </w:tc>
        <w:tc>
          <w:tcPr>
            <w:tcW w:w="221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themeColor="text1"/>
                <w:kern w:val="0"/>
                <w:sz w:val="22"/>
                <w:szCs w:val="22"/>
                <w14:textFill>
                  <w14:solidFill>
                    <w14:schemeClr w14:val="tx1"/>
                  </w14:solidFill>
                </w14:textFill>
              </w:rPr>
            </w:pPr>
            <w:r>
              <w:rPr>
                <w:rFonts w:hint="default" w:ascii="Times New Roman" w:hAnsi="Times New Roman" w:eastAsia="黑体" w:cs="Times New Roman"/>
                <w:color w:val="000000" w:themeColor="text1"/>
                <w:kern w:val="0"/>
                <w:sz w:val="22"/>
                <w:szCs w:val="22"/>
                <w14:textFill>
                  <w14:solidFill>
                    <w14:schemeClr w14:val="tx1"/>
                  </w14:solidFill>
                </w14:textFill>
              </w:rPr>
              <w:t>实施机关</w:t>
            </w:r>
          </w:p>
        </w:tc>
        <w:tc>
          <w:tcPr>
            <w:tcW w:w="4563"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themeColor="text1"/>
                <w:kern w:val="0"/>
                <w:sz w:val="22"/>
                <w:szCs w:val="22"/>
                <w14:textFill>
                  <w14:solidFill>
                    <w14:schemeClr w14:val="tx1"/>
                  </w14:solidFill>
                </w14:textFill>
              </w:rPr>
            </w:pPr>
            <w:r>
              <w:rPr>
                <w:rFonts w:hint="default" w:ascii="Times New Roman" w:hAnsi="Times New Roman" w:eastAsia="黑体" w:cs="Times New Roman"/>
                <w:color w:val="000000" w:themeColor="text1"/>
                <w:kern w:val="0"/>
                <w:sz w:val="22"/>
                <w:szCs w:val="22"/>
                <w14:textFill>
                  <w14:solidFill>
                    <w14:schemeClr w14:val="tx1"/>
                  </w14:solidFill>
                </w14:textFill>
              </w:rPr>
              <w:t>设定和实施依据</w:t>
            </w:r>
          </w:p>
        </w:tc>
        <w:tc>
          <w:tcPr>
            <w:tcW w:w="2059"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themeColor="text1"/>
                <w:kern w:val="0"/>
                <w:sz w:val="22"/>
                <w:szCs w:val="22"/>
                <w14:textFill>
                  <w14:solidFill>
                    <w14:schemeClr w14:val="tx1"/>
                  </w14:solidFill>
                </w14:textFill>
              </w:rPr>
            </w:pPr>
            <w:r>
              <w:rPr>
                <w:rFonts w:hint="default" w:ascii="Times New Roman" w:hAnsi="Times New Roman" w:eastAsia="黑体" w:cs="Times New Roman"/>
                <w:color w:val="000000" w:themeColor="text1"/>
                <w:kern w:val="0"/>
                <w:sz w:val="22"/>
                <w:szCs w:val="22"/>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739"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themeColor="text1"/>
                <w:kern w:val="0"/>
                <w:sz w:val="22"/>
                <w:szCs w:val="2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23</w:t>
            </w:r>
            <w:r>
              <w:rPr>
                <w:rFonts w:hint="eastAsia" w:cs="Times New Roman"/>
                <w:color w:val="000000" w:themeColor="text1"/>
                <w:kern w:val="0"/>
                <w:sz w:val="22"/>
                <w:szCs w:val="22"/>
                <w:lang w:val="en-US" w:eastAsia="zh-CN"/>
                <w14:textFill>
                  <w14:solidFill>
                    <w14:schemeClr w14:val="tx1"/>
                  </w14:solidFill>
                </w14:textFill>
              </w:rPr>
              <w:t>6</w:t>
            </w:r>
          </w:p>
        </w:tc>
        <w:tc>
          <w:tcPr>
            <w:tcW w:w="167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3373"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港口设施建设工程项目施工许可</w:t>
            </w:r>
          </w:p>
        </w:tc>
        <w:tc>
          <w:tcPr>
            <w:tcW w:w="221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县交通运输局</w:t>
            </w:r>
          </w:p>
        </w:tc>
        <w:tc>
          <w:tcPr>
            <w:tcW w:w="4563"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《湖南省实施〈中华人民共和国港口法〉办法》第十六条</w:t>
            </w:r>
          </w:p>
        </w:tc>
        <w:tc>
          <w:tcPr>
            <w:tcW w:w="2059"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739"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23</w:t>
            </w:r>
            <w:r>
              <w:rPr>
                <w:rFonts w:hint="eastAsia" w:cs="Times New Roman"/>
                <w:color w:val="000000" w:themeColor="text1"/>
                <w:kern w:val="0"/>
                <w:sz w:val="22"/>
                <w:szCs w:val="22"/>
                <w:lang w:val="en-US" w:eastAsia="zh-CN"/>
                <w14:textFill>
                  <w14:solidFill>
                    <w14:schemeClr w14:val="tx1"/>
                  </w14:solidFill>
                </w14:textFill>
              </w:rPr>
              <w:t>7</w:t>
            </w:r>
          </w:p>
        </w:tc>
        <w:tc>
          <w:tcPr>
            <w:tcW w:w="167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3373"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小餐饮经营许可</w:t>
            </w:r>
          </w:p>
        </w:tc>
        <w:tc>
          <w:tcPr>
            <w:tcW w:w="221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县市场监管局</w:t>
            </w:r>
          </w:p>
        </w:tc>
        <w:tc>
          <w:tcPr>
            <w:tcW w:w="4563"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《湖南省食品生产加工小作坊小餐饮和食品摊贩管理条例》第十八条</w:t>
            </w:r>
          </w:p>
        </w:tc>
        <w:tc>
          <w:tcPr>
            <w:tcW w:w="2059"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6" w:hRule="atLeast"/>
          <w:jc w:val="center"/>
        </w:trPr>
        <w:tc>
          <w:tcPr>
            <w:tcW w:w="739"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000000" w:themeColor="text1"/>
                <w:kern w:val="0"/>
                <w:sz w:val="22"/>
                <w:szCs w:val="22"/>
                <w:lang w:eastAsia="zh-CN"/>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23</w:t>
            </w:r>
            <w:r>
              <w:rPr>
                <w:rFonts w:hint="eastAsia" w:cs="Times New Roman"/>
                <w:color w:val="000000" w:themeColor="text1"/>
                <w:kern w:val="0"/>
                <w:sz w:val="22"/>
                <w:szCs w:val="22"/>
                <w:lang w:val="en-US" w:eastAsia="zh-CN"/>
                <w14:textFill>
                  <w14:solidFill>
                    <w14:schemeClr w14:val="tx1"/>
                  </w14:solidFill>
                </w14:textFill>
              </w:rPr>
              <w:t>8</w:t>
            </w:r>
            <w:bookmarkStart w:id="0" w:name="_GoBack"/>
            <w:bookmarkEnd w:id="0"/>
          </w:p>
        </w:tc>
        <w:tc>
          <w:tcPr>
            <w:tcW w:w="167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3373"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权限内单独修建人防工程许可</w:t>
            </w:r>
          </w:p>
        </w:tc>
        <w:tc>
          <w:tcPr>
            <w:tcW w:w="221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县住房城乡建设局（人防办）</w:t>
            </w:r>
          </w:p>
        </w:tc>
        <w:tc>
          <w:tcPr>
            <w:tcW w:w="4563"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《湖南省实施〈中华人民共和国人民防空法〉办法》第十三条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r>
              <w:rPr>
                <w:rFonts w:hint="default" w:ascii="Times New Roman" w:hAnsi="Times New Roman" w:eastAsia="仿宋_GB2312" w:cs="Times New Roman"/>
                <w:color w:val="000000" w:themeColor="text1"/>
                <w:kern w:val="0"/>
                <w:sz w:val="22"/>
                <w:szCs w:val="22"/>
                <w14:textFill>
                  <w14:solidFill>
                    <w14:schemeClr w14:val="tx1"/>
                  </w14:solidFill>
                </w14:textFill>
              </w:rPr>
              <w:t>《湖南省人民防空工程建设与维护管理规定》</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省政府令第297号</w:t>
            </w:r>
            <w:r>
              <w:rPr>
                <w:rFonts w:hint="default" w:ascii="Times New Roman" w:hAnsi="Times New Roman" w:eastAsia="仿宋_GB2312" w:cs="Times New Roman"/>
                <w:color w:val="000000" w:themeColor="text1"/>
                <w:kern w:val="0"/>
                <w:sz w:val="2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0"/>
                <w:sz w:val="22"/>
                <w:szCs w:val="22"/>
                <w14:textFill>
                  <w14:solidFill>
                    <w14:schemeClr w14:val="tx1"/>
                  </w14:solidFill>
                </w14:textFill>
              </w:rPr>
              <w:t>第十四条</w:t>
            </w:r>
          </w:p>
        </w:tc>
        <w:tc>
          <w:tcPr>
            <w:tcW w:w="2059" w:type="dxa"/>
            <w:tcBorders>
              <w:top w:val="single" w:color="000000" w:sz="2" w:space="0"/>
              <w:left w:val="single" w:color="000000" w:sz="2" w:space="0"/>
              <w:bottom w:val="single" w:color="000000" w:sz="2" w:space="0"/>
              <w:right w:val="single" w:color="000000" w:sz="2" w:space="0"/>
            </w:tcBorders>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themeColor="text1"/>
                <w:kern w:val="0"/>
                <w:sz w:val="22"/>
                <w:szCs w:val="22"/>
                <w14:textFill>
                  <w14:solidFill>
                    <w14:schemeClr w14:val="tx1"/>
                  </w14:solidFill>
                </w14:textFill>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MDllZTkyZGEwZDg4N2Q0MzZlODYwNDAzYzJhZTAifQ=="/>
  </w:docVars>
  <w:rsids>
    <w:rsidRoot w:val="52061535"/>
    <w:rsid w:val="1EDE109A"/>
    <w:rsid w:val="52061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adjustRightInd w:val="0"/>
      <w:snapToGrid w:val="0"/>
      <w:spacing w:line="600" w:lineRule="exact"/>
      <w:jc w:val="center"/>
      <w:outlineLvl w:val="0"/>
    </w:pPr>
    <w:rPr>
      <w:rFonts w:ascii="Calibri" w:hAnsi="Calibri" w:eastAsia="方正小标宋简体"/>
      <w:bCs/>
      <w:kern w:val="44"/>
      <w:sz w:val="44"/>
      <w:szCs w:val="44"/>
    </w:rPr>
  </w:style>
  <w:style w:type="paragraph" w:styleId="4">
    <w:name w:val="heading 2"/>
    <w:basedOn w:val="1"/>
    <w:next w:val="1"/>
    <w:unhideWhenUsed/>
    <w:qFormat/>
    <w:uiPriority w:val="0"/>
    <w:pPr>
      <w:keepNext w:val="0"/>
      <w:keepLines w:val="0"/>
      <w:adjustRightInd w:val="0"/>
      <w:snapToGrid w:val="0"/>
      <w:spacing w:beforeLines="0" w:beforeAutospacing="0" w:afterLines="0" w:afterAutospacing="0" w:line="570" w:lineRule="exact"/>
      <w:ind w:firstLine="880" w:firstLineChars="200"/>
      <w:outlineLvl w:val="1"/>
    </w:pPr>
    <w:rPr>
      <w:rFonts w:ascii="Arial" w:hAnsi="Arial" w:eastAsia="黑体"/>
      <w:kern w:val="2"/>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15688</Words>
  <Characters>16423</Characters>
  <Lines>0</Lines>
  <Paragraphs>0</Paragraphs>
  <TotalTime>1</TotalTime>
  <ScaleCrop>false</ScaleCrop>
  <LinksUpToDate>false</LinksUpToDate>
  <CharactersWithSpaces>16425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2022-11-11T08:12:00Z</dcterms:created>
  <dc:creator>晨露微凉</dc:creator>
  <cp:lastModifiedBy>Administrator</cp:lastModifiedBy>
  <dcterms:modified xsi:type="dcterms:W3CDTF">2022-11-24T09:51:45Z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EB39BDC0127B44F685775A197F583372</vt:lpwstr>
  </property>
</Properties>
</file>