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3F34" w:rsidRDefault="005E1C4D">
      <w:pPr>
        <w:pStyle w:val="a3"/>
        <w:spacing w:line="600" w:lineRule="exact"/>
        <w:ind w:firstLineChars="200" w:firstLine="880"/>
        <w:jc w:val="center"/>
        <w:rPr>
          <w:rFonts w:ascii="方正小标宋简体" w:eastAsia="方正小标宋简体" w:hAnsi="Times New Roman" w:cs="Times New Roman"/>
          <w:bCs/>
          <w:sz w:val="44"/>
          <w:szCs w:val="44"/>
        </w:rPr>
      </w:pPr>
      <w:r>
        <w:rPr>
          <w:rFonts w:ascii="方正小标宋简体" w:eastAsia="方正小标宋简体" w:hAnsi="Times New Roman" w:cs="Times New Roman" w:hint="eastAsia"/>
          <w:bCs/>
          <w:sz w:val="44"/>
          <w:szCs w:val="44"/>
        </w:rPr>
        <w:t>202</w:t>
      </w:r>
      <w:r>
        <w:rPr>
          <w:rFonts w:ascii="方正小标宋简体" w:eastAsia="方正小标宋简体" w:hAnsi="Times New Roman" w:cs="Times New Roman" w:hint="eastAsia"/>
          <w:bCs/>
          <w:sz w:val="44"/>
          <w:szCs w:val="44"/>
        </w:rPr>
        <w:t>1</w:t>
      </w:r>
      <w:r>
        <w:rPr>
          <w:rFonts w:ascii="方正小标宋简体" w:eastAsia="方正小标宋简体" w:hAnsi="Times New Roman" w:cs="Times New Roman" w:hint="eastAsia"/>
          <w:bCs/>
          <w:sz w:val="44"/>
          <w:szCs w:val="44"/>
        </w:rPr>
        <w:t>年部门整体支出绩效报告</w:t>
      </w:r>
    </w:p>
    <w:p w:rsidR="00DB3F34" w:rsidRDefault="00DB3F34">
      <w:pPr>
        <w:pStyle w:val="a3"/>
        <w:spacing w:line="600" w:lineRule="exact"/>
        <w:rPr>
          <w:rFonts w:ascii="Times New Roman" w:hAnsi="Times New Roman" w:cs="Times New Roman"/>
          <w:sz w:val="24"/>
          <w:szCs w:val="30"/>
        </w:rPr>
      </w:pPr>
    </w:p>
    <w:p w:rsidR="00DB3F34" w:rsidRDefault="005E1C4D">
      <w:pPr>
        <w:ind w:firstLineChars="200" w:firstLine="640"/>
        <w:rPr>
          <w:rFonts w:ascii="黑体" w:eastAsia="黑体" w:hAnsi="黑体"/>
          <w:sz w:val="32"/>
          <w:szCs w:val="32"/>
        </w:rPr>
      </w:pPr>
      <w:r>
        <w:rPr>
          <w:rFonts w:ascii="黑体" w:eastAsia="黑体" w:hAnsi="黑体" w:hint="eastAsia"/>
          <w:sz w:val="32"/>
          <w:szCs w:val="32"/>
        </w:rPr>
        <w:t>一、单位概况</w:t>
      </w:r>
    </w:p>
    <w:p w:rsidR="00DB3F34" w:rsidRDefault="005E1C4D" w:rsidP="00F00DBC">
      <w:pPr>
        <w:ind w:firstLineChars="200" w:firstLine="640"/>
        <w:rPr>
          <w:rFonts w:ascii="楷体_GB2312" w:eastAsia="楷体_GB2312"/>
          <w:b/>
          <w:sz w:val="32"/>
          <w:szCs w:val="32"/>
        </w:rPr>
      </w:pPr>
      <w:r>
        <w:rPr>
          <w:rFonts w:ascii="楷体_GB2312" w:eastAsia="楷体_GB2312" w:hint="eastAsia"/>
          <w:b/>
          <w:sz w:val="32"/>
          <w:szCs w:val="32"/>
        </w:rPr>
        <w:t>（一）机构组成</w:t>
      </w:r>
    </w:p>
    <w:p w:rsidR="00DB3F34" w:rsidRDefault="005E1C4D">
      <w:pPr>
        <w:ind w:firstLineChars="200" w:firstLine="640"/>
        <w:rPr>
          <w:rFonts w:ascii="仿宋_GB2312" w:eastAsia="仿宋_GB2312"/>
          <w:sz w:val="32"/>
          <w:szCs w:val="32"/>
        </w:rPr>
      </w:pPr>
      <w:r>
        <w:rPr>
          <w:rFonts w:ascii="仿宋_GB2312" w:eastAsia="仿宋_GB2312" w:hint="eastAsia"/>
          <w:sz w:val="32"/>
          <w:szCs w:val="32"/>
        </w:rPr>
        <w:t>攸县县委统战部内设办公室（研究室）、联络室（党外干部室）、侨务办公室、民族宗教事务室等</w:t>
      </w:r>
      <w:r>
        <w:rPr>
          <w:rFonts w:ascii="仿宋_GB2312" w:eastAsia="仿宋_GB2312" w:hint="eastAsia"/>
          <w:sz w:val="32"/>
          <w:szCs w:val="32"/>
        </w:rPr>
        <w:t>4</w:t>
      </w:r>
      <w:r>
        <w:rPr>
          <w:rFonts w:ascii="仿宋_GB2312" w:eastAsia="仿宋_GB2312" w:hint="eastAsia"/>
          <w:sz w:val="32"/>
          <w:szCs w:val="32"/>
        </w:rPr>
        <w:t>个股室。县委统战部所属股级公益一类事业单位</w:t>
      </w:r>
      <w:r>
        <w:rPr>
          <w:rFonts w:ascii="仿宋_GB2312" w:eastAsia="仿宋_GB2312" w:hint="eastAsia"/>
          <w:sz w:val="32"/>
          <w:szCs w:val="32"/>
        </w:rPr>
        <w:t>1</w:t>
      </w:r>
      <w:r>
        <w:rPr>
          <w:rFonts w:ascii="仿宋_GB2312" w:eastAsia="仿宋_GB2312" w:hint="eastAsia"/>
          <w:sz w:val="32"/>
          <w:szCs w:val="32"/>
        </w:rPr>
        <w:t>个，经费未独立核算。</w:t>
      </w:r>
    </w:p>
    <w:p w:rsidR="00DB3F34" w:rsidRDefault="005E1C4D" w:rsidP="00F00DBC">
      <w:pPr>
        <w:ind w:firstLineChars="200" w:firstLine="640"/>
        <w:rPr>
          <w:rFonts w:ascii="楷体_GB2312" w:eastAsia="楷体_GB2312"/>
          <w:b/>
          <w:sz w:val="32"/>
          <w:szCs w:val="32"/>
        </w:rPr>
      </w:pPr>
      <w:r>
        <w:rPr>
          <w:rFonts w:ascii="楷体_GB2312" w:eastAsia="楷体_GB2312" w:hint="eastAsia"/>
          <w:b/>
          <w:sz w:val="32"/>
          <w:szCs w:val="32"/>
        </w:rPr>
        <w:t>（二）机构职能</w:t>
      </w:r>
    </w:p>
    <w:p w:rsidR="00DB3F34" w:rsidRDefault="005E1C4D">
      <w:pPr>
        <w:ind w:firstLineChars="200" w:firstLine="640"/>
        <w:rPr>
          <w:rFonts w:ascii="仿宋_GB2312" w:eastAsia="仿宋_GB2312"/>
          <w:sz w:val="32"/>
          <w:szCs w:val="32"/>
        </w:rPr>
      </w:pPr>
      <w:r>
        <w:rPr>
          <w:rFonts w:ascii="仿宋_GB2312" w:eastAsia="仿宋_GB2312" w:hint="eastAsia"/>
          <w:sz w:val="32"/>
          <w:szCs w:val="32"/>
        </w:rPr>
        <w:t>根据“三定方案”规定，本部门主要职责是：</w:t>
      </w:r>
    </w:p>
    <w:p w:rsidR="00DB3F34" w:rsidRDefault="005E1C4D">
      <w:pPr>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贯彻落实党对统一战线工作集中统一领导的要求，发挥县委在统战工作方面的参谋机构、组织协调机构、具体执行机构、督促检查机构作用，了解情况、掌握政策、协调关系、安排人事、增进共识、加强团结，协调统一战线各方面关系，组织和落实中央和省、市、县委关于统一战线工作重大决策部署，巩固壮大最广泛的统一战线。</w:t>
      </w:r>
    </w:p>
    <w:p w:rsidR="00DB3F34" w:rsidRDefault="005E1C4D">
      <w:pPr>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协调开展全县统一战线重大理论研究，拟定全县统一战线政策和地方性法规草案并推动落实。深入调查研究，及时向县委报告统一战线工作情况并提出建议，统筹协调和指导各乡镇（街道）各部门各单位统一战线工作。</w:t>
      </w:r>
    </w:p>
    <w:p w:rsidR="00DB3F34" w:rsidRDefault="005E1C4D">
      <w:pPr>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、负责发现、培</w:t>
      </w:r>
      <w:r>
        <w:rPr>
          <w:rFonts w:ascii="仿宋_GB2312" w:eastAsia="仿宋_GB2312" w:hint="eastAsia"/>
          <w:sz w:val="32"/>
          <w:szCs w:val="32"/>
        </w:rPr>
        <w:t>养党外代表人士，负责党外人士的政治安排，会同有关部门做好安排党外人士担任政府和司法机关及其他单位领导职务的工作，指导县工商联做好干部管理</w:t>
      </w:r>
      <w:r>
        <w:rPr>
          <w:rFonts w:ascii="仿宋_GB2312" w:eastAsia="仿宋_GB2312" w:hint="eastAsia"/>
          <w:sz w:val="32"/>
          <w:szCs w:val="32"/>
        </w:rPr>
        <w:lastRenderedPageBreak/>
        <w:t>工作，反映和协调解决党外代表人士工作生活中的实际困难。</w:t>
      </w:r>
    </w:p>
    <w:p w:rsidR="00DB3F34" w:rsidRDefault="005E1C4D">
      <w:pPr>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hint="eastAsia"/>
          <w:sz w:val="32"/>
          <w:szCs w:val="32"/>
        </w:rPr>
        <w:t>、贯彻落实党的宣传工作方针，统筹推进全县统一战线宣传工作，拟定我县统一战线宣传工作规划并组织实施，研判涉及全县统一战线的舆情并协调有关部门应对处置。</w:t>
      </w:r>
    </w:p>
    <w:p w:rsidR="00DB3F34" w:rsidRDefault="005E1C4D">
      <w:pPr>
        <w:ind w:firstLineChars="200" w:firstLine="640"/>
        <w:rPr>
          <w:rFonts w:ascii="仿宋_GB2312" w:eastAsia="仿宋_GB2312"/>
          <w:sz w:val="32"/>
          <w:szCs w:val="32"/>
        </w:rPr>
      </w:pPr>
      <w:r>
        <w:rPr>
          <w:rFonts w:ascii="仿宋_GB2312" w:eastAsia="仿宋_GB2312" w:hint="eastAsia"/>
          <w:sz w:val="32"/>
          <w:szCs w:val="32"/>
        </w:rPr>
        <w:t>5</w:t>
      </w:r>
      <w:r>
        <w:rPr>
          <w:rFonts w:ascii="仿宋_GB2312" w:eastAsia="仿宋_GB2312" w:hint="eastAsia"/>
          <w:sz w:val="32"/>
          <w:szCs w:val="32"/>
        </w:rPr>
        <w:t>、负责联系各民主党派成员，通报情况、反映意见，贯彻落实中国共产党领导的多党合作和政治协商制度以及对民主党派的方针政策，做好支持民主党派成员履行职责、发挥作用的工作。</w:t>
      </w:r>
    </w:p>
    <w:p w:rsidR="00DB3F34" w:rsidRDefault="005E1C4D">
      <w:pPr>
        <w:ind w:firstLineChars="200" w:firstLine="640"/>
        <w:rPr>
          <w:rFonts w:ascii="仿宋_GB2312" w:eastAsia="仿宋_GB2312"/>
          <w:sz w:val="32"/>
          <w:szCs w:val="32"/>
        </w:rPr>
      </w:pPr>
      <w:r>
        <w:rPr>
          <w:rFonts w:ascii="仿宋_GB2312" w:eastAsia="仿宋_GB2312" w:hint="eastAsia"/>
          <w:sz w:val="32"/>
          <w:szCs w:val="32"/>
        </w:rPr>
        <w:t>6</w:t>
      </w:r>
      <w:r>
        <w:rPr>
          <w:rFonts w:ascii="仿宋_GB2312" w:eastAsia="仿宋_GB2312" w:hint="eastAsia"/>
          <w:sz w:val="32"/>
          <w:szCs w:val="32"/>
        </w:rPr>
        <w:t>、贯彻落实党的民族宗教工作方针和政策，研究拟订全县落实中央、省、市民族宗教工作政策的具体措施，处理民族宗教工作中的重大问题，依法管理民族宗教事务，根据分工做好少数民族干部工作，联系、培养宗教界代表人士，引导各宗教坚持中国化方向，巩固和发展同宗教界的爱国统一战线。</w:t>
      </w:r>
    </w:p>
    <w:p w:rsidR="00DB3F34" w:rsidRDefault="005E1C4D">
      <w:pPr>
        <w:ind w:firstLineChars="200" w:firstLine="640"/>
        <w:rPr>
          <w:rFonts w:ascii="仿宋_GB2312" w:eastAsia="仿宋_GB2312"/>
          <w:sz w:val="32"/>
          <w:szCs w:val="32"/>
        </w:rPr>
      </w:pPr>
      <w:r>
        <w:rPr>
          <w:rFonts w:ascii="仿宋_GB2312" w:eastAsia="仿宋_GB2312" w:hint="eastAsia"/>
          <w:sz w:val="32"/>
          <w:szCs w:val="32"/>
        </w:rPr>
        <w:t>7</w:t>
      </w:r>
      <w:r>
        <w:rPr>
          <w:rFonts w:ascii="仿宋_GB2312" w:eastAsia="仿宋_GB2312" w:hint="eastAsia"/>
          <w:sz w:val="32"/>
          <w:szCs w:val="32"/>
        </w:rPr>
        <w:t>、负责联系、培养无党派代表人士，支持、帮助无党派人士加强自身建设、发挥作用。调查研究党外知识分子和新的社会阶层人士情况并提出政策建议，联系、培养党外知识分子和新的社会阶层代表人士，开展思想政治工作，指导学校、科研院所、国有企业等有关单位和社会组</w:t>
      </w:r>
      <w:r>
        <w:rPr>
          <w:rFonts w:ascii="仿宋_GB2312" w:eastAsia="仿宋_GB2312" w:hint="eastAsia"/>
          <w:sz w:val="32"/>
          <w:szCs w:val="32"/>
        </w:rPr>
        <w:t>织开展党外知识分子和新的社会阶层人士统战工作。</w:t>
      </w:r>
    </w:p>
    <w:p w:rsidR="00DB3F34" w:rsidRDefault="005E1C4D">
      <w:pPr>
        <w:ind w:firstLineChars="200" w:firstLine="640"/>
        <w:rPr>
          <w:rFonts w:ascii="仿宋_GB2312" w:eastAsia="仿宋_GB2312"/>
          <w:sz w:val="32"/>
          <w:szCs w:val="32"/>
        </w:rPr>
      </w:pPr>
      <w:r>
        <w:rPr>
          <w:rFonts w:ascii="仿宋_GB2312" w:eastAsia="仿宋_GB2312" w:hint="eastAsia"/>
          <w:sz w:val="32"/>
          <w:szCs w:val="32"/>
        </w:rPr>
        <w:t>8</w:t>
      </w:r>
      <w:r>
        <w:rPr>
          <w:rFonts w:ascii="仿宋_GB2312" w:eastAsia="仿宋_GB2312" w:hint="eastAsia"/>
          <w:sz w:val="32"/>
          <w:szCs w:val="32"/>
        </w:rPr>
        <w:t>、参与制定、推动落实鼓励支持引导非公有制经济发展的政策，调查研究非公有制经济人士情况并提出政策建议，</w:t>
      </w:r>
      <w:r>
        <w:rPr>
          <w:rFonts w:ascii="仿宋_GB2312" w:eastAsia="仿宋_GB2312" w:hint="eastAsia"/>
          <w:sz w:val="32"/>
          <w:szCs w:val="32"/>
        </w:rPr>
        <w:lastRenderedPageBreak/>
        <w:t>了解和反映非公有制经济人士的意见，团结、服务、引导、教育非公有制经济人士，促进非公有制经济健康发展和非公有制经济人士健康成长。</w:t>
      </w:r>
    </w:p>
    <w:p w:rsidR="00DB3F34" w:rsidRDefault="005E1C4D">
      <w:pPr>
        <w:ind w:firstLineChars="200" w:firstLine="640"/>
        <w:rPr>
          <w:rFonts w:ascii="仿宋_GB2312" w:eastAsia="仿宋_GB2312"/>
          <w:sz w:val="32"/>
          <w:szCs w:val="32"/>
        </w:rPr>
      </w:pPr>
      <w:r>
        <w:rPr>
          <w:rFonts w:ascii="仿宋_GB2312" w:eastAsia="仿宋_GB2312" w:hint="eastAsia"/>
          <w:sz w:val="32"/>
          <w:szCs w:val="32"/>
        </w:rPr>
        <w:t>9</w:t>
      </w:r>
      <w:r>
        <w:rPr>
          <w:rFonts w:ascii="仿宋_GB2312" w:eastAsia="仿宋_GB2312" w:hint="eastAsia"/>
          <w:sz w:val="32"/>
          <w:szCs w:val="32"/>
        </w:rPr>
        <w:t>、统一领导全县海外统战工作，牵头开展港澳统战工作，开展对台统战工作。联系香港、澳门、台湾有关党派、团体及代表人士，联系海外有关社团及代表人士，做好台胞、台属有关工作。做好统一战线外事管理工作。</w:t>
      </w:r>
    </w:p>
    <w:p w:rsidR="00DB3F34" w:rsidRDefault="005E1C4D">
      <w:pPr>
        <w:ind w:firstLineChars="200" w:firstLine="640"/>
        <w:rPr>
          <w:rFonts w:ascii="仿宋_GB2312" w:eastAsia="仿宋_GB2312"/>
          <w:sz w:val="32"/>
          <w:szCs w:val="32"/>
        </w:rPr>
      </w:pPr>
      <w:r>
        <w:rPr>
          <w:rFonts w:ascii="仿宋_GB2312" w:eastAsia="仿宋_GB2312" w:hint="eastAsia"/>
          <w:sz w:val="32"/>
          <w:szCs w:val="32"/>
        </w:rPr>
        <w:t>10</w:t>
      </w:r>
      <w:r>
        <w:rPr>
          <w:rFonts w:ascii="仿宋_GB2312" w:eastAsia="仿宋_GB2312" w:hint="eastAsia"/>
          <w:sz w:val="32"/>
          <w:szCs w:val="32"/>
        </w:rPr>
        <w:t>、统一管理全县侨务工作，贯彻落实党</w:t>
      </w:r>
      <w:r>
        <w:rPr>
          <w:rFonts w:ascii="仿宋_GB2312" w:eastAsia="仿宋_GB2312" w:hint="eastAsia"/>
          <w:sz w:val="32"/>
          <w:szCs w:val="32"/>
        </w:rPr>
        <w:t>的侨务工作方针政策，负责拟定侨务工作规划并组织协调、督促检查落实。调查研究国内外侨情和侨务工作有关情况，管理侨务行政事务。统筹协调有关部门和社会团体涉侨工作，联系海外有关侨团和代表人士，指导推动涉侨宣传、文化交流、华文教育工作等，保护华侨和归侨侨眷在国内的合法权利和利益。</w:t>
      </w:r>
    </w:p>
    <w:p w:rsidR="00DB3F34" w:rsidRDefault="005E1C4D">
      <w:pPr>
        <w:ind w:firstLineChars="200" w:firstLine="640"/>
        <w:rPr>
          <w:rFonts w:ascii="仿宋_GB2312" w:eastAsia="仿宋_GB2312"/>
          <w:sz w:val="32"/>
          <w:szCs w:val="32"/>
        </w:rPr>
      </w:pPr>
      <w:r>
        <w:rPr>
          <w:rFonts w:ascii="仿宋_GB2312" w:eastAsia="仿宋_GB2312" w:hint="eastAsia"/>
          <w:sz w:val="32"/>
          <w:szCs w:val="32"/>
        </w:rPr>
        <w:t>11</w:t>
      </w:r>
      <w:r>
        <w:rPr>
          <w:rFonts w:ascii="仿宋_GB2312" w:eastAsia="仿宋_GB2312" w:hint="eastAsia"/>
          <w:sz w:val="32"/>
          <w:szCs w:val="32"/>
        </w:rPr>
        <w:t>、协助管理各乡镇（街道）党（工）委统战委员。受县委委托，领导县工商联党组，指导县工商联、侨联、台联工作。做好统一战线有关单位和团体的管理工作。</w:t>
      </w:r>
    </w:p>
    <w:p w:rsidR="00DB3F34" w:rsidRDefault="005E1C4D">
      <w:pPr>
        <w:ind w:firstLineChars="200" w:firstLine="640"/>
        <w:rPr>
          <w:rFonts w:ascii="仿宋_GB2312" w:eastAsia="仿宋_GB2312"/>
          <w:sz w:val="32"/>
          <w:szCs w:val="32"/>
        </w:rPr>
      </w:pPr>
      <w:r>
        <w:rPr>
          <w:rFonts w:ascii="仿宋_GB2312" w:eastAsia="仿宋_GB2312" w:hint="eastAsia"/>
          <w:sz w:val="32"/>
          <w:szCs w:val="32"/>
        </w:rPr>
        <w:t>12</w:t>
      </w:r>
      <w:r>
        <w:rPr>
          <w:rFonts w:ascii="仿宋_GB2312" w:eastAsia="仿宋_GB2312" w:hint="eastAsia"/>
          <w:sz w:val="32"/>
          <w:szCs w:val="32"/>
        </w:rPr>
        <w:t>、完成县委交办的其他任务。</w:t>
      </w:r>
      <w:r>
        <w:rPr>
          <w:rFonts w:ascii="仿宋_GB2312" w:eastAsia="仿宋_GB2312" w:hint="eastAsia"/>
          <w:sz w:val="32"/>
          <w:szCs w:val="32"/>
        </w:rPr>
        <w:t xml:space="preserve"> </w:t>
      </w:r>
    </w:p>
    <w:p w:rsidR="00DB3F34" w:rsidRDefault="005E1C4D" w:rsidP="00F00DBC">
      <w:pPr>
        <w:ind w:firstLineChars="200" w:firstLine="640"/>
        <w:rPr>
          <w:rFonts w:ascii="楷体_GB2312" w:eastAsia="楷体_GB2312"/>
          <w:b/>
          <w:sz w:val="32"/>
          <w:szCs w:val="32"/>
        </w:rPr>
      </w:pPr>
      <w:r>
        <w:rPr>
          <w:rFonts w:ascii="楷体_GB2312" w:eastAsia="楷体_GB2312" w:hint="eastAsia"/>
          <w:b/>
          <w:sz w:val="32"/>
          <w:szCs w:val="32"/>
        </w:rPr>
        <w:t>（三）人员概况</w:t>
      </w:r>
    </w:p>
    <w:p w:rsidR="00DB3F34" w:rsidRDefault="005E1C4D">
      <w:pPr>
        <w:ind w:firstLineChars="200" w:firstLine="640"/>
        <w:rPr>
          <w:rFonts w:ascii="仿宋_GB2312" w:eastAsia="仿宋_GB2312"/>
          <w:sz w:val="32"/>
          <w:szCs w:val="32"/>
        </w:rPr>
      </w:pPr>
      <w:r>
        <w:rPr>
          <w:rFonts w:ascii="仿宋_GB2312" w:eastAsia="仿宋_GB2312" w:hint="eastAsia"/>
          <w:sz w:val="32"/>
          <w:szCs w:val="32"/>
        </w:rPr>
        <w:t>截止至</w:t>
      </w:r>
      <w:r>
        <w:rPr>
          <w:rFonts w:ascii="仿宋_GB2312" w:eastAsia="仿宋_GB2312"/>
          <w:sz w:val="32"/>
          <w:szCs w:val="32"/>
        </w:rPr>
        <w:t>202</w:t>
      </w:r>
      <w:r>
        <w:rPr>
          <w:rFonts w:ascii="仿宋_GB2312" w:eastAsia="仿宋_GB2312" w:hint="eastAsia"/>
          <w:sz w:val="32"/>
          <w:szCs w:val="32"/>
        </w:rPr>
        <w:t>1</w:t>
      </w:r>
      <w:r>
        <w:rPr>
          <w:rFonts w:ascii="仿宋_GB2312" w:eastAsia="仿宋_GB2312" w:hint="eastAsia"/>
          <w:sz w:val="32"/>
          <w:szCs w:val="32"/>
        </w:rPr>
        <w:t>年</w:t>
      </w:r>
      <w:r>
        <w:rPr>
          <w:rFonts w:ascii="仿宋_GB2312" w:eastAsia="仿宋_GB2312" w:hint="eastAsia"/>
          <w:sz w:val="32"/>
          <w:szCs w:val="32"/>
        </w:rPr>
        <w:t>12</w:t>
      </w:r>
      <w:r>
        <w:rPr>
          <w:rFonts w:ascii="仿宋_GB2312" w:eastAsia="仿宋_GB2312" w:hint="eastAsia"/>
          <w:sz w:val="32"/>
          <w:szCs w:val="32"/>
        </w:rPr>
        <w:t>月</w:t>
      </w:r>
      <w:r>
        <w:rPr>
          <w:rFonts w:ascii="仿宋_GB2312" w:eastAsia="仿宋_GB2312" w:hint="eastAsia"/>
          <w:sz w:val="32"/>
          <w:szCs w:val="32"/>
        </w:rPr>
        <w:t>31</w:t>
      </w:r>
      <w:r>
        <w:rPr>
          <w:rFonts w:ascii="仿宋_GB2312" w:eastAsia="仿宋_GB2312" w:hint="eastAsia"/>
          <w:sz w:val="32"/>
          <w:szCs w:val="32"/>
        </w:rPr>
        <w:t>日，攸县县委统战部在职人员</w:t>
      </w:r>
      <w:r>
        <w:rPr>
          <w:rFonts w:ascii="仿宋_GB2312" w:eastAsia="仿宋_GB2312"/>
          <w:sz w:val="32"/>
          <w:szCs w:val="32"/>
        </w:rPr>
        <w:t>10</w:t>
      </w:r>
      <w:r>
        <w:rPr>
          <w:rFonts w:ascii="仿宋_GB2312" w:eastAsia="仿宋_GB2312" w:hint="eastAsia"/>
          <w:sz w:val="32"/>
          <w:szCs w:val="32"/>
        </w:rPr>
        <w:t>人、退休人员</w:t>
      </w:r>
      <w:r>
        <w:rPr>
          <w:rFonts w:ascii="仿宋_GB2312" w:eastAsia="仿宋_GB2312" w:hint="eastAsia"/>
          <w:sz w:val="32"/>
          <w:szCs w:val="32"/>
        </w:rPr>
        <w:t>7</w:t>
      </w:r>
      <w:r>
        <w:rPr>
          <w:rFonts w:ascii="仿宋_GB2312" w:eastAsia="仿宋_GB2312" w:hint="eastAsia"/>
          <w:sz w:val="32"/>
          <w:szCs w:val="32"/>
        </w:rPr>
        <w:t>人、临聘人员</w:t>
      </w:r>
      <w:r>
        <w:rPr>
          <w:rFonts w:ascii="仿宋_GB2312" w:eastAsia="仿宋_GB2312" w:hint="eastAsia"/>
          <w:sz w:val="32"/>
          <w:szCs w:val="32"/>
        </w:rPr>
        <w:t>1</w:t>
      </w:r>
      <w:r>
        <w:rPr>
          <w:rFonts w:ascii="仿宋_GB2312" w:eastAsia="仿宋_GB2312" w:hint="eastAsia"/>
          <w:sz w:val="32"/>
          <w:szCs w:val="32"/>
        </w:rPr>
        <w:t>人。</w:t>
      </w:r>
    </w:p>
    <w:p w:rsidR="00DB3F34" w:rsidRDefault="005E1C4D">
      <w:pPr>
        <w:ind w:firstLineChars="200" w:firstLine="640"/>
        <w:rPr>
          <w:rFonts w:ascii="黑体" w:eastAsia="黑体" w:hAnsi="黑体"/>
          <w:sz w:val="32"/>
          <w:szCs w:val="32"/>
        </w:rPr>
      </w:pPr>
      <w:r>
        <w:rPr>
          <w:rFonts w:ascii="黑体" w:eastAsia="黑体" w:hAnsi="黑体" w:hint="eastAsia"/>
          <w:sz w:val="32"/>
          <w:szCs w:val="32"/>
        </w:rPr>
        <w:t>二、部门财政资金收支情况</w:t>
      </w:r>
    </w:p>
    <w:p w:rsidR="00DB3F34" w:rsidRDefault="005E1C4D">
      <w:pPr>
        <w:pStyle w:val="a3"/>
        <w:spacing w:line="60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（一）收入</w:t>
      </w:r>
      <w:r w:rsidR="00F00DBC">
        <w:rPr>
          <w:rFonts w:ascii="仿宋_GB2312" w:eastAsia="仿宋_GB2312" w:hAnsi="Times New Roman" w:cs="Times New Roman" w:hint="eastAsia"/>
          <w:sz w:val="32"/>
          <w:szCs w:val="32"/>
        </w:rPr>
        <w:t>296.11</w:t>
      </w:r>
      <w:r>
        <w:rPr>
          <w:rFonts w:ascii="仿宋_GB2312" w:eastAsia="仿宋_GB2312" w:hAnsi="Times New Roman" w:cs="Times New Roman" w:hint="eastAsia"/>
          <w:sz w:val="32"/>
          <w:szCs w:val="32"/>
        </w:rPr>
        <w:t>万元</w:t>
      </w:r>
    </w:p>
    <w:p w:rsidR="00DB3F34" w:rsidRDefault="005E1C4D">
      <w:pPr>
        <w:pStyle w:val="a3"/>
        <w:spacing w:line="60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lastRenderedPageBreak/>
        <w:t xml:space="preserve">      </w:t>
      </w:r>
      <w:r>
        <w:rPr>
          <w:rFonts w:ascii="仿宋_GB2312" w:eastAsia="仿宋_GB2312" w:hAnsi="Times New Roman" w:cs="Times New Roman" w:hint="eastAsia"/>
          <w:sz w:val="32"/>
          <w:szCs w:val="32"/>
        </w:rPr>
        <w:t>其中：财政预算拨款收入</w:t>
      </w:r>
      <w:bookmarkStart w:id="0" w:name="_GoBack"/>
      <w:bookmarkEnd w:id="0"/>
      <w:r w:rsidR="00F00DBC">
        <w:rPr>
          <w:rFonts w:ascii="仿宋_GB2312" w:eastAsia="仿宋_GB2312" w:hAnsi="Times New Roman" w:cs="Times New Roman" w:hint="eastAsia"/>
          <w:sz w:val="32"/>
          <w:szCs w:val="32"/>
        </w:rPr>
        <w:t>296.11</w:t>
      </w:r>
      <w:r>
        <w:rPr>
          <w:rFonts w:ascii="仿宋_GB2312" w:eastAsia="仿宋_GB2312" w:hAnsi="Times New Roman" w:cs="Times New Roman" w:hint="eastAsia"/>
          <w:sz w:val="32"/>
          <w:szCs w:val="32"/>
        </w:rPr>
        <w:t>万元</w:t>
      </w:r>
    </w:p>
    <w:p w:rsidR="00DB3F34" w:rsidRDefault="005E1C4D">
      <w:pPr>
        <w:pStyle w:val="a3"/>
        <w:numPr>
          <w:ilvl w:val="0"/>
          <w:numId w:val="1"/>
        </w:numPr>
        <w:spacing w:line="60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支出</w:t>
      </w:r>
      <w:r w:rsidR="00F00DBC">
        <w:rPr>
          <w:rFonts w:ascii="仿宋_GB2312" w:eastAsia="仿宋_GB2312" w:hAnsi="Times New Roman" w:cs="Times New Roman" w:hint="eastAsia"/>
          <w:sz w:val="32"/>
          <w:szCs w:val="32"/>
        </w:rPr>
        <w:t>296.11</w:t>
      </w:r>
      <w:r>
        <w:rPr>
          <w:rFonts w:ascii="仿宋_GB2312" w:eastAsia="仿宋_GB2312" w:hAnsi="Times New Roman" w:cs="Times New Roman" w:hint="eastAsia"/>
          <w:sz w:val="32"/>
          <w:szCs w:val="32"/>
        </w:rPr>
        <w:t>万元</w:t>
      </w:r>
    </w:p>
    <w:p w:rsidR="00DB3F34" w:rsidRDefault="005E1C4D">
      <w:pPr>
        <w:pStyle w:val="a3"/>
        <w:spacing w:line="60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 xml:space="preserve">      </w:t>
      </w:r>
      <w:r>
        <w:rPr>
          <w:rFonts w:ascii="仿宋_GB2312" w:eastAsia="仿宋_GB2312" w:hAnsi="Times New Roman" w:cs="Times New Roman" w:hint="eastAsia"/>
          <w:sz w:val="32"/>
          <w:szCs w:val="32"/>
        </w:rPr>
        <w:t>其中：财政预算拨款支出</w:t>
      </w:r>
      <w:r w:rsidR="00F00DBC">
        <w:rPr>
          <w:rFonts w:ascii="仿宋_GB2312" w:eastAsia="仿宋_GB2312" w:hAnsi="Times New Roman" w:cs="Times New Roman" w:hint="eastAsia"/>
          <w:sz w:val="32"/>
          <w:szCs w:val="32"/>
        </w:rPr>
        <w:t>296.11</w:t>
      </w:r>
      <w:r>
        <w:rPr>
          <w:rFonts w:ascii="仿宋_GB2312" w:eastAsia="仿宋_GB2312" w:hAnsi="Times New Roman" w:cs="Times New Roman" w:hint="eastAsia"/>
          <w:sz w:val="32"/>
          <w:szCs w:val="32"/>
        </w:rPr>
        <w:t>万元</w:t>
      </w:r>
    </w:p>
    <w:p w:rsidR="00DB3F34" w:rsidRDefault="005E1C4D">
      <w:pPr>
        <w:ind w:firstLineChars="200" w:firstLine="640"/>
        <w:rPr>
          <w:rFonts w:ascii="黑体" w:eastAsia="黑体" w:hAnsi="黑体"/>
          <w:sz w:val="32"/>
          <w:szCs w:val="32"/>
        </w:rPr>
      </w:pPr>
      <w:r>
        <w:rPr>
          <w:rFonts w:ascii="黑体" w:eastAsia="黑体" w:hAnsi="黑体" w:hint="eastAsia"/>
          <w:sz w:val="32"/>
          <w:szCs w:val="32"/>
        </w:rPr>
        <w:t>三、部门财政支出管理情况</w:t>
      </w:r>
    </w:p>
    <w:p w:rsidR="00DB3F34" w:rsidRDefault="005E1C4D" w:rsidP="00F00DBC">
      <w:pPr>
        <w:ind w:firstLineChars="200" w:firstLine="640"/>
        <w:rPr>
          <w:rFonts w:ascii="仿宋_GB2312" w:eastAsia="仿宋_GB2312"/>
          <w:sz w:val="32"/>
          <w:szCs w:val="32"/>
        </w:rPr>
      </w:pPr>
      <w:r>
        <w:rPr>
          <w:rFonts w:ascii="楷体_GB2312" w:eastAsia="楷体_GB2312" w:hint="eastAsia"/>
          <w:b/>
          <w:sz w:val="32"/>
          <w:szCs w:val="32"/>
        </w:rPr>
        <w:t>（一）预算编制情况：</w:t>
      </w:r>
      <w:r>
        <w:rPr>
          <w:rFonts w:ascii="仿宋_GB2312" w:eastAsia="仿宋_GB2312" w:hint="eastAsia"/>
          <w:sz w:val="32"/>
          <w:szCs w:val="32"/>
        </w:rPr>
        <w:t>严格贯彻落实《预算法》、《会计法》、《行政单位会计制度》，把预决算编制作为财务管理工作的重要内容精心组织，抓好落实。按照编制通知的相关要求，遵循真实性、准确性、科学性，绩效性的原则，按时、按质、规范编制并报送预决算报表，主动公开。</w:t>
      </w:r>
    </w:p>
    <w:p w:rsidR="00DB3F34" w:rsidRDefault="005E1C4D" w:rsidP="00F00DBC">
      <w:pPr>
        <w:ind w:firstLineChars="200" w:firstLine="640"/>
        <w:rPr>
          <w:rFonts w:ascii="仿宋_GB2312" w:eastAsia="仿宋_GB2312"/>
          <w:sz w:val="32"/>
          <w:szCs w:val="32"/>
        </w:rPr>
      </w:pPr>
      <w:r>
        <w:rPr>
          <w:rFonts w:ascii="楷体_GB2312" w:eastAsia="楷体_GB2312" w:hint="eastAsia"/>
          <w:b/>
          <w:sz w:val="32"/>
          <w:szCs w:val="32"/>
        </w:rPr>
        <w:t>（二）执行管理情况：</w:t>
      </w:r>
      <w:r>
        <w:rPr>
          <w:rFonts w:ascii="仿宋_GB2312" w:eastAsia="仿宋_GB2312" w:hint="eastAsia"/>
          <w:sz w:val="32"/>
          <w:szCs w:val="32"/>
        </w:rPr>
        <w:t>在资金使用上，严格遵守各项财经法规和财务管理制度规定，资金拨付有完整的审批程序和手续，支出符合部门预算批复的用途，无截留、挤占、挪用、虚列支出等情况。2021</w:t>
      </w:r>
      <w:r>
        <w:rPr>
          <w:rFonts w:ascii="仿宋_GB2312" w:eastAsia="仿宋_GB2312" w:hint="eastAsia"/>
          <w:sz w:val="32"/>
          <w:szCs w:val="32"/>
        </w:rPr>
        <w:t>年继续贯彻落实中央八项规定、“基层减负年”、省、市、县各级关于厉行节约等有关文件精神，严格控制“三公”</w:t>
      </w:r>
      <w:r>
        <w:rPr>
          <w:rFonts w:ascii="仿宋_GB2312" w:eastAsia="仿宋_GB2312" w:hint="eastAsia"/>
          <w:sz w:val="32"/>
          <w:szCs w:val="32"/>
        </w:rPr>
        <w:t>经费，规范公务接待管理，无擅自扩大公务接待范围的情况，无公务用车购置及运行维护费和因公出国（境）费用。</w:t>
      </w:r>
      <w:r>
        <w:rPr>
          <w:rFonts w:ascii="仿宋_GB2312" w:eastAsia="仿宋_GB2312" w:hint="eastAsia"/>
          <w:sz w:val="32"/>
          <w:szCs w:val="32"/>
        </w:rPr>
        <w:t xml:space="preserve"> </w:t>
      </w:r>
    </w:p>
    <w:p w:rsidR="00DB3F34" w:rsidRDefault="005E1C4D" w:rsidP="00F00DBC">
      <w:pPr>
        <w:ind w:firstLineChars="200" w:firstLine="640"/>
        <w:rPr>
          <w:rFonts w:ascii="仿宋_GB2312" w:eastAsia="仿宋_GB2312"/>
          <w:sz w:val="32"/>
          <w:szCs w:val="32"/>
        </w:rPr>
      </w:pPr>
      <w:r>
        <w:rPr>
          <w:rFonts w:ascii="楷体_GB2312" w:eastAsia="楷体_GB2312" w:hint="eastAsia"/>
          <w:b/>
          <w:sz w:val="32"/>
          <w:szCs w:val="32"/>
        </w:rPr>
        <w:t>（三）综合管理情况：</w:t>
      </w:r>
      <w:r>
        <w:rPr>
          <w:rFonts w:ascii="仿宋_GB2312" w:eastAsia="仿宋_GB2312" w:hint="eastAsia"/>
          <w:sz w:val="32"/>
          <w:szCs w:val="32"/>
        </w:rPr>
        <w:t>按照财政及上级要求，对单位内部控制情况进行了评价并对照评价结果完善单位内部控制制度，进一步优化单位资产管理制度、预决算制度、收支管理制度等，确保经济业务流程更加规范。资金支付依据和开支标准合法合规，严格执行政府采购制度。财政收支预算执</w:t>
      </w:r>
      <w:r>
        <w:rPr>
          <w:rFonts w:ascii="仿宋_GB2312" w:eastAsia="仿宋_GB2312" w:hint="eastAsia"/>
          <w:sz w:val="32"/>
          <w:szCs w:val="32"/>
        </w:rPr>
        <w:lastRenderedPageBreak/>
        <w:t>行得到较好的制度保障和实施效果。</w:t>
      </w:r>
    </w:p>
    <w:p w:rsidR="00DB3F34" w:rsidRDefault="005E1C4D" w:rsidP="00F00DBC">
      <w:pPr>
        <w:ind w:firstLineChars="200" w:firstLine="640"/>
        <w:rPr>
          <w:rFonts w:ascii="仿宋_GB2312" w:eastAsia="仿宋_GB2312"/>
          <w:sz w:val="32"/>
          <w:szCs w:val="32"/>
        </w:rPr>
      </w:pPr>
      <w:r>
        <w:rPr>
          <w:rFonts w:ascii="楷体_GB2312" w:eastAsia="楷体_GB2312" w:hint="eastAsia"/>
          <w:b/>
          <w:sz w:val="32"/>
          <w:szCs w:val="32"/>
        </w:rPr>
        <w:t>（四）整体绩效：</w:t>
      </w:r>
      <w:r>
        <w:rPr>
          <w:rFonts w:ascii="仿宋_GB2312" w:eastAsia="仿宋_GB2312" w:hint="eastAsia"/>
          <w:sz w:val="32"/>
          <w:szCs w:val="32"/>
        </w:rPr>
        <w:t>部门整体支出绩效总体良好，各项目标基本达到相应时期执行进度，继续完善内部控制制度，使财政收支预算执行都</w:t>
      </w:r>
      <w:r>
        <w:rPr>
          <w:rFonts w:ascii="仿宋_GB2312" w:eastAsia="仿宋_GB2312" w:hint="eastAsia"/>
          <w:sz w:val="32"/>
          <w:szCs w:val="32"/>
        </w:rPr>
        <w:t>得了良好的制度保障和实施效果。</w:t>
      </w:r>
      <w:r>
        <w:rPr>
          <w:rFonts w:ascii="仿宋_GB2312" w:eastAsia="仿宋_GB2312" w:hint="eastAsia"/>
          <w:sz w:val="32"/>
          <w:szCs w:val="32"/>
        </w:rPr>
        <w:t xml:space="preserve"> </w:t>
      </w:r>
    </w:p>
    <w:p w:rsidR="00DB3F34" w:rsidRDefault="005E1C4D">
      <w:pPr>
        <w:ind w:firstLineChars="200" w:firstLine="640"/>
        <w:rPr>
          <w:rFonts w:ascii="黑体" w:eastAsia="黑体" w:hAnsi="黑体"/>
          <w:sz w:val="32"/>
          <w:szCs w:val="32"/>
        </w:rPr>
      </w:pPr>
      <w:r>
        <w:rPr>
          <w:rFonts w:ascii="黑体" w:eastAsia="黑体" w:hAnsi="黑体" w:hint="eastAsia"/>
          <w:sz w:val="32"/>
          <w:szCs w:val="32"/>
        </w:rPr>
        <w:t>四、评价结论及建议</w:t>
      </w:r>
    </w:p>
    <w:p w:rsidR="00DB3F34" w:rsidRDefault="005E1C4D" w:rsidP="00F00DBC">
      <w:pPr>
        <w:ind w:firstLineChars="200" w:firstLine="640"/>
        <w:rPr>
          <w:rFonts w:ascii="仿宋_GB2312" w:eastAsia="仿宋_GB2312"/>
          <w:sz w:val="32"/>
          <w:szCs w:val="32"/>
        </w:rPr>
      </w:pPr>
      <w:r>
        <w:rPr>
          <w:rFonts w:ascii="楷体_GB2312" w:eastAsia="楷体_GB2312" w:hint="eastAsia"/>
          <w:b/>
          <w:sz w:val="32"/>
          <w:szCs w:val="32"/>
        </w:rPr>
        <w:t>（一）评价结论：</w:t>
      </w:r>
      <w:r>
        <w:rPr>
          <w:rFonts w:ascii="仿宋_GB2312" w:eastAsia="仿宋_GB2312" w:hint="eastAsia"/>
          <w:sz w:val="32"/>
          <w:szCs w:val="32"/>
        </w:rPr>
        <w:t>部门整体支出绩效总体良好，各项目标基本达到相应时期执行进度。</w:t>
      </w:r>
    </w:p>
    <w:p w:rsidR="00DB3F34" w:rsidRDefault="005E1C4D" w:rsidP="00F00DBC">
      <w:pPr>
        <w:ind w:firstLineChars="200" w:firstLine="640"/>
        <w:rPr>
          <w:rFonts w:ascii="仿宋_GB2312" w:eastAsia="仿宋_GB2312"/>
          <w:sz w:val="32"/>
          <w:szCs w:val="32"/>
        </w:rPr>
      </w:pPr>
      <w:r>
        <w:rPr>
          <w:rFonts w:ascii="楷体_GB2312" w:eastAsia="楷体_GB2312" w:hint="eastAsia"/>
          <w:b/>
          <w:sz w:val="32"/>
          <w:szCs w:val="32"/>
        </w:rPr>
        <w:t>（二）存在问题：</w:t>
      </w:r>
      <w:r>
        <w:rPr>
          <w:rFonts w:ascii="仿宋_GB2312" w:eastAsia="仿宋_GB2312" w:hint="eastAsia"/>
          <w:sz w:val="32"/>
          <w:szCs w:val="32"/>
        </w:rPr>
        <w:t>预算编制不够细化。</w:t>
      </w:r>
    </w:p>
    <w:p w:rsidR="00DB3F34" w:rsidRDefault="005E1C4D" w:rsidP="00DB3F34">
      <w:pPr>
        <w:ind w:firstLineChars="200" w:firstLine="640"/>
        <w:rPr>
          <w:rFonts w:ascii="仿宋_GB2312" w:eastAsia="仿宋_GB2312"/>
          <w:sz w:val="32"/>
          <w:szCs w:val="32"/>
        </w:rPr>
      </w:pPr>
      <w:r>
        <w:rPr>
          <w:rFonts w:ascii="楷体_GB2312" w:eastAsia="楷体_GB2312" w:hint="eastAsia"/>
          <w:b/>
          <w:sz w:val="32"/>
          <w:szCs w:val="32"/>
        </w:rPr>
        <w:t>（三）改进建议：</w:t>
      </w:r>
      <w:r>
        <w:rPr>
          <w:rFonts w:ascii="仿宋_GB2312" w:eastAsia="仿宋_GB2312" w:hint="eastAsia"/>
          <w:sz w:val="32"/>
          <w:szCs w:val="32"/>
        </w:rPr>
        <w:t>进一步细化预算编制，严格按财政部门有关要求编制，使预算执行进度更切合实际。</w:t>
      </w:r>
    </w:p>
    <w:sectPr w:rsidR="00DB3F34" w:rsidSect="00DB3F3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方正小标宋简体">
    <w:altName w:val="Microsoft YaHei UI"/>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default"/>
    <w:sig w:usb0="00000000" w:usb1="080E0000" w:usb2="00000000" w:usb3="00000000" w:csb0="00040000" w:csb1="00000000"/>
  </w:font>
  <w:font w:name="仿宋_GB2312">
    <w:altName w:val="微软雅黑"/>
    <w:charset w:val="86"/>
    <w:family w:val="modern"/>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63E75D"/>
    <w:multiLevelType w:val="singleLevel"/>
    <w:tmpl w:val="3B63E75D"/>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docVars>
    <w:docVar w:name="commondata" w:val="eyJoZGlkIjoiNjk4OGQ1MjA5MjYzNjgxYzgzNjRhZGRkYzQ2YTc3YjEifQ=="/>
  </w:docVars>
  <w:rsids>
    <w:rsidRoot w:val="15B30A00"/>
    <w:rsid w:val="003C25DC"/>
    <w:rsid w:val="00494436"/>
    <w:rsid w:val="004A6707"/>
    <w:rsid w:val="005E1C4D"/>
    <w:rsid w:val="006D53C5"/>
    <w:rsid w:val="007227DA"/>
    <w:rsid w:val="007E2931"/>
    <w:rsid w:val="00A13F04"/>
    <w:rsid w:val="00B45D5E"/>
    <w:rsid w:val="00C3406E"/>
    <w:rsid w:val="00D748F0"/>
    <w:rsid w:val="00DB3F34"/>
    <w:rsid w:val="00F00DBC"/>
    <w:rsid w:val="00F87B0A"/>
    <w:rsid w:val="15B30A00"/>
    <w:rsid w:val="1B3549DC"/>
    <w:rsid w:val="1D4B27C8"/>
    <w:rsid w:val="23A221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B3F3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sid w:val="00DB3F34"/>
    <w:rPr>
      <w:rFonts w:ascii="宋体" w:hAnsi="Courier New" w:cs="Courier New"/>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5</Pages>
  <Words>328</Words>
  <Characters>1870</Characters>
  <Application>Microsoft Office Word</Application>
  <DocSecurity>0</DocSecurity>
  <Lines>15</Lines>
  <Paragraphs>4</Paragraphs>
  <ScaleCrop>false</ScaleCrop>
  <Company/>
  <LinksUpToDate>false</LinksUpToDate>
  <CharactersWithSpaces>2194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草草</dc:creator>
  <cp:lastModifiedBy>Administrator</cp:lastModifiedBy>
  <cp:revision>12</cp:revision>
  <dcterms:created xsi:type="dcterms:W3CDTF">2020-12-30T02:33:00Z</dcterms:created>
  <dcterms:modified xsi:type="dcterms:W3CDTF">2022-10-19T02:57:00Z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87448B1ACE0B43329AAE6A67979A6DAA</vt:lpwstr>
  </property>
</Properties>
</file>