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4B3" w:rsidRDefault="00E3435C">
      <w:pPr>
        <w:pStyle w:val="a3"/>
        <w:spacing w:line="600" w:lineRule="exact"/>
        <w:ind w:firstLineChars="200" w:firstLine="720"/>
        <w:jc w:val="center"/>
        <w:rPr>
          <w:rFonts w:ascii="Times New Roman" w:eastAsia="方正小标宋简体" w:hAnsi="Times New Roman" w:cs="Times New Roman"/>
          <w:bCs/>
          <w:sz w:val="36"/>
          <w:szCs w:val="36"/>
        </w:rPr>
      </w:pPr>
      <w:r>
        <w:rPr>
          <w:rFonts w:ascii="Times New Roman" w:eastAsia="方正小标宋简体" w:hAnsi="Times New Roman" w:cs="Times New Roman" w:hint="eastAsia"/>
          <w:bCs/>
          <w:sz w:val="36"/>
          <w:szCs w:val="36"/>
        </w:rPr>
        <w:t>攸县人民政府金融工作办公室</w:t>
      </w:r>
    </w:p>
    <w:p w:rsidR="00E834B3" w:rsidRDefault="006C1042">
      <w:pPr>
        <w:pStyle w:val="a3"/>
        <w:spacing w:line="600" w:lineRule="exact"/>
        <w:ind w:firstLineChars="200" w:firstLine="720"/>
        <w:jc w:val="center"/>
        <w:rPr>
          <w:rFonts w:ascii="Times New Roman" w:eastAsia="方正小标宋简体" w:hAnsi="Times New Roman" w:cs="Times New Roman"/>
          <w:bCs/>
          <w:sz w:val="36"/>
          <w:szCs w:val="36"/>
        </w:rPr>
      </w:pPr>
      <w:r>
        <w:rPr>
          <w:rFonts w:ascii="Times New Roman" w:eastAsia="方正小标宋简体" w:hAnsi="Times New Roman" w:cs="Times New Roman"/>
          <w:bCs/>
          <w:sz w:val="36"/>
          <w:szCs w:val="36"/>
        </w:rPr>
        <w:t>2021</w:t>
      </w:r>
      <w:r w:rsidR="00E3435C">
        <w:rPr>
          <w:rFonts w:ascii="Times New Roman" w:eastAsia="方正小标宋简体" w:hAnsi="Times New Roman" w:cs="Times New Roman"/>
          <w:bCs/>
          <w:sz w:val="36"/>
          <w:szCs w:val="36"/>
        </w:rPr>
        <w:t>年部门整体支出绩效报告</w:t>
      </w:r>
    </w:p>
    <w:p w:rsidR="00E834B3" w:rsidRDefault="00E834B3">
      <w:pPr>
        <w:pStyle w:val="a3"/>
        <w:spacing w:line="600" w:lineRule="exact"/>
        <w:ind w:firstLineChars="750" w:firstLine="2250"/>
        <w:rPr>
          <w:rFonts w:ascii="Times New Roman" w:hAnsi="Times New Roman" w:cs="Times New Roman"/>
          <w:sz w:val="30"/>
          <w:szCs w:val="30"/>
        </w:rPr>
      </w:pPr>
    </w:p>
    <w:p w:rsidR="00E834B3" w:rsidRDefault="00E3435C">
      <w:pPr>
        <w:pStyle w:val="a3"/>
        <w:spacing w:line="600" w:lineRule="exact"/>
        <w:ind w:firstLineChars="200" w:firstLine="600"/>
        <w:rPr>
          <w:rFonts w:ascii="Times New Roman" w:eastAsia="黑体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/>
          <w:sz w:val="30"/>
          <w:szCs w:val="30"/>
        </w:rPr>
        <w:t>一、部门（单位）概况</w:t>
      </w:r>
      <w:bookmarkStart w:id="0" w:name="_GoBack"/>
      <w:bookmarkEnd w:id="0"/>
    </w:p>
    <w:p w:rsidR="00E834B3" w:rsidRDefault="00E3435C">
      <w:pPr>
        <w:pStyle w:val="a3"/>
        <w:spacing w:line="600" w:lineRule="exact"/>
        <w:ind w:firstLineChars="200" w:firstLine="6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（一）机构组成：</w:t>
      </w:r>
    </w:p>
    <w:p w:rsidR="00E834B3" w:rsidRDefault="00E3435C">
      <w:pPr>
        <w:pStyle w:val="18"/>
        <w:spacing w:after="2"/>
        <w:ind w:firstLine="641"/>
        <w:rPr>
          <w:rFonts w:ascii="Times New Roman" w:hAnsi="Times New Roman"/>
          <w:sz w:val="30"/>
          <w:szCs w:val="30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攸县人民政府金融工作办公室是是县人民政府</w:t>
      </w:r>
      <w:r>
        <w:rPr>
          <w:rFonts w:ascii="方正仿宋简体" w:eastAsia="方正仿宋简体" w:hAnsi="方正仿宋简体" w:cs="方正仿宋简体" w:hint="eastAsia"/>
          <w:color w:val="000000"/>
          <w:sz w:val="32"/>
          <w:szCs w:val="32"/>
        </w:rPr>
        <w:t>主管金融工作的正科级行政单位，内设</w:t>
      </w:r>
      <w:r>
        <w:rPr>
          <w:rFonts w:ascii="方正仿宋简体" w:eastAsia="方正仿宋简体" w:hAnsi="方正仿宋简体" w:cs="方正仿宋简体" w:hint="eastAsia"/>
          <w:color w:val="000000"/>
          <w:sz w:val="32"/>
          <w:szCs w:val="32"/>
        </w:rPr>
        <w:t>3</w:t>
      </w:r>
      <w:r>
        <w:rPr>
          <w:rFonts w:ascii="方正仿宋简体" w:eastAsia="方正仿宋简体" w:hAnsi="方正仿宋简体" w:cs="方正仿宋简体" w:hint="eastAsia"/>
          <w:color w:val="000000"/>
          <w:sz w:val="32"/>
          <w:szCs w:val="32"/>
        </w:rPr>
        <w:t>个股室，分别是综合股、金融发展股、金融监管股。下辖股级公益一类事业单位攸县攸州互联网金融创新中心。</w:t>
      </w:r>
      <w:r>
        <w:rPr>
          <w:color w:val="000000"/>
          <w:sz w:val="27"/>
          <w:szCs w:val="27"/>
        </w:rPr>
        <w:t xml:space="preserve"> </w:t>
      </w:r>
    </w:p>
    <w:p w:rsidR="00E834B3" w:rsidRDefault="00E3435C">
      <w:pPr>
        <w:pStyle w:val="a3"/>
        <w:numPr>
          <w:ilvl w:val="0"/>
          <w:numId w:val="1"/>
        </w:numPr>
        <w:spacing w:line="600" w:lineRule="exact"/>
        <w:ind w:firstLineChars="200" w:firstLine="600"/>
        <w:rPr>
          <w:rFonts w:ascii="Times New Roman" w:hAnsi="Times New Roman" w:cs="Times New Roman"/>
          <w:kern w:val="0"/>
          <w:sz w:val="30"/>
          <w:szCs w:val="30"/>
        </w:rPr>
      </w:pPr>
      <w:r>
        <w:rPr>
          <w:rFonts w:ascii="Times New Roman" w:hAnsi="Times New Roman" w:cs="Times New Roman"/>
          <w:kern w:val="0"/>
          <w:sz w:val="30"/>
          <w:szCs w:val="30"/>
        </w:rPr>
        <w:t>机构职能：</w:t>
      </w:r>
    </w:p>
    <w:p w:rsidR="00E834B3" w:rsidRDefault="00E3435C">
      <w:pPr>
        <w:pStyle w:val="a3"/>
        <w:numPr>
          <w:ilvl w:val="0"/>
          <w:numId w:val="2"/>
        </w:numPr>
        <w:spacing w:line="600" w:lineRule="exact"/>
        <w:rPr>
          <w:rFonts w:ascii="方正仿宋简体" w:eastAsia="方正仿宋简体" w:hAnsi="方正仿宋简体" w:cs="方正仿宋简体"/>
          <w:kern w:val="0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kern w:val="0"/>
          <w:sz w:val="32"/>
          <w:szCs w:val="32"/>
        </w:rPr>
        <w:t>协调拟订并组织实施本县金融业发展政策和措施；落实金融服务实体经济、防控金融风险、深化金融改革责任，研究分析全县金融运行情况和地方金融稳定改革发展重大问题，及时向县委、县政府提供决策参考。</w:t>
      </w:r>
      <w:r>
        <w:rPr>
          <w:rFonts w:ascii="方正仿宋简体" w:eastAsia="方正仿宋简体" w:hAnsi="方正仿宋简体" w:cs="方正仿宋简体" w:hint="eastAsia"/>
          <w:kern w:val="0"/>
          <w:sz w:val="32"/>
          <w:szCs w:val="32"/>
        </w:rPr>
        <w:t xml:space="preserve"> </w:t>
      </w:r>
    </w:p>
    <w:p w:rsidR="00E834B3" w:rsidRDefault="00E3435C">
      <w:pPr>
        <w:pStyle w:val="a3"/>
        <w:numPr>
          <w:ilvl w:val="0"/>
          <w:numId w:val="2"/>
        </w:numPr>
        <w:spacing w:line="600" w:lineRule="exact"/>
        <w:rPr>
          <w:rFonts w:ascii="方正仿宋简体" w:eastAsia="方正仿宋简体" w:hAnsi="方正仿宋简体" w:cs="方正仿宋简体"/>
          <w:kern w:val="0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kern w:val="0"/>
          <w:sz w:val="32"/>
          <w:szCs w:val="32"/>
        </w:rPr>
        <w:t>负责组织协调驻攸金融机构为县域经济社会发展提供金融支持；负责建立健全政银企对接机制，搭建政银企沟通合作平台；负责对金融机构支持地方经济发展的考核评价，落实对金融机构的激励措施。</w:t>
      </w:r>
      <w:r>
        <w:rPr>
          <w:rFonts w:ascii="方正仿宋简体" w:eastAsia="方正仿宋简体" w:hAnsi="方正仿宋简体" w:cs="方正仿宋简体" w:hint="eastAsia"/>
          <w:kern w:val="0"/>
          <w:sz w:val="32"/>
          <w:szCs w:val="32"/>
        </w:rPr>
        <w:t xml:space="preserve"> </w:t>
      </w:r>
    </w:p>
    <w:p w:rsidR="00E834B3" w:rsidRDefault="00E3435C">
      <w:pPr>
        <w:pStyle w:val="a3"/>
        <w:numPr>
          <w:ilvl w:val="0"/>
          <w:numId w:val="2"/>
        </w:numPr>
        <w:spacing w:line="600" w:lineRule="exact"/>
        <w:rPr>
          <w:rFonts w:ascii="方正仿宋简体" w:eastAsia="方正仿宋简体" w:hAnsi="方正仿宋简体" w:cs="方正仿宋简体"/>
          <w:kern w:val="0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kern w:val="0"/>
          <w:sz w:val="32"/>
          <w:szCs w:val="32"/>
        </w:rPr>
        <w:t>负责联系、协调省、市金融管理机构和驻攸金融机构加强金融保障；负责指导、协调全县金融人才队伍建设；协助金融监管部门依法依规对全县金融机构进行监管；负责联系和引进各类金融机构在攸开设分支机构。</w:t>
      </w:r>
      <w:r>
        <w:rPr>
          <w:rFonts w:ascii="方正仿宋简体" w:eastAsia="方正仿宋简体" w:hAnsi="方正仿宋简体" w:cs="方正仿宋简体" w:hint="eastAsia"/>
          <w:kern w:val="0"/>
          <w:sz w:val="32"/>
          <w:szCs w:val="32"/>
        </w:rPr>
        <w:t xml:space="preserve"> </w:t>
      </w:r>
    </w:p>
    <w:p w:rsidR="00E834B3" w:rsidRDefault="00E3435C">
      <w:pPr>
        <w:pStyle w:val="a3"/>
        <w:numPr>
          <w:ilvl w:val="0"/>
          <w:numId w:val="2"/>
        </w:numPr>
        <w:spacing w:line="600" w:lineRule="exact"/>
        <w:rPr>
          <w:rFonts w:ascii="方正仿宋简体" w:eastAsia="方正仿宋简体" w:hAnsi="方正仿宋简体" w:cs="方正仿宋简体"/>
          <w:kern w:val="0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kern w:val="0"/>
          <w:sz w:val="32"/>
          <w:szCs w:val="32"/>
        </w:rPr>
        <w:t>推进地方金融业改革与创新。指导和推动地方金融组织、</w:t>
      </w:r>
      <w:r>
        <w:rPr>
          <w:rFonts w:ascii="方正仿宋简体" w:eastAsia="方正仿宋简体" w:hAnsi="方正仿宋简体" w:cs="方正仿宋简体" w:hint="eastAsia"/>
          <w:kern w:val="0"/>
          <w:sz w:val="32"/>
          <w:szCs w:val="32"/>
        </w:rPr>
        <w:lastRenderedPageBreak/>
        <w:t>金融服务、金融工具创新；指导和推动地方法人金融机构深化改革和发展；协助有关部门推动地方金融</w:t>
      </w:r>
      <w:r>
        <w:rPr>
          <w:rFonts w:ascii="方正仿宋简体" w:eastAsia="方正仿宋简体" w:hAnsi="方正仿宋简体" w:cs="方正仿宋简体" w:hint="eastAsia"/>
          <w:kern w:val="0"/>
          <w:sz w:val="32"/>
          <w:szCs w:val="32"/>
        </w:rPr>
        <w:t>机构的设立、改制、重组。组织协调驻攸金融机构、引进金融科技企业推动县域普惠金融发展；指导和推动本县互联网金融行业发展。</w:t>
      </w:r>
      <w:r>
        <w:rPr>
          <w:rFonts w:ascii="方正仿宋简体" w:eastAsia="方正仿宋简体" w:hAnsi="方正仿宋简体" w:cs="方正仿宋简体" w:hint="eastAsia"/>
          <w:kern w:val="0"/>
          <w:sz w:val="32"/>
          <w:szCs w:val="32"/>
        </w:rPr>
        <w:t xml:space="preserve"> </w:t>
      </w:r>
    </w:p>
    <w:p w:rsidR="00E834B3" w:rsidRDefault="00E3435C">
      <w:pPr>
        <w:pStyle w:val="a3"/>
        <w:numPr>
          <w:ilvl w:val="0"/>
          <w:numId w:val="2"/>
        </w:numPr>
        <w:spacing w:line="600" w:lineRule="exact"/>
        <w:rPr>
          <w:rFonts w:ascii="方正仿宋简体" w:eastAsia="方正仿宋简体" w:hAnsi="方正仿宋简体" w:cs="方正仿宋简体"/>
          <w:kern w:val="0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kern w:val="0"/>
          <w:sz w:val="32"/>
          <w:szCs w:val="32"/>
        </w:rPr>
        <w:t>推进多层次资本市场建设与发展。指导和推进企业改制上市、挂牌、发债等直接融资工作；统筹规划、组织、协调企业上市、挂牌工作，负责拟上市、挂牌企业的培育及上市有关审核确认事项的核实工作；指导协调全县上市公司、挂牌公司再融资及并购、资产重组等工作；指导各类基金及风险投资机构的设立和发展。配合证券监管部门加强对辖区境内外上市公司的监管。</w:t>
      </w:r>
      <w:r>
        <w:rPr>
          <w:rFonts w:ascii="方正仿宋简体" w:eastAsia="方正仿宋简体" w:hAnsi="方正仿宋简体" w:cs="方正仿宋简体" w:hint="eastAsia"/>
          <w:kern w:val="0"/>
          <w:sz w:val="32"/>
          <w:szCs w:val="32"/>
        </w:rPr>
        <w:t xml:space="preserve"> </w:t>
      </w:r>
    </w:p>
    <w:p w:rsidR="00E834B3" w:rsidRDefault="00E3435C">
      <w:pPr>
        <w:pStyle w:val="a3"/>
        <w:numPr>
          <w:ilvl w:val="0"/>
          <w:numId w:val="2"/>
        </w:numPr>
        <w:spacing w:line="600" w:lineRule="exact"/>
        <w:rPr>
          <w:rFonts w:ascii="方正仿宋简体" w:eastAsia="方正仿宋简体" w:hAnsi="方正仿宋简体" w:cs="方正仿宋简体"/>
          <w:kern w:val="0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kern w:val="0"/>
          <w:sz w:val="32"/>
          <w:szCs w:val="32"/>
        </w:rPr>
        <w:t>承担属于地方政府监管的新型金融业态的监督管理职责，对全县小</w:t>
      </w:r>
      <w:r>
        <w:rPr>
          <w:rFonts w:ascii="方正仿宋简体" w:eastAsia="方正仿宋简体" w:hAnsi="方正仿宋简体" w:cs="方正仿宋简体" w:hint="eastAsia"/>
          <w:kern w:val="0"/>
          <w:sz w:val="32"/>
          <w:szCs w:val="32"/>
        </w:rPr>
        <w:t>额贷款公司、融资性担保公司、地方资产管理公司、典当行、融资租赁公司、商业保理公司、互联网金融企业的市场准入、退出的初审、转报及日常监管工作；</w:t>
      </w:r>
      <w:r>
        <w:rPr>
          <w:rFonts w:ascii="方正仿宋简体" w:eastAsia="方正仿宋简体" w:hAnsi="方正仿宋简体" w:cs="方正仿宋简体" w:hint="eastAsia"/>
          <w:kern w:val="0"/>
          <w:sz w:val="32"/>
          <w:szCs w:val="32"/>
        </w:rPr>
        <w:t xml:space="preserve"> </w:t>
      </w:r>
    </w:p>
    <w:p w:rsidR="00E834B3" w:rsidRDefault="00E3435C">
      <w:pPr>
        <w:pStyle w:val="a3"/>
        <w:numPr>
          <w:ilvl w:val="0"/>
          <w:numId w:val="2"/>
        </w:numPr>
        <w:spacing w:line="600" w:lineRule="exact"/>
        <w:rPr>
          <w:rFonts w:ascii="方正仿宋简体" w:eastAsia="方正仿宋简体" w:hAnsi="方正仿宋简体" w:cs="方正仿宋简体"/>
          <w:kern w:val="0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kern w:val="0"/>
          <w:sz w:val="32"/>
          <w:szCs w:val="32"/>
        </w:rPr>
        <w:t>负责协调维护地方金融安全稳定。组织协调相关部门整顿和规范全县金融秩序，妥善处理地方金融市场突发事件，防范化解地方金融风险；承担县打击和处置非法集资工作领导小组办公室日常工作，协调落实县委、县政府打击非法集资的各项工作部署。</w:t>
      </w:r>
      <w:r>
        <w:rPr>
          <w:rFonts w:ascii="方正仿宋简体" w:eastAsia="方正仿宋简体" w:hAnsi="方正仿宋简体" w:cs="方正仿宋简体" w:hint="eastAsia"/>
          <w:kern w:val="0"/>
          <w:sz w:val="32"/>
          <w:szCs w:val="32"/>
        </w:rPr>
        <w:t xml:space="preserve"> </w:t>
      </w:r>
    </w:p>
    <w:p w:rsidR="00E834B3" w:rsidRDefault="00E3435C">
      <w:pPr>
        <w:pStyle w:val="a3"/>
        <w:numPr>
          <w:ilvl w:val="0"/>
          <w:numId w:val="2"/>
        </w:numPr>
        <w:spacing w:line="600" w:lineRule="exact"/>
        <w:rPr>
          <w:rFonts w:ascii="方正仿宋简体" w:eastAsia="方正仿宋简体" w:hAnsi="方正仿宋简体" w:cs="方正仿宋简体"/>
          <w:kern w:val="0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kern w:val="0"/>
          <w:sz w:val="32"/>
          <w:szCs w:val="32"/>
        </w:rPr>
        <w:t>推进地方金融发展环境建设，加强金融安全区建设，改善金融生态环境；配合有关部门推进全县社会信用体系建设。</w:t>
      </w:r>
      <w:r>
        <w:rPr>
          <w:rFonts w:ascii="方正仿宋简体" w:eastAsia="方正仿宋简体" w:hAnsi="方正仿宋简体" w:cs="方正仿宋简体" w:hint="eastAsia"/>
          <w:kern w:val="0"/>
          <w:sz w:val="32"/>
          <w:szCs w:val="32"/>
        </w:rPr>
        <w:t xml:space="preserve"> </w:t>
      </w:r>
    </w:p>
    <w:p w:rsidR="00E834B3" w:rsidRDefault="00E3435C">
      <w:pPr>
        <w:pStyle w:val="a3"/>
        <w:numPr>
          <w:ilvl w:val="0"/>
          <w:numId w:val="2"/>
        </w:numPr>
        <w:spacing w:line="600" w:lineRule="exact"/>
        <w:rPr>
          <w:rFonts w:ascii="方正仿宋简体" w:eastAsia="方正仿宋简体" w:hAnsi="方正仿宋简体" w:cs="方正仿宋简体"/>
          <w:kern w:val="0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kern w:val="0"/>
          <w:sz w:val="32"/>
          <w:szCs w:val="32"/>
        </w:rPr>
        <w:lastRenderedPageBreak/>
        <w:t>完成县委、县政府交办的其他任务。</w:t>
      </w:r>
    </w:p>
    <w:p w:rsidR="00E834B3" w:rsidRDefault="00E3435C">
      <w:pPr>
        <w:pStyle w:val="a3"/>
        <w:spacing w:line="600" w:lineRule="exact"/>
        <w:ind w:firstLineChars="300" w:firstLine="63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kern w:val="0"/>
        </w:rPr>
        <w:t>（</w:t>
      </w:r>
      <w:r>
        <w:rPr>
          <w:rFonts w:ascii="Times New Roman" w:hAnsi="Times New Roman" w:cs="Times New Roman"/>
          <w:sz w:val="30"/>
          <w:szCs w:val="30"/>
        </w:rPr>
        <w:t>三）人员概况：</w:t>
      </w:r>
    </w:p>
    <w:p w:rsidR="00E834B3" w:rsidRDefault="00E3435C">
      <w:pPr>
        <w:widowControl/>
        <w:shd w:val="clear" w:color="auto" w:fill="FFFFFF"/>
        <w:spacing w:line="600" w:lineRule="exact"/>
        <w:ind w:firstLineChars="150" w:firstLine="480"/>
        <w:jc w:val="left"/>
        <w:rPr>
          <w:rFonts w:ascii="仿宋_GB2312" w:eastAsia="仿宋_GB2312" w:hAnsi="黑体"/>
          <w:sz w:val="32"/>
          <w:szCs w:val="32"/>
        </w:rPr>
      </w:pPr>
      <w:r>
        <w:rPr>
          <w:rFonts w:eastAsia="方正仿宋简体"/>
          <w:sz w:val="32"/>
          <w:szCs w:val="32"/>
        </w:rPr>
        <w:t>截止</w:t>
      </w:r>
      <w:r w:rsidR="006C1042">
        <w:rPr>
          <w:rFonts w:eastAsia="方正仿宋简体"/>
          <w:sz w:val="32"/>
          <w:szCs w:val="32"/>
        </w:rPr>
        <w:t>2021</w:t>
      </w:r>
      <w:r>
        <w:rPr>
          <w:rFonts w:eastAsia="方正仿宋简体"/>
          <w:sz w:val="32"/>
          <w:szCs w:val="32"/>
        </w:rPr>
        <w:t>年</w:t>
      </w:r>
      <w:r>
        <w:rPr>
          <w:rFonts w:eastAsia="方正仿宋简体"/>
          <w:sz w:val="32"/>
          <w:szCs w:val="32"/>
        </w:rPr>
        <w:t>12</w:t>
      </w:r>
      <w:r>
        <w:rPr>
          <w:rFonts w:eastAsia="方正仿宋简体"/>
          <w:sz w:val="32"/>
          <w:szCs w:val="32"/>
        </w:rPr>
        <w:t>月</w:t>
      </w:r>
      <w:r>
        <w:rPr>
          <w:rFonts w:eastAsia="方正仿宋简体"/>
          <w:sz w:val="32"/>
          <w:szCs w:val="32"/>
        </w:rPr>
        <w:t>31</w:t>
      </w:r>
      <w:r>
        <w:rPr>
          <w:rFonts w:eastAsia="方正仿宋简体"/>
          <w:sz w:val="32"/>
          <w:szCs w:val="32"/>
        </w:rPr>
        <w:t>日，攸县金融办在职人员</w:t>
      </w:r>
      <w:r w:rsidR="006C1042">
        <w:rPr>
          <w:rFonts w:eastAsia="方正仿宋简体" w:hint="eastAsia"/>
          <w:sz w:val="32"/>
          <w:szCs w:val="32"/>
        </w:rPr>
        <w:t>9</w:t>
      </w:r>
      <w:r>
        <w:rPr>
          <w:rFonts w:eastAsia="方正仿宋简体"/>
          <w:sz w:val="32"/>
          <w:szCs w:val="32"/>
        </w:rPr>
        <w:t>人，行政编</w:t>
      </w:r>
      <w:r w:rsidR="006C1042">
        <w:rPr>
          <w:rFonts w:eastAsia="方正仿宋简体" w:hint="eastAsia"/>
          <w:sz w:val="32"/>
          <w:szCs w:val="32"/>
        </w:rPr>
        <w:t>2</w:t>
      </w:r>
      <w:r w:rsidR="006C1042">
        <w:rPr>
          <w:rFonts w:eastAsia="方正仿宋简体"/>
          <w:sz w:val="32"/>
          <w:szCs w:val="32"/>
        </w:rPr>
        <w:t>人</w:t>
      </w:r>
      <w:r>
        <w:rPr>
          <w:rFonts w:eastAsia="方正仿宋简体"/>
          <w:sz w:val="32"/>
          <w:szCs w:val="32"/>
        </w:rPr>
        <w:t>，事业编</w:t>
      </w:r>
      <w:r>
        <w:rPr>
          <w:rFonts w:eastAsia="方正仿宋简体"/>
          <w:sz w:val="32"/>
          <w:szCs w:val="32"/>
        </w:rPr>
        <w:t>7</w:t>
      </w:r>
      <w:r>
        <w:rPr>
          <w:rFonts w:eastAsia="方正仿宋简体"/>
          <w:sz w:val="32"/>
          <w:szCs w:val="32"/>
        </w:rPr>
        <w:t>人（含借调</w:t>
      </w:r>
      <w:r>
        <w:rPr>
          <w:rFonts w:eastAsia="方正仿宋简体"/>
          <w:sz w:val="32"/>
          <w:szCs w:val="32"/>
        </w:rPr>
        <w:t>2</w:t>
      </w:r>
      <w:r>
        <w:rPr>
          <w:rFonts w:eastAsia="方正仿宋简体"/>
          <w:sz w:val="32"/>
          <w:szCs w:val="32"/>
        </w:rPr>
        <w:t>人）。其中：主任</w:t>
      </w:r>
      <w:r>
        <w:rPr>
          <w:rFonts w:eastAsia="方正仿宋简体"/>
          <w:sz w:val="32"/>
          <w:szCs w:val="32"/>
        </w:rPr>
        <w:t>1</w:t>
      </w:r>
      <w:r>
        <w:rPr>
          <w:rFonts w:eastAsia="方正仿宋简体"/>
          <w:sz w:val="32"/>
          <w:szCs w:val="32"/>
        </w:rPr>
        <w:t>名，副主任</w:t>
      </w:r>
      <w:r>
        <w:rPr>
          <w:rFonts w:eastAsia="方正仿宋简体"/>
          <w:sz w:val="32"/>
          <w:szCs w:val="32"/>
        </w:rPr>
        <w:t>1</w:t>
      </w:r>
      <w:r>
        <w:rPr>
          <w:rFonts w:eastAsia="方正仿宋简体"/>
          <w:sz w:val="32"/>
          <w:szCs w:val="32"/>
        </w:rPr>
        <w:t>名，科员</w:t>
      </w:r>
      <w:r w:rsidR="006C1042">
        <w:rPr>
          <w:rFonts w:eastAsia="方正仿宋简体" w:hint="eastAsia"/>
          <w:sz w:val="32"/>
          <w:szCs w:val="32"/>
        </w:rPr>
        <w:t>7</w:t>
      </w:r>
      <w:r>
        <w:rPr>
          <w:rFonts w:eastAsia="方正仿宋简体"/>
          <w:sz w:val="32"/>
          <w:szCs w:val="32"/>
        </w:rPr>
        <w:t>名。</w:t>
      </w:r>
    </w:p>
    <w:p w:rsidR="00E834B3" w:rsidRDefault="00E3435C">
      <w:pPr>
        <w:pStyle w:val="a3"/>
        <w:spacing w:line="600" w:lineRule="exact"/>
        <w:ind w:firstLineChars="200" w:firstLine="600"/>
        <w:rPr>
          <w:rFonts w:ascii="Times New Roman" w:eastAsia="黑体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/>
          <w:sz w:val="30"/>
          <w:szCs w:val="30"/>
        </w:rPr>
        <w:t>二、部门财政资金收支情况</w:t>
      </w:r>
    </w:p>
    <w:p w:rsidR="00E834B3" w:rsidRDefault="00E3435C">
      <w:pPr>
        <w:pStyle w:val="a3"/>
        <w:spacing w:line="600" w:lineRule="exact"/>
        <w:ind w:firstLineChars="200" w:firstLine="600"/>
        <w:rPr>
          <w:rFonts w:asciiTheme="minorEastAsia" w:eastAsiaTheme="minorEastAsia" w:hAnsiTheme="minorEastAsia" w:cstheme="minorEastAsia"/>
          <w:sz w:val="30"/>
          <w:szCs w:val="30"/>
        </w:rPr>
      </w:pPr>
      <w:r>
        <w:rPr>
          <w:rFonts w:asciiTheme="minorEastAsia" w:eastAsiaTheme="minorEastAsia" w:hAnsiTheme="minorEastAsia" w:cstheme="minorEastAsia" w:hint="eastAsia"/>
          <w:sz w:val="30"/>
          <w:szCs w:val="30"/>
        </w:rPr>
        <w:t>（一）收入</w:t>
      </w:r>
      <w:r w:rsidR="006C1042">
        <w:rPr>
          <w:rFonts w:asciiTheme="minorEastAsia" w:eastAsiaTheme="minorEastAsia" w:hAnsiTheme="minorEastAsia" w:cstheme="minorEastAsia" w:hint="eastAsia"/>
          <w:sz w:val="30"/>
          <w:szCs w:val="30"/>
        </w:rPr>
        <w:t>463.71</w:t>
      </w:r>
      <w:r>
        <w:rPr>
          <w:rFonts w:asciiTheme="minorEastAsia" w:eastAsiaTheme="minorEastAsia" w:hAnsiTheme="minorEastAsia" w:cstheme="minorEastAsia" w:hint="eastAsia"/>
          <w:sz w:val="30"/>
          <w:szCs w:val="30"/>
        </w:rPr>
        <w:t>万元</w:t>
      </w:r>
    </w:p>
    <w:p w:rsidR="00E834B3" w:rsidRDefault="00E3435C">
      <w:pPr>
        <w:pStyle w:val="a3"/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0"/>
          <w:szCs w:val="30"/>
        </w:rPr>
        <w:t xml:space="preserve">  </w:t>
      </w:r>
      <w:r w:rsidR="006C1042">
        <w:rPr>
          <w:rFonts w:ascii="Times New Roman" w:eastAsia="方正仿宋简体" w:hAnsi="Times New Roman" w:cs="Times New Roman"/>
          <w:color w:val="000000"/>
          <w:sz w:val="32"/>
          <w:szCs w:val="32"/>
        </w:rPr>
        <w:t>2021</w:t>
      </w:r>
      <w:r>
        <w:rPr>
          <w:rFonts w:ascii="Times New Roman" w:eastAsia="方正仿宋简体" w:hAnsi="Times New Roman" w:cs="Times New Roman"/>
          <w:color w:val="000000"/>
          <w:sz w:val="32"/>
          <w:szCs w:val="32"/>
        </w:rPr>
        <w:t>年度收入合计</w:t>
      </w:r>
      <w:r w:rsidR="006C1042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463.71</w:t>
      </w:r>
      <w:r>
        <w:rPr>
          <w:rFonts w:ascii="Times New Roman" w:eastAsia="方正仿宋简体" w:hAnsi="Times New Roman" w:cs="Times New Roman"/>
          <w:color w:val="000000"/>
          <w:sz w:val="32"/>
          <w:szCs w:val="32"/>
        </w:rPr>
        <w:t>万元，</w:t>
      </w:r>
      <w:r>
        <w:rPr>
          <w:rFonts w:ascii="Times New Roman" w:eastAsia="方正仿宋简体" w:hAnsi="Times New Roman" w:cs="Times New Roman"/>
          <w:sz w:val="30"/>
          <w:szCs w:val="30"/>
        </w:rPr>
        <w:t>其中：</w:t>
      </w:r>
      <w:r>
        <w:rPr>
          <w:rFonts w:ascii="Times New Roman" w:eastAsia="方正仿宋简体" w:hAnsi="Times New Roman" w:cs="Times New Roman"/>
          <w:sz w:val="32"/>
          <w:szCs w:val="32"/>
        </w:rPr>
        <w:t>一般公共预算财政拨款收入</w:t>
      </w:r>
      <w:r w:rsidR="006C1042">
        <w:rPr>
          <w:rFonts w:ascii="Times New Roman" w:eastAsia="方正仿宋简体" w:hAnsi="Times New Roman" w:cs="Times New Roman" w:hint="eastAsia"/>
          <w:sz w:val="32"/>
          <w:szCs w:val="32"/>
        </w:rPr>
        <w:t>463.71</w:t>
      </w:r>
      <w:r>
        <w:rPr>
          <w:rFonts w:ascii="Times New Roman" w:eastAsia="方正仿宋简体" w:hAnsi="Times New Roman" w:cs="Times New Roman"/>
          <w:sz w:val="32"/>
          <w:szCs w:val="32"/>
        </w:rPr>
        <w:t>万元，占</w:t>
      </w:r>
      <w:r>
        <w:rPr>
          <w:rFonts w:ascii="Times New Roman" w:eastAsia="方正仿宋简体" w:hAnsi="Times New Roman" w:cs="Times New Roman"/>
          <w:sz w:val="32"/>
          <w:szCs w:val="32"/>
        </w:rPr>
        <w:t>100%</w:t>
      </w:r>
      <w:r>
        <w:rPr>
          <w:rFonts w:ascii="Times New Roman" w:eastAsia="方正仿宋简体" w:hAnsi="Times New Roman" w:cs="Times New Roman"/>
          <w:sz w:val="32"/>
          <w:szCs w:val="32"/>
        </w:rPr>
        <w:t>。</w:t>
      </w:r>
    </w:p>
    <w:p w:rsidR="00E834B3" w:rsidRDefault="00E3435C">
      <w:pPr>
        <w:pStyle w:val="a3"/>
        <w:numPr>
          <w:ilvl w:val="0"/>
          <w:numId w:val="3"/>
        </w:numPr>
        <w:spacing w:line="600" w:lineRule="exact"/>
        <w:ind w:firstLineChars="200" w:firstLine="600"/>
        <w:rPr>
          <w:rFonts w:hAnsi="宋体" w:cs="宋体"/>
          <w:sz w:val="30"/>
          <w:szCs w:val="30"/>
        </w:rPr>
      </w:pPr>
      <w:r>
        <w:rPr>
          <w:rFonts w:hAnsi="宋体" w:cs="宋体" w:hint="eastAsia"/>
          <w:sz w:val="30"/>
          <w:szCs w:val="30"/>
        </w:rPr>
        <w:t>支出</w:t>
      </w:r>
      <w:r w:rsidR="006C1042">
        <w:rPr>
          <w:rFonts w:hAnsi="宋体" w:cs="宋体" w:hint="eastAsia"/>
          <w:sz w:val="30"/>
          <w:szCs w:val="30"/>
        </w:rPr>
        <w:t>463.71</w:t>
      </w:r>
      <w:r>
        <w:rPr>
          <w:rFonts w:hAnsi="宋体" w:cs="宋体" w:hint="eastAsia"/>
          <w:sz w:val="30"/>
          <w:szCs w:val="30"/>
        </w:rPr>
        <w:t>万元</w:t>
      </w:r>
    </w:p>
    <w:p w:rsidR="00E834B3" w:rsidRDefault="00E3435C">
      <w:pPr>
        <w:pStyle w:val="a3"/>
        <w:spacing w:line="600" w:lineRule="exact"/>
        <w:ind w:firstLineChars="200" w:firstLine="600"/>
        <w:rPr>
          <w:rFonts w:ascii="Times New Roman" w:eastAsia="方正仿宋简体" w:hAnsi="Times New Roman" w:cs="Times New Roman"/>
          <w:color w:val="000000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0"/>
          <w:szCs w:val="30"/>
        </w:rPr>
        <w:t xml:space="preserve"> </w:t>
      </w:r>
      <w:r>
        <w:rPr>
          <w:rFonts w:ascii="Times New Roman" w:eastAsia="方正仿宋简体" w:hAnsi="Times New Roman" w:cs="Times New Roman"/>
          <w:sz w:val="30"/>
          <w:szCs w:val="30"/>
        </w:rPr>
        <w:t xml:space="preserve"> </w:t>
      </w:r>
      <w:r w:rsidR="006C1042">
        <w:rPr>
          <w:rFonts w:ascii="Times New Roman" w:eastAsia="方正仿宋简体" w:hAnsi="Times New Roman" w:cs="Times New Roman"/>
          <w:color w:val="000000"/>
          <w:sz w:val="32"/>
          <w:szCs w:val="32"/>
        </w:rPr>
        <w:t>2021</w:t>
      </w:r>
      <w:r>
        <w:rPr>
          <w:rFonts w:ascii="Times New Roman" w:eastAsia="方正仿宋简体" w:hAnsi="Times New Roman" w:cs="Times New Roman"/>
          <w:color w:val="000000"/>
          <w:sz w:val="32"/>
          <w:szCs w:val="32"/>
        </w:rPr>
        <w:t>年度支出合计</w:t>
      </w:r>
      <w:r w:rsidR="006C1042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463.71</w:t>
      </w:r>
      <w:r>
        <w:rPr>
          <w:rFonts w:ascii="Times New Roman" w:eastAsia="方正仿宋简体" w:hAnsi="Times New Roman" w:cs="Times New Roman"/>
          <w:color w:val="000000"/>
          <w:sz w:val="32"/>
          <w:szCs w:val="32"/>
        </w:rPr>
        <w:t>万元，其中：基本支出</w:t>
      </w:r>
      <w:r w:rsidR="006C1042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129.71</w:t>
      </w:r>
      <w:r>
        <w:rPr>
          <w:rFonts w:ascii="Times New Roman" w:eastAsia="方正仿宋简体" w:hAnsi="Times New Roman" w:cs="Times New Roman"/>
          <w:color w:val="000000"/>
          <w:sz w:val="32"/>
          <w:szCs w:val="32"/>
        </w:rPr>
        <w:t>万元，占</w:t>
      </w:r>
      <w:r w:rsidR="008F2C4B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27.97</w:t>
      </w:r>
      <w:r>
        <w:rPr>
          <w:rFonts w:ascii="Times New Roman" w:eastAsia="方正仿宋简体" w:hAnsi="Times New Roman" w:cs="Times New Roman"/>
          <w:color w:val="000000"/>
          <w:sz w:val="32"/>
          <w:szCs w:val="32"/>
        </w:rPr>
        <w:t>%</w:t>
      </w:r>
      <w:r w:rsidR="006C1042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，项目支出</w:t>
      </w:r>
      <w:r w:rsidR="006C1042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334</w:t>
      </w:r>
      <w:r w:rsidR="006C1042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万元，占</w:t>
      </w:r>
      <w:r w:rsidR="006C1042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72.03%</w:t>
      </w:r>
      <w:r>
        <w:rPr>
          <w:rFonts w:ascii="Times New Roman" w:eastAsia="方正仿宋简体" w:hAnsi="Times New Roman" w:cs="Times New Roman"/>
          <w:color w:val="000000"/>
          <w:sz w:val="32"/>
          <w:szCs w:val="32"/>
        </w:rPr>
        <w:t>。</w:t>
      </w:r>
    </w:p>
    <w:p w:rsidR="00E834B3" w:rsidRDefault="00E3435C">
      <w:pPr>
        <w:pStyle w:val="a3"/>
        <w:spacing w:line="600" w:lineRule="exact"/>
        <w:ind w:firstLineChars="200" w:firstLine="600"/>
        <w:rPr>
          <w:rFonts w:ascii="Times New Roman" w:eastAsia="黑体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/>
          <w:sz w:val="30"/>
          <w:szCs w:val="30"/>
        </w:rPr>
        <w:t>三、部门财政支出管理情况</w:t>
      </w:r>
    </w:p>
    <w:p w:rsidR="00E834B3" w:rsidRDefault="00E3435C">
      <w:pPr>
        <w:pStyle w:val="a3"/>
        <w:spacing w:line="600" w:lineRule="exact"/>
        <w:ind w:firstLineChars="200" w:firstLine="640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（一）预算编制情况。本单位严格按照《中华人民共和国预算法》编制预算和决算。并按照国家相关规定安排预算支出，量入为出、收支平衡，并接受各级有关部门的监督。按照编制通知的相关要求，遵循真实性、准确性、科学性，绩效性的原则，按时、按质、规范编制并报送预决算报表，主动公开。</w:t>
      </w:r>
    </w:p>
    <w:p w:rsidR="00E834B3" w:rsidRDefault="00E3435C">
      <w:pPr>
        <w:pStyle w:val="a3"/>
        <w:spacing w:line="600" w:lineRule="exact"/>
        <w:ind w:firstLineChars="200" w:firstLine="640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（二）执行管理情况。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1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、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本单位严格按照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县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财政下达的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全年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预算指标来安排各项工作，预算执行情况总体良好。在单位的日常经费管理工作中首先保障单位基本运转，保障人员经费支出和日常公用经费，确保本单位日常工作的正常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lastRenderedPageBreak/>
        <w:t>运转和人员稳定，在资金有保证的情况下适度安排改善性和发展性支出。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2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、</w:t>
      </w:r>
      <w:r w:rsidR="006C1042">
        <w:rPr>
          <w:rFonts w:ascii="方正仿宋简体" w:eastAsia="方正仿宋简体" w:hAnsi="方正仿宋简体" w:cs="方正仿宋简体" w:hint="eastAsia"/>
          <w:sz w:val="32"/>
          <w:szCs w:val="32"/>
        </w:rPr>
        <w:t>2021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年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继续贯彻落实中央八项规定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，以及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省、市、县各级关于厉行节约等有关文件精神，严格控制“三公”经费，规范公务接待管理，无擅自扩大公务接待范围的情况，无公务用车购置及运行维护费和因公出国（境）费用。</w:t>
      </w:r>
    </w:p>
    <w:p w:rsidR="00E834B3" w:rsidRDefault="00E3435C">
      <w:pPr>
        <w:pStyle w:val="a3"/>
        <w:spacing w:line="600" w:lineRule="exact"/>
        <w:ind w:firstLineChars="200" w:firstLine="640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(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三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 xml:space="preserve">) 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综合管理情况。按照财政及上级要求，对单位内部控制情况进行了评价并对照评价结果完善单位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内部控制制度，进一步优化单位资产管理制度、预决算制度、收支管理制度等，确保经济业务流程更加规范。资金支付依据和开支标准合法合规，严格执行政府采购制度。财政收支预算执行得到较好的制度保障和实施效果。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 xml:space="preserve"> </w:t>
      </w:r>
    </w:p>
    <w:p w:rsidR="00E834B3" w:rsidRDefault="00E3435C">
      <w:pPr>
        <w:pStyle w:val="a3"/>
        <w:spacing w:line="600" w:lineRule="exact"/>
        <w:ind w:firstLineChars="200" w:firstLine="640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（四）整体绩效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。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部门整体支出绩效总体良好，各项目标基本达到相应时期执行进度，继续完善内部控制制度，使财政收支预算执行都得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到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了良好的制度保障和实施效果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。</w:t>
      </w:r>
    </w:p>
    <w:p w:rsidR="00E834B3" w:rsidRDefault="00E3435C">
      <w:pPr>
        <w:pStyle w:val="a3"/>
        <w:spacing w:line="600" w:lineRule="exact"/>
        <w:ind w:firstLineChars="200" w:firstLine="602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四、评价结论及建议</w:t>
      </w:r>
      <w:r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</w:p>
    <w:p w:rsidR="00E834B3" w:rsidRDefault="00E3435C">
      <w:pPr>
        <w:pStyle w:val="a3"/>
        <w:spacing w:line="600" w:lineRule="exact"/>
        <w:ind w:firstLineChars="200" w:firstLine="640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（一）评价结论：我单位支出绩效总体良好，各项目标基本达到了相应时期执行进度，各专项经费按预算实施，使财政收支预算执行都得了良好的制度保障和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实施效果。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 xml:space="preserve"> </w:t>
      </w:r>
    </w:p>
    <w:p w:rsidR="00E834B3" w:rsidRDefault="00E3435C">
      <w:pPr>
        <w:pStyle w:val="a3"/>
        <w:spacing w:line="600" w:lineRule="exact"/>
        <w:ind w:firstLineChars="200" w:firstLine="640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（二）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存在问题：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预算编制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有待进一步细化。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 xml:space="preserve"> 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 xml:space="preserve">     </w:t>
      </w:r>
    </w:p>
    <w:p w:rsidR="00E834B3" w:rsidRDefault="00E3435C">
      <w:pPr>
        <w:pStyle w:val="a3"/>
        <w:spacing w:line="600" w:lineRule="exact"/>
        <w:ind w:firstLineChars="200" w:firstLine="640"/>
        <w:rPr>
          <w:rFonts w:ascii="Times New Roman" w:hAnsi="Times New Roman" w:cs="Times New Roman"/>
          <w:sz w:val="30"/>
          <w:szCs w:val="30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（三）改进建议：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 xml:space="preserve"> 1.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严格按照财政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预算管理要求，紧紧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围绕本单位年度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重点工作安排，进一步合理编制部门年初预算。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 xml:space="preserve"> 2.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强化绩效管理日常化，对预算执行过程以及资金使用情况进行适时跟踪监控，及时调整、纠正偏离绩效目标的各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lastRenderedPageBreak/>
        <w:t>项支出，尽量减少预决算差异。</w:t>
      </w:r>
    </w:p>
    <w:p w:rsidR="00E834B3" w:rsidRDefault="00E834B3">
      <w:pPr>
        <w:pStyle w:val="a3"/>
        <w:spacing w:line="600" w:lineRule="exact"/>
        <w:ind w:firstLineChars="200" w:firstLine="600"/>
        <w:rPr>
          <w:rFonts w:ascii="Times New Roman" w:hAnsi="Times New Roman" w:cs="Times New Roman"/>
          <w:sz w:val="30"/>
          <w:szCs w:val="30"/>
        </w:rPr>
      </w:pPr>
    </w:p>
    <w:p w:rsidR="00E834B3" w:rsidRDefault="00E834B3">
      <w:pPr>
        <w:pStyle w:val="a3"/>
        <w:spacing w:line="600" w:lineRule="exact"/>
        <w:ind w:firstLineChars="200" w:firstLine="600"/>
        <w:rPr>
          <w:rFonts w:ascii="Times New Roman" w:hAnsi="Times New Roman" w:cs="Times New Roman"/>
          <w:sz w:val="30"/>
          <w:szCs w:val="30"/>
        </w:rPr>
      </w:pPr>
    </w:p>
    <w:p w:rsidR="00E834B3" w:rsidRDefault="00E834B3">
      <w:pPr>
        <w:pStyle w:val="a3"/>
        <w:spacing w:line="600" w:lineRule="exact"/>
        <w:ind w:firstLineChars="200" w:firstLine="600"/>
        <w:rPr>
          <w:rFonts w:ascii="Times New Roman" w:hAnsi="Times New Roman" w:cs="Times New Roman"/>
          <w:sz w:val="30"/>
          <w:szCs w:val="30"/>
        </w:rPr>
      </w:pPr>
    </w:p>
    <w:p w:rsidR="00E834B3" w:rsidRDefault="00E834B3"/>
    <w:sectPr w:rsidR="00E834B3" w:rsidSect="00E834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26DE" w:rsidRDefault="008526DE" w:rsidP="008526DE">
      <w:r>
        <w:separator/>
      </w:r>
    </w:p>
  </w:endnote>
  <w:endnote w:type="continuationSeparator" w:id="0">
    <w:p w:rsidR="008526DE" w:rsidRDefault="008526DE" w:rsidP="008526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26DE" w:rsidRDefault="008526DE" w:rsidP="008526DE">
      <w:r>
        <w:separator/>
      </w:r>
    </w:p>
  </w:footnote>
  <w:footnote w:type="continuationSeparator" w:id="0">
    <w:p w:rsidR="008526DE" w:rsidRDefault="008526DE" w:rsidP="008526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D6FB9"/>
    <w:multiLevelType w:val="singleLevel"/>
    <w:tmpl w:val="132D6FB9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B63E75D"/>
    <w:multiLevelType w:val="singleLevel"/>
    <w:tmpl w:val="3B63E75D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65D31648"/>
    <w:multiLevelType w:val="singleLevel"/>
    <w:tmpl w:val="65D3164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15B30A00"/>
    <w:rsid w:val="006C1042"/>
    <w:rsid w:val="008526DE"/>
    <w:rsid w:val="008F2C4B"/>
    <w:rsid w:val="00E3435C"/>
    <w:rsid w:val="00E834B3"/>
    <w:rsid w:val="06EC2E6D"/>
    <w:rsid w:val="0B040350"/>
    <w:rsid w:val="15B30A00"/>
    <w:rsid w:val="235C36CA"/>
    <w:rsid w:val="36F540B3"/>
    <w:rsid w:val="56CF0687"/>
    <w:rsid w:val="694A1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34B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E834B3"/>
    <w:rPr>
      <w:rFonts w:ascii="宋体" w:hAnsi="Courier New" w:cs="Courier New"/>
      <w:szCs w:val="21"/>
    </w:rPr>
  </w:style>
  <w:style w:type="paragraph" w:customStyle="1" w:styleId="18">
    <w:name w:val="18"/>
    <w:basedOn w:val="a"/>
    <w:qFormat/>
    <w:rsid w:val="00E834B3"/>
    <w:rPr>
      <w:rFonts w:ascii="Calibri" w:hAnsi="Calibri"/>
      <w:szCs w:val="22"/>
    </w:rPr>
  </w:style>
  <w:style w:type="paragraph" w:styleId="a4">
    <w:name w:val="header"/>
    <w:basedOn w:val="a"/>
    <w:link w:val="Char"/>
    <w:rsid w:val="008526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526DE"/>
    <w:rPr>
      <w:kern w:val="2"/>
      <w:sz w:val="18"/>
      <w:szCs w:val="18"/>
    </w:rPr>
  </w:style>
  <w:style w:type="paragraph" w:styleId="a5">
    <w:name w:val="footer"/>
    <w:basedOn w:val="a"/>
    <w:link w:val="Char0"/>
    <w:rsid w:val="008526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526D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1971</Words>
  <Characters>110</Characters>
  <Application>Microsoft Office Word</Application>
  <DocSecurity>0</DocSecurity>
  <Lines>1</Lines>
  <Paragraphs>4</Paragraphs>
  <ScaleCrop>false</ScaleCrop>
  <Company/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草草</dc:creator>
  <cp:lastModifiedBy>Administrator</cp:lastModifiedBy>
  <cp:revision>2</cp:revision>
  <dcterms:created xsi:type="dcterms:W3CDTF">2022-10-19T09:51:00Z</dcterms:created>
  <dcterms:modified xsi:type="dcterms:W3CDTF">2022-10-19T09:51:00Z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DE0C4F956E0C461B96F3C562872A44F5</vt:lpwstr>
  </property>
</Properties>
</file>