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攸县人大常委会202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</w:t>
      </w:r>
      <w:r>
        <w:rPr>
          <w:rFonts w:hint="eastAsia" w:ascii="宋体" w:hAnsi="宋体"/>
          <w:b/>
          <w:sz w:val="36"/>
          <w:szCs w:val="36"/>
        </w:rPr>
        <w:t>年度部门整体支出绩效报告</w:t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spacing w:line="520" w:lineRule="exact"/>
        <w:ind w:firstLine="640"/>
        <w:rPr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一、部门（单位）情况</w:t>
      </w:r>
    </w:p>
    <w:p>
      <w:pPr>
        <w:spacing w:line="520" w:lineRule="exact"/>
        <w:ind w:firstLine="643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（一）基本情况。</w:t>
      </w:r>
    </w:p>
    <w:p>
      <w:pPr>
        <w:pStyle w:val="3"/>
        <w:spacing w:line="560" w:lineRule="exact"/>
        <w:ind w:firstLine="643" w:firstLineChars="200"/>
        <w:rPr>
          <w:rFonts w:hint="eastAsia" w:ascii="仿宋_GB2312" w:hAnsi="黑体" w:eastAsia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/>
          <w:b/>
          <w:bCs/>
          <w:sz w:val="32"/>
          <w:szCs w:val="32"/>
        </w:rPr>
        <w:t>1．主要职能。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 xml:space="preserve">（一）组织本级人大的工作。县级人大常委会负责本级人大各项组织工作，包括领导和主持本级人大代表的选举；召集本级人大会议；在本级人大闭会期间，领导本级人大各专委会的工作；联系本级人大代表；组织代表开展活动；依法补选上一级人大出缺的代表或罢免个别人大代表；    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（二） 确保宪法、法律、行政法规和上级人大及其常委会决议的遵守和执行。县级人大常委会在本行政区域内，保证宪法、法律、行政法规、上级人大及其常委会的决议的遵守和执行；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三）重大事项决定权。讨论、决定本行政区域内的政治、经济、教育、科学、文化、卫生、环境和资源保护、民政、民族等工作的重大事项；根据本级人民政府的建议，决定对本行政区域内的国民经济计划和社会发展计划、预算的部分变更；决定授予地方性的荣誉称号等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四）人事任免权。在本级人大闭会期间，决定本级人民政府副职领导人的个别任免；在本级人民政府、人民法院和人民检察院正职领导人员因故不能担任职务时，从本级人民政府、人民法院和人民检察院副职领导人员中决定代理人选；根据本级人民政府正职领导人的提名，决定本级人民政府其他组成人员的任免；在本级人大闭会期间，决定撤销本级人民政府个别副职领导人员的职务；决定撤销由它任命的本级人民政府其他组成人员和人民法院副院长、庭长、副庭长、审判委员会委员、审判员，人民检察院副检察长、检察委员会委员、检察员；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（五）监督权。监督同级“一府一委两院”的工作；受理人民群众对上述机关及其工作人员的申诉意见；撤销下级人大不适当的决议；撤销本级人民政府不适当的决定和命令等。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黑体" w:eastAsia="仿宋_GB2312"/>
          <w:b/>
          <w:bCs/>
          <w:sz w:val="32"/>
          <w:szCs w:val="32"/>
        </w:rPr>
        <w:t>2．机构情况。</w:t>
      </w:r>
      <w:r>
        <w:rPr>
          <w:rFonts w:hint="eastAsia" w:ascii="仿宋_GB2312" w:hAnsi="仿宋" w:eastAsia="仿宋_GB2312"/>
          <w:kern w:val="0"/>
          <w:sz w:val="32"/>
          <w:szCs w:val="32"/>
        </w:rPr>
        <w:t>攸县人民代表大会常务委员会是攸县人民代表大会的常设机关，为全额拨款一级预算行政单位。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县人大常委会下设有办公室、选举任免联络工作委员会2个正科级办事（工作）机构。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县人民代表大会设有监察和司法、财政经济、教育科学文化卫生、环境与资源保护、农业与农村、社会建设6个正科级专门委员会。由县人民代表大会依法产生。在闭会期间，按照法律赋予的职责开展工作。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县人大常委会预算工作委员会与县人大财政经济委员会、县人大法制委员会与县人大监察和司法委员会合署办公。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 xml:space="preserve">县人大常委会选举任免联络工作委员会新增股级公益一类事业单位1个：县人大代表服务中心。 </w:t>
      </w:r>
    </w:p>
    <w:p>
      <w:pPr>
        <w:pStyle w:val="11"/>
        <w:spacing w:before="0" w:beforeAutospacing="0" w:after="2" w:afterAutospacing="0"/>
        <w:ind w:left="0" w:firstLine="641"/>
        <w:rPr>
          <w:sz w:val="27"/>
          <w:szCs w:val="27"/>
        </w:rPr>
      </w:pPr>
      <w:r>
        <w:rPr>
          <w:rFonts w:hint="eastAsia" w:ascii="仿宋_GB2312" w:eastAsia="仿宋_GB2312"/>
          <w:sz w:val="32"/>
          <w:szCs w:val="32"/>
        </w:rPr>
        <w:t>3．</w:t>
      </w:r>
      <w:r>
        <w:rPr>
          <w:rFonts w:hint="eastAsia" w:ascii="仿宋_GB2312" w:eastAsia="仿宋_GB2312"/>
          <w:b/>
          <w:bCs/>
          <w:sz w:val="32"/>
          <w:szCs w:val="32"/>
        </w:rPr>
        <w:t>人员情况。</w:t>
      </w:r>
      <w:r>
        <w:rPr>
          <w:rFonts w:hint="eastAsia" w:ascii="仿宋_GB2312" w:hAnsi="仿宋" w:eastAsia="仿宋_GB2312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kern w:val="0"/>
          <w:sz w:val="32"/>
          <w:szCs w:val="32"/>
        </w:rPr>
        <w:t>年本单位年未实有在职人员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41</w:t>
      </w:r>
      <w:r>
        <w:rPr>
          <w:rFonts w:hint="eastAsia" w:ascii="仿宋_GB2312" w:hAnsi="仿宋" w:eastAsia="仿宋_GB2312"/>
          <w:kern w:val="0"/>
          <w:sz w:val="32"/>
          <w:szCs w:val="32"/>
        </w:rPr>
        <w:t>人，比上年增加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kern w:val="0"/>
          <w:sz w:val="32"/>
          <w:szCs w:val="32"/>
        </w:rPr>
        <w:t>人。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离休人员3人，退休人员46人，劳务派遣人员1人，遗属补助人员1人，共计92人。</w:t>
      </w:r>
      <w:r>
        <w:rPr>
          <w:color w:val="000000"/>
          <w:sz w:val="27"/>
          <w:szCs w:val="27"/>
        </w:rPr>
        <w:t xml:space="preserve"> </w:t>
      </w: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</w:p>
    <w:p>
      <w:pPr>
        <w:spacing w:line="520" w:lineRule="exact"/>
        <w:ind w:firstLine="640"/>
        <w:rPr>
          <w:rFonts w:hint="eastAsia" w:ascii="仿宋_GB2312" w:hAnsi="仿宋" w:eastAsia="仿宋_GB2312"/>
          <w:kern w:val="0"/>
          <w:sz w:val="32"/>
          <w:szCs w:val="32"/>
        </w:rPr>
      </w:pPr>
    </w:p>
    <w:p>
      <w:pPr>
        <w:spacing w:line="520" w:lineRule="exact"/>
        <w:ind w:firstLine="800" w:firstLineChars="25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二、部门财政资金收支情况</w:t>
      </w:r>
    </w:p>
    <w:p>
      <w:pPr>
        <w:pStyle w:val="3"/>
        <w:spacing w:line="600" w:lineRule="exact"/>
        <w:ind w:firstLine="800" w:firstLineChars="25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（一）收入1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年我单位预算内财政拨款收入1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</w:t>
      </w:r>
    </w:p>
    <w:p>
      <w:pPr>
        <w:pStyle w:val="3"/>
        <w:widowControl w:val="0"/>
        <w:spacing w:line="600" w:lineRule="exact"/>
        <w:ind w:firstLine="800" w:firstLineChars="25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（二）支出1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其中：基本支出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1208.09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社会保障和就业支出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81.78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万元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三、部门财政支出管理情况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（一）预算编制情况。</w:t>
      </w:r>
    </w:p>
    <w:p>
      <w:pPr>
        <w:pStyle w:val="11"/>
        <w:spacing w:before="0" w:beforeAutospacing="0" w:after="2" w:afterAutospacing="0"/>
        <w:ind w:left="0"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年单位年初预算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1330.55</w:t>
      </w:r>
      <w:r>
        <w:rPr>
          <w:rFonts w:hint="eastAsia" w:ascii="仿宋_GB2312" w:eastAsia="仿宋_GB2312" w:hAnsiTheme="minorEastAsia"/>
          <w:sz w:val="32"/>
          <w:szCs w:val="32"/>
        </w:rPr>
        <w:t>万元，其中，财政拨款预算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895</w:t>
      </w:r>
      <w:r>
        <w:rPr>
          <w:rFonts w:hint="eastAsia" w:ascii="仿宋_GB2312" w:eastAsia="仿宋_GB2312" w:hAnsiTheme="minorEastAsia"/>
          <w:sz w:val="32"/>
          <w:szCs w:val="32"/>
        </w:rPr>
        <w:t>万元，其他收入预算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435.55</w:t>
      </w:r>
      <w:r>
        <w:rPr>
          <w:rFonts w:hint="eastAsia" w:ascii="仿宋_GB2312" w:eastAsia="仿宋_GB2312" w:hAnsiTheme="minorEastAsia"/>
          <w:sz w:val="32"/>
          <w:szCs w:val="32"/>
        </w:rPr>
        <w:t>万元。年度执行中因单位人数变动及单位事权调整，预算跟随调整情况，收入调整预算数为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1289.87</w:t>
      </w:r>
      <w:r>
        <w:rPr>
          <w:rFonts w:hint="eastAsia" w:ascii="仿宋_GB2312" w:eastAsia="仿宋_GB2312" w:hAnsiTheme="minorEastAsia"/>
          <w:sz w:val="32"/>
          <w:szCs w:val="32"/>
        </w:rPr>
        <w:t>万元。主要变化是：收入调整预算数为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1289.87</w:t>
      </w:r>
      <w:r>
        <w:rPr>
          <w:rFonts w:hint="eastAsia" w:ascii="仿宋_GB2312" w:eastAsia="仿宋_GB2312" w:hAnsiTheme="minorEastAsia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一是增加换届选举工作经费；二是组织召开攸县第十一届人大代表一次会议；三是乡镇（街道）“两室”平台建设经费投入；四是新一届县人大代表培训经费。 </w:t>
      </w:r>
    </w:p>
    <w:p>
      <w:pPr>
        <w:pStyle w:val="3"/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（二）执行管理情况。 </w:t>
      </w:r>
    </w:p>
    <w:p>
      <w:pPr>
        <w:autoSpaceDE w:val="0"/>
        <w:adjustRightInd w:val="0"/>
        <w:spacing w:line="60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单位严格依照《预算法》、《会计法》等法律法规和国家相关财经制度规定，建立健全了财务人员岗位职责和内审制度，有力地促进了财务管理的制度化、规范化。本着厉行节约的原则，合理安排使用预算资金，有效地保证了机构正常运转的经费需要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1289.87</w:t>
      </w:r>
      <w:r>
        <w:rPr>
          <w:rFonts w:hint="eastAsia" w:ascii="仿宋_GB2312" w:eastAsia="仿宋_GB2312"/>
          <w:sz w:val="32"/>
          <w:szCs w:val="32"/>
        </w:rPr>
        <w:t>万元。其中，基本支出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1208.09</w:t>
      </w:r>
      <w:r>
        <w:rPr>
          <w:rFonts w:hint="eastAsia" w:ascii="仿宋_GB2312" w:eastAsia="仿宋_GB2312"/>
          <w:sz w:val="32"/>
          <w:szCs w:val="32"/>
        </w:rPr>
        <w:t>万元，社会保障和就业支出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81.78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pStyle w:val="4"/>
        <w:widowControl/>
        <w:autoSpaceDE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（三）综合管理情况。</w:t>
      </w:r>
    </w:p>
    <w:p>
      <w:pPr>
        <w:pStyle w:val="4"/>
        <w:widowControl/>
        <w:autoSpaceDE w:val="0"/>
        <w:spacing w:before="0" w:beforeAutospacing="0" w:after="0" w:afterAutospacing="0" w:line="60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 xml:space="preserve">为加强机关财务管理，有效地管理和使用机关经费，保证机关正常运转，根据行政单位财务管理制度和《党政机关厉行节约反对浪费条例》的要求，结合本单位实际，坚持“以收定支、收支平衡”，严格控制支出预算。 </w:t>
      </w:r>
    </w:p>
    <w:p>
      <w:pPr>
        <w:pStyle w:val="4"/>
        <w:widowControl/>
        <w:autoSpaceDE w:val="0"/>
        <w:spacing w:before="0" w:beforeAutospacing="0" w:after="0" w:afterAutospacing="0" w:line="60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（1）政府采购管理：严格执行政府采购制度，在购置办公设备时办理了相关政府采购手续，实行定点采购，转账支付,实施计划与政府采购预算一致。</w:t>
      </w:r>
    </w:p>
    <w:p>
      <w:pPr>
        <w:pStyle w:val="4"/>
        <w:widowControl/>
        <w:autoSpaceDE w:val="0"/>
        <w:spacing w:before="0" w:beforeAutospacing="0" w:after="0" w:afterAutospacing="0" w:line="60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（2）资产管理：建立健全了资产内部管理制度，对所有固定资产实行分类管理。强化对固定资产的配置、使用、处置等关键环节的管控，定期开展资产清查工作，确保账实相符。</w:t>
      </w:r>
    </w:p>
    <w:p>
      <w:pPr>
        <w:pStyle w:val="4"/>
        <w:widowControl/>
        <w:autoSpaceDE w:val="0"/>
        <w:spacing w:before="0" w:beforeAutospacing="0" w:after="0" w:afterAutospacing="0" w:line="600" w:lineRule="exact"/>
        <w:ind w:firstLine="640" w:firstLineChars="200"/>
        <w:rPr>
          <w:rFonts w:hint="eastAsia" w:ascii="仿宋_GB2312" w:hAnsi="黑体" w:eastAsia="仿宋_GB2312"/>
          <w:kern w:val="2"/>
          <w:sz w:val="32"/>
          <w:szCs w:val="32"/>
        </w:rPr>
      </w:pPr>
      <w:r>
        <w:rPr>
          <w:rFonts w:hint="eastAsia" w:ascii="仿宋_GB2312" w:hAnsi="黑体" w:eastAsia="仿宋_GB2312"/>
          <w:kern w:val="2"/>
          <w:sz w:val="32"/>
          <w:szCs w:val="32"/>
        </w:rPr>
        <w:t>（四）整体绩效。</w:t>
      </w:r>
    </w:p>
    <w:p>
      <w:pPr>
        <w:pStyle w:val="4"/>
        <w:widowControl/>
        <w:autoSpaceDE w:val="0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sz w:val="32"/>
          <w:szCs w:val="32"/>
          <w:shd w:val="clear" w:color="auto" w:fill="FFFFFF"/>
        </w:rPr>
        <w:t>本单位</w:t>
      </w:r>
      <w:r>
        <w:rPr>
          <w:rFonts w:hint="eastAsia" w:ascii="仿宋_GB2312" w:eastAsia="仿宋_GB2312"/>
          <w:kern w:val="2"/>
          <w:sz w:val="32"/>
          <w:szCs w:val="32"/>
        </w:rPr>
        <w:t>202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kern w:val="2"/>
          <w:sz w:val="32"/>
          <w:szCs w:val="32"/>
        </w:rPr>
        <w:t>年</w:t>
      </w:r>
      <w:r>
        <w:rPr>
          <w:rFonts w:hint="eastAsia" w:ascii="仿宋_GB2312" w:hAnsi="仿宋" w:eastAsia="仿宋_GB2312"/>
          <w:color w:val="333333"/>
          <w:sz w:val="32"/>
          <w:szCs w:val="32"/>
          <w:shd w:val="clear" w:color="auto" w:fill="FFFFFF"/>
        </w:rPr>
        <w:t>度整体支出绩效的自我评价良好。一是机关财务管理制度健全，严格执行中央“八项规定”和省市县等一系列节支政策，合理统筹安排资金，确保工作顺利完成。资金的申请和拨付符合规定程序；二是机构正常运转和完成特定任务目标的资金需要得到了充分保障，财政资金发挥的社会效益明显，社会公众的满意度及可持续影响力也较好。</w:t>
      </w:r>
    </w:p>
    <w:p>
      <w:pPr>
        <w:autoSpaceDE w:val="0"/>
        <w:adjustRightInd w:val="0"/>
        <w:spacing w:line="60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四、评价结论及建议</w:t>
      </w:r>
    </w:p>
    <w:p>
      <w:pPr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（一）评价结论：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kern w:val="0"/>
          <w:sz w:val="32"/>
          <w:szCs w:val="32"/>
          <w:shd w:val="clear" w:color="auto" w:fill="FFFFFF"/>
        </w:rPr>
        <w:t>部门整体支出支付进度执行良好。政府采购严格按年度部门预算执行；重点工作办结率群众满意度高。</w:t>
      </w:r>
    </w:p>
    <w:p>
      <w:pPr>
        <w:pStyle w:val="2"/>
        <w:spacing w:line="560" w:lineRule="exact"/>
        <w:ind w:firstLine="640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（二）存在问题：</w:t>
      </w:r>
      <w:r>
        <w:rPr>
          <w:rFonts w:hint="eastAsia" w:ascii="仿宋_GB2312" w:eastAsia="仿宋_GB2312" w:cs="仿宋"/>
          <w:sz w:val="32"/>
          <w:szCs w:val="32"/>
        </w:rPr>
        <w:t xml:space="preserve"> </w:t>
      </w:r>
    </w:p>
    <w:p>
      <w:pPr>
        <w:pStyle w:val="2"/>
        <w:spacing w:line="560" w:lineRule="exact"/>
        <w:ind w:firstLine="640"/>
        <w:rPr>
          <w:rFonts w:hint="eastAsia" w:ascii="仿宋_GB2312" w:hAnsi="仿宋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sz w:val="32"/>
          <w:szCs w:val="32"/>
        </w:rPr>
        <w:t>基本支出年初预算安排不足，缺口很大，严重挤占专项经费，靠专项资金来弥</w:t>
      </w:r>
      <w:r>
        <w:rPr>
          <w:rFonts w:hint="eastAsia" w:ascii="仿宋_GB2312" w:hAnsi="仿宋" w:eastAsia="仿宋_GB2312"/>
          <w:color w:val="333333"/>
          <w:kern w:val="0"/>
          <w:sz w:val="32"/>
          <w:szCs w:val="32"/>
          <w:shd w:val="clear" w:color="auto" w:fill="FFFFFF"/>
        </w:rPr>
        <w:t>补。</w:t>
      </w:r>
    </w:p>
    <w:p>
      <w:pPr>
        <w:numPr>
          <w:ilvl w:val="0"/>
          <w:numId w:val="1"/>
        </w:numPr>
        <w:autoSpaceDE w:val="0"/>
        <w:ind w:right="-42" w:firstLine="64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改进建议：</w:t>
      </w:r>
    </w:p>
    <w:p>
      <w:pPr>
        <w:pStyle w:val="10"/>
        <w:autoSpaceDE w:val="0"/>
        <w:ind w:left="-220" w:leftChars="-105" w:right="-42" w:firstLine="800" w:firstLineChars="25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1.加强预算编制管理，进一步分解、细化各项支出，落实到具体使用部门，做到精细化管理，确保绩效目标的实现。</w:t>
      </w:r>
    </w:p>
    <w:p>
      <w:pPr>
        <w:pStyle w:val="10"/>
        <w:autoSpaceDE w:val="0"/>
        <w:ind w:left="-220" w:leftChars="-105" w:right="-42" w:firstLine="800" w:firstLineChars="25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2.强化绩效管理日常化，对预算执行过程以及资金使用情况进行适时跟踪监控，及时调整、纠正偏离绩效目标的各项支出。</w:t>
      </w:r>
      <w:bookmarkStart w:id="0" w:name="_GoBack"/>
      <w:bookmarkEnd w:id="0"/>
    </w:p>
    <w:p>
      <w:pPr>
        <w:autoSpaceDE w:val="0"/>
        <w:ind w:left="-220" w:leftChars="-105" w:right="-42" w:firstLine="800" w:firstLineChars="25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3、在坚持全口径预算管理要求的同时，紧紧围绕县人大重点工作安排，确定单位年度工作重点，合理编制部门年初预算, 尽量减少预决算差异。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E4E88"/>
    <w:multiLevelType w:val="multilevel"/>
    <w:tmpl w:val="5CEE4E88"/>
    <w:lvl w:ilvl="0" w:tentative="0">
      <w:start w:val="3"/>
      <w:numFmt w:val="chineseCounting"/>
      <w:suff w:val="nothing"/>
      <w:lvlText w:val="（%1）"/>
      <w:lvlJc w:val="left"/>
      <w:pPr>
        <w:ind w:left="-22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NDM2YTNiNjNlMjBlZWIwMTQyYThlZDIxZTVmMTgifQ=="/>
  </w:docVars>
  <w:rsids>
    <w:rsidRoot w:val="00783E3E"/>
    <w:rsid w:val="00783E3E"/>
    <w:rsid w:val="008C4767"/>
    <w:rsid w:val="0096224A"/>
    <w:rsid w:val="00A95848"/>
    <w:rsid w:val="00B700A0"/>
    <w:rsid w:val="00B73569"/>
    <w:rsid w:val="00B87337"/>
    <w:rsid w:val="4D812418"/>
    <w:rsid w:val="58954075"/>
    <w:rsid w:val="65BC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Plain Text"/>
    <w:basedOn w:val="1"/>
    <w:link w:val="7"/>
    <w:unhideWhenUsed/>
    <w:qFormat/>
    <w:uiPriority w:val="99"/>
    <w:rPr>
      <w:rFonts w:ascii="宋体" w:hAnsi="Courier New" w:cs="宋体"/>
    </w:rPr>
  </w:style>
  <w:style w:type="paragraph" w:styleId="4">
    <w:name w:val="Normal (Web)"/>
    <w:basedOn w:val="1"/>
    <w:unhideWhenUsed/>
    <w:uiPriority w:val="99"/>
    <w:pPr>
      <w:widowControl w:val="0"/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7">
    <w:name w:val="纯文本 Char"/>
    <w:basedOn w:val="6"/>
    <w:link w:val="3"/>
    <w:uiPriority w:val="99"/>
    <w:rPr>
      <w:rFonts w:ascii="宋体" w:hAnsi="Courier New" w:eastAsia="宋体" w:cs="宋体"/>
      <w:szCs w:val="21"/>
    </w:rPr>
  </w:style>
  <w:style w:type="paragraph" w:customStyle="1" w:styleId="8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">
    <w:name w:val="15"/>
    <w:basedOn w:val="6"/>
    <w:uiPriority w:val="0"/>
    <w:rPr>
      <w:rFonts w:hint="default" w:ascii="Times New Roman" w:hAnsi="Times New Roman" w:cs="Times New Roman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2237</Words>
  <Characters>2324</Characters>
  <Lines>16</Lines>
  <Paragraphs>4</Paragraphs>
  <TotalTime>3</TotalTime>
  <ScaleCrop>false</ScaleCrop>
  <LinksUpToDate>false</LinksUpToDate>
  <CharactersWithSpaces>2351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2021-11-09T08:44:00Z</dcterms:created>
  <dc:creator>Administrator</dc:creator>
  <cp:lastModifiedBy>Administrator</cp:lastModifiedBy>
  <dcterms:modified xsi:type="dcterms:W3CDTF">2022-10-19T00:59:48Z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ACD3A3B1F1EA4B5C8AF23A9112826FDC</vt:lpwstr>
  </property>
</Properties>
</file>