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939" w:rsidRPr="00316DE4" w:rsidRDefault="00BE3939" w:rsidP="00BE3939">
      <w:pPr>
        <w:ind w:left="840"/>
        <w:rPr>
          <w:rFonts w:asciiTheme="majorEastAsia" w:eastAsiaTheme="majorEastAsia" w:hAnsiTheme="majorEastAsia"/>
          <w:b/>
          <w:sz w:val="36"/>
          <w:szCs w:val="36"/>
        </w:rPr>
      </w:pPr>
      <w:r w:rsidRPr="00316DE4">
        <w:rPr>
          <w:rFonts w:asciiTheme="majorEastAsia" w:eastAsiaTheme="majorEastAsia" w:hAnsiTheme="majorEastAsia" w:hint="eastAsia"/>
          <w:b/>
          <w:sz w:val="36"/>
          <w:szCs w:val="36"/>
        </w:rPr>
        <w:t>2020年度攸县交通运输局整体支出绩效报告</w:t>
      </w:r>
    </w:p>
    <w:p w:rsidR="00F260D0" w:rsidRDefault="00F260D0" w:rsidP="00F260D0">
      <w:pPr>
        <w:pStyle w:val="a3"/>
        <w:ind w:left="919"/>
        <w:rPr>
          <w:rFonts w:ascii="黑体" w:eastAsia="黑体"/>
        </w:rPr>
      </w:pPr>
    </w:p>
    <w:p w:rsidR="00F260D0" w:rsidRPr="007E75BB" w:rsidRDefault="00BE3939" w:rsidP="007E75BB">
      <w:pPr>
        <w:pStyle w:val="a3"/>
        <w:numPr>
          <w:ilvl w:val="0"/>
          <w:numId w:val="1"/>
        </w:numPr>
        <w:rPr>
          <w:rFonts w:ascii="黑体" w:eastAsia="黑体"/>
        </w:rPr>
      </w:pPr>
      <w:r>
        <w:rPr>
          <w:rFonts w:ascii="黑体" w:eastAsia="黑体" w:hint="eastAsia"/>
        </w:rPr>
        <w:t>部门（单位）概况</w:t>
      </w:r>
    </w:p>
    <w:p w:rsidR="007E75BB" w:rsidRDefault="00316DE4" w:rsidP="007E75BB">
      <w:pPr>
        <w:pStyle w:val="a3"/>
        <w:numPr>
          <w:ilvl w:val="0"/>
          <w:numId w:val="2"/>
        </w:numPr>
        <w:ind w:left="0" w:firstLineChars="200" w:firstLine="640"/>
        <w:rPr>
          <w:rFonts w:ascii="楷体" w:eastAsia="楷体" w:hint="eastAsia"/>
        </w:rPr>
      </w:pPr>
      <w:r>
        <w:rPr>
          <w:rFonts w:ascii="楷体" w:eastAsia="楷体" w:hint="eastAsia"/>
        </w:rPr>
        <w:t>机构组成：</w:t>
      </w:r>
    </w:p>
    <w:p w:rsidR="002C10DE" w:rsidRPr="007E75BB" w:rsidRDefault="007E75BB" w:rsidP="007E75BB">
      <w:pPr>
        <w:pStyle w:val="a3"/>
        <w:ind w:firstLineChars="200" w:firstLine="640"/>
      </w:pPr>
      <w:r w:rsidRPr="007E75BB">
        <w:rPr>
          <w:rFonts w:hint="eastAsia"/>
        </w:rPr>
        <w:t>攸县交通运输局属正科级公益一类事业单位，县一级预算单位。攸县交通运输局在职人员</w:t>
      </w:r>
      <w:r w:rsidRPr="007E75BB">
        <w:t>132人，退休人员46人。内设8个股室，分别为办公室、政工股、财务审计股、安全股、计划统计股、运输综合股、农村公路建设股、农村公路养护股。下辖2个副科级事业单位：攸县交通运输综合行政执法大队、攸县交通运输综合服务中心。</w:t>
      </w:r>
      <w:r w:rsidRPr="007E75BB">
        <w:rPr>
          <w:rFonts w:hint="eastAsia"/>
        </w:rPr>
        <w:t>纳入本部门</w:t>
      </w:r>
      <w:r w:rsidRPr="007E75BB">
        <w:t>202</w:t>
      </w:r>
      <w:r>
        <w:rPr>
          <w:rFonts w:hint="eastAsia"/>
        </w:rPr>
        <w:t>1</w:t>
      </w:r>
      <w:r w:rsidRPr="007E75BB">
        <w:t>年部门</w:t>
      </w:r>
      <w:r>
        <w:rPr>
          <w:rFonts w:hint="eastAsia"/>
        </w:rPr>
        <w:t>决算</w:t>
      </w:r>
      <w:r w:rsidRPr="007E75BB">
        <w:t>编报范围是攸县交通运输局机关，本部门无下属预算单位。</w:t>
      </w:r>
    </w:p>
    <w:p w:rsidR="00316DE4" w:rsidRDefault="00316DE4" w:rsidP="007E75BB">
      <w:pPr>
        <w:pStyle w:val="a3"/>
        <w:ind w:firstLineChars="200" w:firstLine="640"/>
        <w:rPr>
          <w:rFonts w:ascii="楷体" w:eastAsia="楷体"/>
        </w:rPr>
      </w:pPr>
      <w:r>
        <w:rPr>
          <w:rFonts w:ascii="楷体" w:eastAsia="楷体" w:hint="eastAsia"/>
        </w:rPr>
        <w:t>（二）机构职能：</w:t>
      </w:r>
    </w:p>
    <w:p w:rsidR="00316DE4" w:rsidRDefault="00316DE4" w:rsidP="007E75BB">
      <w:pPr>
        <w:pStyle w:val="a3"/>
        <w:ind w:firstLineChars="200" w:firstLine="632"/>
        <w:jc w:val="both"/>
      </w:pPr>
      <w:r>
        <w:rPr>
          <w:spacing w:val="-2"/>
        </w:rPr>
        <w:t>贯彻执行国家有关交通的政策、法规，制订全县交通的</w:t>
      </w:r>
      <w:r>
        <w:rPr>
          <w:spacing w:val="-4"/>
          <w:w w:val="95"/>
        </w:rPr>
        <w:t xml:space="preserve">有关政策和规定，并监督执行；负责全县交通执法的检查和 </w:t>
      </w:r>
      <w:r>
        <w:rPr>
          <w:spacing w:val="-5"/>
        </w:rPr>
        <w:t>监督。根据国家、省交通建设和本县经济发展的需要，组织制定全县道路、水路、码头、站场及配套设施的中长期规划</w:t>
      </w:r>
      <w:r>
        <w:rPr>
          <w:spacing w:val="-7"/>
        </w:rPr>
        <w:t>和年度计划，并监督实施；负责交通行业的统计和信息咨询</w:t>
      </w:r>
      <w:r>
        <w:rPr>
          <w:spacing w:val="-5"/>
        </w:rPr>
        <w:t>工作。负责全县道路、水路交通的行业管理，组织实施关系</w:t>
      </w:r>
      <w:r>
        <w:rPr>
          <w:spacing w:val="11"/>
          <w:w w:val="95"/>
        </w:rPr>
        <w:t xml:space="preserve">到国计民生的重点物资运输和紧急物资运输；指导交通战 </w:t>
      </w:r>
      <w:r>
        <w:rPr>
          <w:spacing w:val="-2"/>
          <w:w w:val="95"/>
        </w:rPr>
        <w:t xml:space="preserve">备、交通通信和交通行业协会工作。负责全县道路、水路的 </w:t>
      </w:r>
      <w:r>
        <w:rPr>
          <w:spacing w:val="-4"/>
          <w:w w:val="95"/>
        </w:rPr>
        <w:t xml:space="preserve">客货运输、车船修造、搬运装卸、运输服务市场和交通基础 </w:t>
      </w:r>
      <w:r>
        <w:rPr>
          <w:spacing w:val="-6"/>
          <w:w w:val="95"/>
        </w:rPr>
        <w:t xml:space="preserve">设施建设市场实施的监督管理；管理全县的联合运输、旅客 </w:t>
      </w:r>
      <w:r>
        <w:rPr>
          <w:spacing w:val="-5"/>
        </w:rPr>
        <w:t>运输、货物运输场站；负责城乡道路、水路客货运输的协调工作，维护道路、水路交通行业的平等竞争秩序；会同有关</w:t>
      </w:r>
      <w:r>
        <w:rPr>
          <w:spacing w:val="-6"/>
        </w:rPr>
        <w:t>部门对运输价格进行调控；指导交通行业体制改革，引导交</w:t>
      </w:r>
      <w:r>
        <w:rPr>
          <w:spacing w:val="-7"/>
        </w:rPr>
        <w:t>通运输行业优化结构、协调发展；负责交通行业安全管理工</w:t>
      </w:r>
      <w:r>
        <w:rPr>
          <w:spacing w:val="-5"/>
        </w:rPr>
        <w:t>作。负责制订全县交通科技规划，组织实施科技开发，推动</w:t>
      </w:r>
      <w:r>
        <w:rPr>
          <w:spacing w:val="-7"/>
        </w:rPr>
        <w:t>行业科技进步；负责全县汽车综合性能检测站、汽车驾驶员</w:t>
      </w:r>
      <w:r>
        <w:rPr>
          <w:spacing w:val="-7"/>
          <w:w w:val="95"/>
        </w:rPr>
        <w:t>培训的行业管理；组织营运车辆驾驶员的技术等级考试、考</w:t>
      </w:r>
      <w:r>
        <w:rPr>
          <w:spacing w:val="4"/>
        </w:rPr>
        <w:t>核的有关工作；负责汽车维修的行业管理和汽车(不含农用运输车)的维修培训工作。负责全县公路桥梁、汽车站场及</w:t>
      </w:r>
      <w:r>
        <w:rPr>
          <w:spacing w:val="-1"/>
        </w:rPr>
        <w:t>其配套设施的建设、维护造价控制和质量监督管理；组织交</w:t>
      </w:r>
      <w:r>
        <w:rPr>
          <w:spacing w:val="-3"/>
        </w:rPr>
        <w:t>通重点工程建设的实施；实施路政管理，保护公路产权；规</w:t>
      </w:r>
      <w:r>
        <w:rPr>
          <w:spacing w:val="-4"/>
        </w:rPr>
        <w:t>划、审批公路两侧规定范围内的各种构造物和广告宣传等设施；对超限运输实施监督管理；会同有关部门对公路两侧新</w:t>
      </w:r>
      <w:r>
        <w:rPr>
          <w:spacing w:val="-5"/>
        </w:rPr>
        <w:t>建村镇、开发区进行规划、审定。负责全县航道及其设施建</w:t>
      </w:r>
      <w:r>
        <w:rPr>
          <w:spacing w:val="-4"/>
        </w:rPr>
        <w:t>设、维护和监督管理，负责水上交通安全管理工作；</w:t>
      </w:r>
      <w:r>
        <w:rPr>
          <w:spacing w:val="-4"/>
        </w:rPr>
        <w:lastRenderedPageBreak/>
        <w:t>负责港</w:t>
      </w:r>
      <w:r>
        <w:rPr>
          <w:spacing w:val="-6"/>
        </w:rPr>
        <w:t>航设施建设、使用岸线布局和通航水域内各种建筑设施建设</w:t>
      </w:r>
      <w:r>
        <w:rPr>
          <w:spacing w:val="-15"/>
          <w:w w:val="95"/>
        </w:rPr>
        <w:t xml:space="preserve">的行业管理；根据河道管理权限，负责全县砂石生产、运输、 </w:t>
      </w:r>
      <w:r>
        <w:rPr>
          <w:spacing w:val="-12"/>
        </w:rPr>
        <w:t>销售管理的有关工作；会同有关部门做好水资源的综合利用</w:t>
      </w:r>
      <w:r>
        <w:rPr>
          <w:spacing w:val="-6"/>
        </w:rPr>
        <w:t>工作。负责归口管理公路、水上检查站、卡的设置，并实施</w:t>
      </w:r>
      <w:r>
        <w:rPr>
          <w:spacing w:val="-5"/>
        </w:rPr>
        <w:t>监督检查；负责交通建设资金筹集、拨付和监管。负责局属</w:t>
      </w:r>
      <w:r>
        <w:rPr>
          <w:spacing w:val="-7"/>
        </w:rPr>
        <w:t>单位国有资产的管理和保值、增值的监督，组织指导交通基本建设的资本营运。负责局属单位的组织人事、职工教育培</w:t>
      </w:r>
      <w:r>
        <w:rPr>
          <w:spacing w:val="-15"/>
          <w:w w:val="95"/>
        </w:rPr>
        <w:t xml:space="preserve">训、劳动工资和交通行业的精神文明建设等工作。完成县委、 </w:t>
      </w:r>
      <w:r>
        <w:rPr>
          <w:spacing w:val="-15"/>
        </w:rPr>
        <w:t>县人民政府交办的其他工作。</w:t>
      </w:r>
    </w:p>
    <w:p w:rsidR="00316DE4" w:rsidRDefault="00316DE4" w:rsidP="007E75BB">
      <w:pPr>
        <w:pStyle w:val="a3"/>
        <w:ind w:firstLineChars="200" w:firstLine="640"/>
        <w:rPr>
          <w:rFonts w:ascii="楷体" w:eastAsia="楷体"/>
        </w:rPr>
      </w:pPr>
      <w:r>
        <w:rPr>
          <w:rFonts w:ascii="楷体" w:eastAsia="楷体" w:hint="eastAsia"/>
        </w:rPr>
        <w:t>（三）人员概况：</w:t>
      </w:r>
    </w:p>
    <w:p w:rsidR="00316DE4" w:rsidRDefault="00316DE4" w:rsidP="007E75BB">
      <w:pPr>
        <w:pStyle w:val="a3"/>
        <w:ind w:firstLineChars="200" w:firstLine="612"/>
      </w:pPr>
      <w:r>
        <w:rPr>
          <w:spacing w:val="-7"/>
        </w:rPr>
        <w:t xml:space="preserve">攸县交通运输局现内设股室 </w:t>
      </w:r>
      <w:r w:rsidR="007E75BB">
        <w:rPr>
          <w:rFonts w:hint="eastAsia"/>
        </w:rPr>
        <w:t>8</w:t>
      </w:r>
      <w:r>
        <w:rPr>
          <w:spacing w:val="-18"/>
        </w:rPr>
        <w:t xml:space="preserve"> 个，</w:t>
      </w:r>
      <w:r w:rsidR="007E75BB" w:rsidRPr="007E75BB">
        <w:t>下辖2个副科级事业单位</w:t>
      </w:r>
      <w:r>
        <w:rPr>
          <w:spacing w:val="-28"/>
        </w:rPr>
        <w:t>，</w:t>
      </w:r>
    </w:p>
    <w:p w:rsidR="00316DE4" w:rsidRDefault="00316DE4" w:rsidP="007E75BB">
      <w:pPr>
        <w:pStyle w:val="a3"/>
        <w:ind w:firstLineChars="200" w:firstLine="640"/>
      </w:pPr>
      <w:r>
        <w:t xml:space="preserve">在职人员 </w:t>
      </w:r>
      <w:r w:rsidR="007E75BB">
        <w:rPr>
          <w:rFonts w:hint="eastAsia"/>
        </w:rPr>
        <w:t>132</w:t>
      </w:r>
      <w:r>
        <w:t xml:space="preserve"> 人，退休人员 4</w:t>
      </w:r>
      <w:r w:rsidR="007E75BB">
        <w:rPr>
          <w:rFonts w:hint="eastAsia"/>
        </w:rPr>
        <w:t>6</w:t>
      </w:r>
      <w:r>
        <w:t>人。</w:t>
      </w:r>
    </w:p>
    <w:p w:rsidR="00316DE4" w:rsidRDefault="00316DE4" w:rsidP="007E75BB">
      <w:pPr>
        <w:pStyle w:val="a3"/>
        <w:ind w:firstLineChars="200" w:firstLine="640"/>
        <w:rPr>
          <w:rFonts w:ascii="楷体" w:eastAsia="楷体" w:hint="eastAsia"/>
        </w:rPr>
      </w:pPr>
      <w:r>
        <w:rPr>
          <w:rFonts w:ascii="楷体" w:eastAsia="楷体" w:hint="eastAsia"/>
        </w:rPr>
        <w:t xml:space="preserve">（一）收入决算 </w:t>
      </w:r>
      <w:r w:rsidR="007E75BB">
        <w:rPr>
          <w:rFonts w:ascii="楷体" w:eastAsia="楷体" w:hint="eastAsia"/>
        </w:rPr>
        <w:t>7143.78</w:t>
      </w:r>
      <w:r>
        <w:rPr>
          <w:rFonts w:ascii="楷体" w:eastAsia="楷体" w:hint="eastAsia"/>
        </w:rPr>
        <w:t>万元</w:t>
      </w:r>
    </w:p>
    <w:p w:rsidR="007E75BB" w:rsidRDefault="007E75BB" w:rsidP="007E75BB">
      <w:pPr>
        <w:pStyle w:val="a3"/>
        <w:ind w:firstLineChars="200" w:firstLine="640"/>
        <w:rPr>
          <w:rFonts w:ascii="楷体" w:eastAsia="楷体" w:hint="eastAsia"/>
        </w:rPr>
      </w:pPr>
    </w:p>
    <w:p w:rsidR="007E75BB" w:rsidRDefault="007E75BB" w:rsidP="007E75BB">
      <w:pPr>
        <w:pStyle w:val="a3"/>
        <w:ind w:firstLineChars="200" w:firstLine="640"/>
        <w:rPr>
          <w:rFonts w:ascii="楷体" w:eastAsia="楷体" w:hint="eastAsia"/>
        </w:rPr>
      </w:pPr>
      <w:r>
        <w:rPr>
          <w:rFonts w:ascii="楷体" w:eastAsia="楷体" w:hint="eastAsia"/>
        </w:rPr>
        <w:t>（二）支出决算7143.78万元</w:t>
      </w:r>
    </w:p>
    <w:p w:rsidR="007E75BB" w:rsidRDefault="007E75BB" w:rsidP="007E75BB">
      <w:pPr>
        <w:pStyle w:val="a3"/>
        <w:ind w:firstLineChars="200" w:firstLine="640"/>
        <w:rPr>
          <w:rFonts w:ascii="楷体" w:eastAsia="楷体" w:hint="eastAsia"/>
        </w:rPr>
      </w:pPr>
    </w:p>
    <w:p w:rsidR="007E75BB" w:rsidRDefault="007E75BB" w:rsidP="007E75BB">
      <w:pPr>
        <w:pStyle w:val="a3"/>
        <w:ind w:firstLineChars="200" w:firstLine="640"/>
        <w:rPr>
          <w:rFonts w:ascii="黑体" w:eastAsia="黑体"/>
        </w:rPr>
      </w:pPr>
      <w:r>
        <w:rPr>
          <w:rFonts w:ascii="黑体" w:eastAsia="黑体" w:hint="eastAsia"/>
        </w:rPr>
        <w:t>三、部门财政支出管理情况</w:t>
      </w:r>
    </w:p>
    <w:p w:rsidR="007E75BB" w:rsidRDefault="007E75BB" w:rsidP="007E75BB">
      <w:pPr>
        <w:pStyle w:val="a3"/>
        <w:ind w:firstLineChars="200" w:firstLine="640"/>
        <w:rPr>
          <w:rFonts w:ascii="楷体" w:eastAsia="楷体"/>
        </w:rPr>
      </w:pPr>
      <w:r>
        <w:rPr>
          <w:rFonts w:ascii="楷体" w:eastAsia="楷体" w:hint="eastAsia"/>
        </w:rPr>
        <w:t>（一）预算编制情况。</w:t>
      </w:r>
    </w:p>
    <w:p w:rsidR="007E75BB" w:rsidRDefault="007E75BB" w:rsidP="007E75BB">
      <w:pPr>
        <w:pStyle w:val="a3"/>
        <w:ind w:firstLineChars="200" w:firstLine="632"/>
        <w:jc w:val="both"/>
      </w:pPr>
      <w:r>
        <w:rPr>
          <w:spacing w:val="-2"/>
        </w:rPr>
        <w:t>本单位严格按照《中华人民共和国预算法》编制预算和</w:t>
      </w:r>
      <w:r>
        <w:rPr>
          <w:spacing w:val="-4"/>
        </w:rPr>
        <w:t>决算。并按照国家相关规定安排预算支出，量入为出、收支</w:t>
      </w:r>
      <w:r>
        <w:rPr>
          <w:spacing w:val="-5"/>
        </w:rPr>
        <w:t>平衡，并接受各级有关部门的监督。项目资金严格按照规定</w:t>
      </w:r>
      <w:r>
        <w:rPr>
          <w:spacing w:val="-5"/>
          <w:w w:val="95"/>
        </w:rPr>
        <w:t xml:space="preserve">用途使用，并按要求绩效评价。单位结余结转资金按财政文 </w:t>
      </w:r>
      <w:r>
        <w:rPr>
          <w:spacing w:val="-5"/>
        </w:rPr>
        <w:t>件要求进行处理。</w:t>
      </w:r>
    </w:p>
    <w:p w:rsidR="007E75BB" w:rsidRDefault="007E75BB" w:rsidP="007E75BB">
      <w:pPr>
        <w:pStyle w:val="a3"/>
        <w:ind w:firstLineChars="200" w:firstLine="640"/>
      </w:pPr>
      <w:r>
        <w:rPr>
          <w:rFonts w:ascii="楷体" w:eastAsia="楷体" w:hint="eastAsia"/>
        </w:rPr>
        <w:t>（二）执行管理情况。</w:t>
      </w:r>
      <w:r>
        <w:t>本单位严格按照区财政全年下达的预算指标来安排各项工作，预算执行情况总体良好。</w:t>
      </w:r>
    </w:p>
    <w:p w:rsidR="007E75BB" w:rsidRDefault="007E75BB" w:rsidP="007E75BB">
      <w:pPr>
        <w:pStyle w:val="a3"/>
        <w:ind w:firstLineChars="200" w:firstLine="637"/>
        <w:jc w:val="both"/>
      </w:pPr>
      <w:r>
        <w:rPr>
          <w:b/>
          <w:spacing w:val="6"/>
          <w:w w:val="95"/>
        </w:rPr>
        <w:t>1</w:t>
      </w:r>
      <w:r>
        <w:rPr>
          <w:b/>
          <w:spacing w:val="7"/>
          <w:w w:val="95"/>
        </w:rPr>
        <w:t>、运转保障。</w:t>
      </w:r>
      <w:r>
        <w:rPr>
          <w:spacing w:val="4"/>
          <w:w w:val="95"/>
        </w:rPr>
        <w:t xml:space="preserve">在单位的日常经费管理工作中首先保障 </w:t>
      </w:r>
      <w:r>
        <w:rPr>
          <w:spacing w:val="-1"/>
        </w:rPr>
        <w:t>单位基本运转，保障人员经费支出和日常公用经费，确保本</w:t>
      </w:r>
      <w:r>
        <w:rPr>
          <w:spacing w:val="-2"/>
        </w:rPr>
        <w:t>单位日常工作的正常运转和人员稳定，在资金有保证的情况下适度安排改善性和发展性支出。</w:t>
      </w:r>
    </w:p>
    <w:p w:rsidR="007E75BB" w:rsidRDefault="007E75BB" w:rsidP="007E75BB">
      <w:pPr>
        <w:pStyle w:val="a3"/>
        <w:ind w:firstLineChars="200" w:firstLine="637"/>
        <w:jc w:val="both"/>
      </w:pPr>
      <w:r>
        <w:rPr>
          <w:b/>
          <w:spacing w:val="6"/>
          <w:w w:val="95"/>
        </w:rPr>
        <w:t>2</w:t>
      </w:r>
      <w:r>
        <w:rPr>
          <w:b/>
          <w:spacing w:val="7"/>
          <w:w w:val="95"/>
        </w:rPr>
        <w:t>、厉行节约。</w:t>
      </w:r>
      <w:r>
        <w:rPr>
          <w:spacing w:val="4"/>
          <w:w w:val="95"/>
        </w:rPr>
        <w:t xml:space="preserve">我单位严格按照预算执行支出管理，按 </w:t>
      </w:r>
      <w:r>
        <w:t>照县财政全年下达的预算指标来安排各项工作，预算执行情</w:t>
      </w:r>
      <w:r>
        <w:rPr>
          <w:spacing w:val="-3"/>
        </w:rPr>
        <w:t>况总体良好。严格执行节能降耗，严格执行“三公”经费预算，不超预算支出。</w:t>
      </w:r>
    </w:p>
    <w:p w:rsidR="007E75BB" w:rsidRDefault="007E75BB" w:rsidP="007E75BB">
      <w:pPr>
        <w:pStyle w:val="a3"/>
        <w:ind w:firstLineChars="200" w:firstLine="644"/>
        <w:jc w:val="both"/>
        <w:rPr>
          <w:rFonts w:hint="eastAsia"/>
          <w:spacing w:val="-1"/>
        </w:rPr>
      </w:pPr>
      <w:r>
        <w:rPr>
          <w:rFonts w:ascii="楷体" w:eastAsia="楷体" w:hint="eastAsia"/>
          <w:spacing w:val="1"/>
        </w:rPr>
        <w:t>(三) 综合管理情况。</w:t>
      </w:r>
      <w:r>
        <w:rPr>
          <w:spacing w:val="6"/>
        </w:rPr>
        <w:t>一是政府采购实施计划与预算一</w:t>
      </w:r>
      <w:r>
        <w:rPr>
          <w:spacing w:val="-1"/>
          <w:w w:val="95"/>
        </w:rPr>
        <w:t xml:space="preserve">致，执行的实施计划与备案的实施计划一致；二是所属国有 </w:t>
      </w:r>
      <w:r>
        <w:rPr>
          <w:spacing w:val="-3"/>
        </w:rPr>
        <w:t>资产纳入了系统管理，资产变动情况及时录入系统，有专人</w:t>
      </w:r>
      <w:r>
        <w:rPr>
          <w:spacing w:val="-5"/>
        </w:rPr>
        <w:t>负责管理系统；三是及时按照要求进行行政事业单位资产清</w:t>
      </w:r>
      <w:r>
        <w:rPr>
          <w:spacing w:val="-7"/>
        </w:rPr>
        <w:t>查工作并上报；四是</w:t>
      </w:r>
      <w:r>
        <w:rPr>
          <w:spacing w:val="-7"/>
        </w:rPr>
        <w:lastRenderedPageBreak/>
        <w:t>建立了完整的内部控制制度，并按制度</w:t>
      </w:r>
      <w:r>
        <w:rPr>
          <w:spacing w:val="-5"/>
        </w:rPr>
        <w:t>执行；五是按照要求及时对预算和决算进行公开；六是按照</w:t>
      </w:r>
      <w:r>
        <w:rPr>
          <w:spacing w:val="-1"/>
        </w:rPr>
        <w:t>要求向财政部门报告自评报告等相关绩效信息；七是及时报送自查自纠报告，接受财政监督，及时整改。</w:t>
      </w:r>
    </w:p>
    <w:p w:rsidR="007E75BB" w:rsidRDefault="007E75BB" w:rsidP="007E75BB">
      <w:pPr>
        <w:pStyle w:val="a3"/>
        <w:ind w:firstLineChars="200" w:firstLine="605"/>
        <w:jc w:val="both"/>
      </w:pPr>
      <w:r>
        <w:rPr>
          <w:rFonts w:ascii="楷体" w:eastAsia="楷体" w:hint="eastAsia"/>
          <w:w w:val="95"/>
        </w:rPr>
        <w:t>（四</w:t>
      </w:r>
      <w:r>
        <w:rPr>
          <w:rFonts w:ascii="楷体" w:eastAsia="楷体" w:hint="eastAsia"/>
          <w:spacing w:val="-5"/>
          <w:w w:val="95"/>
        </w:rPr>
        <w:t>）</w:t>
      </w:r>
      <w:r>
        <w:rPr>
          <w:rFonts w:ascii="楷体" w:eastAsia="楷体" w:hint="eastAsia"/>
          <w:spacing w:val="-2"/>
          <w:w w:val="95"/>
        </w:rPr>
        <w:t>整体绩效。</w:t>
      </w:r>
      <w:r>
        <w:rPr>
          <w:w w:val="95"/>
        </w:rPr>
        <w:t xml:space="preserve">我单位已按照财政局要求强化绩效管 </w:t>
      </w:r>
      <w:r>
        <w:rPr>
          <w:spacing w:val="-3"/>
        </w:rPr>
        <w:t>理理念，秉承客观公正、实事求是的原则开展了单位自评工</w:t>
      </w:r>
      <w:r>
        <w:rPr>
          <w:spacing w:val="-4"/>
          <w:w w:val="95"/>
        </w:rPr>
        <w:t xml:space="preserve">作，把好的经验用于本单位以后的工作中，力争使财政资金 </w:t>
      </w:r>
      <w:r>
        <w:rPr>
          <w:spacing w:val="-4"/>
        </w:rPr>
        <w:t>在更大程度上发挥积极的作用。</w:t>
      </w:r>
    </w:p>
    <w:p w:rsidR="007E75BB" w:rsidRDefault="007E75BB" w:rsidP="007E75BB">
      <w:pPr>
        <w:pStyle w:val="a3"/>
        <w:ind w:firstLineChars="200" w:firstLine="640"/>
        <w:rPr>
          <w:rFonts w:ascii="黑体" w:eastAsia="黑体"/>
        </w:rPr>
      </w:pPr>
      <w:r>
        <w:rPr>
          <w:rFonts w:ascii="黑体" w:eastAsia="黑体" w:hint="eastAsia"/>
        </w:rPr>
        <w:t>四、评价结论及建议</w:t>
      </w:r>
    </w:p>
    <w:p w:rsidR="007E75BB" w:rsidRDefault="007E75BB" w:rsidP="007E75BB">
      <w:pPr>
        <w:pStyle w:val="a3"/>
        <w:ind w:firstLineChars="200" w:firstLine="605"/>
        <w:jc w:val="both"/>
      </w:pPr>
      <w:r>
        <w:rPr>
          <w:rFonts w:ascii="楷体" w:eastAsia="楷体" w:hint="eastAsia"/>
          <w:w w:val="95"/>
        </w:rPr>
        <w:t>（一</w:t>
      </w:r>
      <w:r>
        <w:rPr>
          <w:rFonts w:ascii="楷体" w:eastAsia="楷体" w:hint="eastAsia"/>
          <w:spacing w:val="-3"/>
          <w:w w:val="95"/>
        </w:rPr>
        <w:t>）</w:t>
      </w:r>
      <w:r>
        <w:rPr>
          <w:rFonts w:ascii="楷体" w:eastAsia="楷体" w:hint="eastAsia"/>
          <w:spacing w:val="-1"/>
          <w:w w:val="95"/>
        </w:rPr>
        <w:t>评价结论：</w:t>
      </w:r>
      <w:r>
        <w:rPr>
          <w:spacing w:val="-2"/>
          <w:w w:val="95"/>
        </w:rPr>
        <w:t xml:space="preserve">我单位支出绩效总体良好，各项目标 </w:t>
      </w:r>
      <w:r>
        <w:rPr>
          <w:spacing w:val="-5"/>
        </w:rPr>
        <w:t>基本达到了相应时期执行进度，各专项经费按预算实施，使</w:t>
      </w:r>
      <w:r>
        <w:t>财政收支预算执行都得了良好的制度保障和实施效果。</w:t>
      </w:r>
    </w:p>
    <w:p w:rsidR="007E75BB" w:rsidRDefault="007E75BB" w:rsidP="007E75BB">
      <w:pPr>
        <w:pStyle w:val="a3"/>
        <w:ind w:firstLineChars="200" w:firstLine="640"/>
      </w:pPr>
      <w:r>
        <w:rPr>
          <w:rFonts w:ascii="楷体" w:eastAsia="楷体" w:hint="eastAsia"/>
        </w:rPr>
        <w:t>（二）存在问题</w:t>
      </w:r>
      <w:r>
        <w:t>：我单位对项目资金使用效益绩效评价还不能准确评价。</w:t>
      </w:r>
    </w:p>
    <w:p w:rsidR="007E75BB" w:rsidRDefault="007E75BB" w:rsidP="007E75BB">
      <w:pPr>
        <w:pStyle w:val="a3"/>
        <w:ind w:firstLineChars="200" w:firstLine="668"/>
        <w:jc w:val="both"/>
        <w:rPr>
          <w:rFonts w:hint="eastAsia"/>
          <w:spacing w:val="-3"/>
        </w:rPr>
      </w:pPr>
      <w:r>
        <w:rPr>
          <w:rFonts w:ascii="楷体" w:eastAsia="楷体" w:hint="eastAsia"/>
          <w:spacing w:val="7"/>
        </w:rPr>
        <w:t>（三）</w:t>
      </w:r>
      <w:r>
        <w:rPr>
          <w:rFonts w:ascii="楷体" w:eastAsia="楷体" w:hint="eastAsia"/>
          <w:spacing w:val="2"/>
        </w:rPr>
        <w:t xml:space="preserve">改进建议： </w:t>
      </w:r>
      <w:r>
        <w:rPr>
          <w:spacing w:val="6"/>
        </w:rPr>
        <w:t>一是加强绩效评价政策学习，深入</w:t>
      </w:r>
      <w:r>
        <w:rPr>
          <w:spacing w:val="-1"/>
        </w:rPr>
        <w:t>了解绩效评价各项指标含义，联系实际，提高财务人员绩效</w:t>
      </w:r>
      <w:r>
        <w:rPr>
          <w:spacing w:val="-3"/>
          <w:w w:val="95"/>
        </w:rPr>
        <w:t>评价水平。二是加强单位项目资金效益评价，严格按年初预</w:t>
      </w:r>
      <w:r>
        <w:rPr>
          <w:spacing w:val="-3"/>
        </w:rPr>
        <w:t>算使用项目资金，力争让项目资金发挥最大的使用效益。</w:t>
      </w:r>
    </w:p>
    <w:p w:rsidR="007E75BB" w:rsidRPr="007E75BB" w:rsidRDefault="007E75BB" w:rsidP="007E75BB">
      <w:pPr>
        <w:pStyle w:val="Heading1"/>
        <w:spacing w:before="0"/>
        <w:ind w:right="0" w:firstLineChars="200" w:firstLine="883"/>
        <w:rPr>
          <w:rFonts w:asciiTheme="majorEastAsia" w:eastAsiaTheme="majorEastAsia" w:hAnsiTheme="majorEastAsia"/>
          <w:b/>
        </w:rPr>
      </w:pPr>
      <w:r w:rsidRPr="00316DE4">
        <w:rPr>
          <w:rFonts w:asciiTheme="majorEastAsia" w:eastAsiaTheme="majorEastAsia" w:hAnsiTheme="majorEastAsia"/>
          <w:b/>
        </w:rPr>
        <w:t>20</w:t>
      </w:r>
      <w:r>
        <w:rPr>
          <w:rFonts w:asciiTheme="majorEastAsia" w:eastAsiaTheme="majorEastAsia" w:hAnsiTheme="majorEastAsia" w:hint="eastAsia"/>
          <w:b/>
        </w:rPr>
        <w:t>21</w:t>
      </w:r>
      <w:r w:rsidRPr="00316DE4">
        <w:rPr>
          <w:rFonts w:asciiTheme="majorEastAsia" w:eastAsiaTheme="majorEastAsia" w:hAnsiTheme="majorEastAsia"/>
          <w:b/>
        </w:rPr>
        <w:t xml:space="preserve"> 年度项目资金评价报告</w:t>
      </w:r>
    </w:p>
    <w:p w:rsidR="007E75BB" w:rsidRDefault="007E75BB" w:rsidP="00140446">
      <w:pPr>
        <w:pStyle w:val="a3"/>
        <w:ind w:firstLineChars="200" w:firstLine="640"/>
        <w:jc w:val="both"/>
        <w:sectPr w:rsidR="007E75BB">
          <w:pgSz w:w="11910" w:h="16840"/>
          <w:pgMar w:top="1540" w:right="1540" w:bottom="280" w:left="1680" w:header="720" w:footer="720" w:gutter="0"/>
          <w:cols w:space="720"/>
        </w:sectPr>
      </w:pPr>
      <w:r>
        <w:t>20</w:t>
      </w:r>
      <w:r>
        <w:rPr>
          <w:rFonts w:hint="eastAsia"/>
        </w:rPr>
        <w:t>21</w:t>
      </w:r>
      <w:r>
        <w:rPr>
          <w:spacing w:val="-18"/>
        </w:rPr>
        <w:t xml:space="preserve"> 年项目资金支出</w:t>
      </w:r>
      <w:r>
        <w:rPr>
          <w:rFonts w:hint="eastAsia"/>
        </w:rPr>
        <w:t>5525.88</w:t>
      </w:r>
      <w:r>
        <w:rPr>
          <w:spacing w:val="-6"/>
        </w:rPr>
        <w:t>万元，主要用于主要用于我</w:t>
      </w:r>
      <w:r>
        <w:rPr>
          <w:spacing w:val="-8"/>
        </w:rPr>
        <w:t>县农村公路日常养护、预防性养护以及公路抢修保畅、城乡</w:t>
      </w:r>
      <w:r>
        <w:rPr>
          <w:spacing w:val="-3"/>
        </w:rPr>
        <w:t>客运一体化项目工作前期工作、农村公路安防工程建设，确</w:t>
      </w:r>
      <w:r>
        <w:t>保沿线人民群众以及车辆出行的安全与道路的畅通。</w:t>
      </w:r>
    </w:p>
    <w:p w:rsidR="007E75BB" w:rsidRDefault="007E75BB" w:rsidP="007E75BB">
      <w:pPr>
        <w:pStyle w:val="a3"/>
        <w:rPr>
          <w:rFonts w:ascii="楷体" w:eastAsia="楷体"/>
        </w:rPr>
        <w:sectPr w:rsidR="007E75BB">
          <w:pgSz w:w="11910" w:h="16840"/>
          <w:pgMar w:top="1540" w:right="1540" w:bottom="280" w:left="1680" w:header="720" w:footer="720" w:gutter="0"/>
          <w:cols w:space="720"/>
        </w:sectPr>
      </w:pPr>
    </w:p>
    <w:p w:rsidR="00316DE4" w:rsidRDefault="00316DE4" w:rsidP="00140446">
      <w:pPr>
        <w:pStyle w:val="a3"/>
        <w:rPr>
          <w:rFonts w:ascii="黑体" w:eastAsia="黑体"/>
        </w:rPr>
      </w:pPr>
    </w:p>
    <w:p w:rsidR="00316DE4" w:rsidRDefault="00316DE4" w:rsidP="007E75BB">
      <w:pPr>
        <w:pStyle w:val="Heading1"/>
        <w:spacing w:before="0"/>
        <w:ind w:right="0" w:firstLineChars="200" w:firstLine="880"/>
      </w:pPr>
    </w:p>
    <w:p w:rsidR="00316DE4" w:rsidRDefault="00316DE4" w:rsidP="007E75BB">
      <w:pPr>
        <w:pStyle w:val="Heading1"/>
        <w:spacing w:before="0"/>
        <w:ind w:right="0" w:firstLineChars="200" w:firstLine="880"/>
      </w:pPr>
    </w:p>
    <w:p w:rsidR="00316DE4" w:rsidRDefault="00316DE4" w:rsidP="007E75BB">
      <w:pPr>
        <w:pStyle w:val="Heading1"/>
        <w:spacing w:before="0"/>
        <w:ind w:right="0" w:firstLineChars="200" w:firstLine="880"/>
      </w:pPr>
    </w:p>
    <w:p w:rsidR="00316DE4" w:rsidRDefault="00316DE4" w:rsidP="007E75BB">
      <w:pPr>
        <w:pStyle w:val="Heading1"/>
        <w:spacing w:before="0"/>
        <w:ind w:right="0" w:firstLineChars="200" w:firstLine="880"/>
      </w:pPr>
    </w:p>
    <w:p w:rsidR="00316DE4" w:rsidRDefault="00316DE4" w:rsidP="007E75BB">
      <w:pPr>
        <w:pStyle w:val="Heading1"/>
        <w:spacing w:before="0"/>
        <w:ind w:right="0" w:firstLineChars="200" w:firstLine="880"/>
      </w:pPr>
    </w:p>
    <w:p w:rsidR="00316DE4" w:rsidRDefault="00316DE4" w:rsidP="007E75BB">
      <w:pPr>
        <w:pStyle w:val="Heading1"/>
        <w:spacing w:before="0"/>
        <w:ind w:right="0" w:firstLineChars="200" w:firstLine="880"/>
      </w:pPr>
    </w:p>
    <w:p w:rsidR="00316DE4" w:rsidRDefault="00316DE4" w:rsidP="00140446">
      <w:pPr>
        <w:pStyle w:val="a3"/>
        <w:rPr>
          <w:rFonts w:ascii="黑体" w:eastAsia="黑体"/>
        </w:rPr>
        <w:sectPr w:rsidR="00316DE4">
          <w:pgSz w:w="11910" w:h="16840"/>
          <w:pgMar w:top="1580" w:right="1540" w:bottom="280" w:left="1680" w:header="720" w:footer="720" w:gutter="0"/>
          <w:cols w:space="720"/>
        </w:sectPr>
      </w:pPr>
    </w:p>
    <w:p w:rsidR="009B215D" w:rsidRDefault="009B215D"/>
    <w:sectPr w:rsidR="009B215D" w:rsidSect="009B21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舒体">
    <w:altName w:val="hakuyoxingshu7000"/>
    <w:charset w:val="86"/>
    <w:family w:val="auto"/>
    <w:pitch w:val="variable"/>
    <w:sig w:usb0="00000000" w:usb1="00000000" w:usb2="00000000" w:usb3="00000000" w:csb0="00000000" w:csb1="00000000"/>
  </w:font>
  <w:font w:name="黑体">
    <w:altName w:val="微软雅黑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504AAD"/>
    <w:multiLevelType w:val="hybridMultilevel"/>
    <w:tmpl w:val="FF945C08"/>
    <w:lvl w:ilvl="0" w:tplc="07269606">
      <w:start w:val="1"/>
      <w:numFmt w:val="japaneseCounting"/>
      <w:lvlText w:val="%1、"/>
      <w:lvlJc w:val="left"/>
      <w:pPr>
        <w:ind w:left="1567" w:hanging="64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9" w:hanging="420"/>
      </w:pPr>
    </w:lvl>
    <w:lvl w:ilvl="2" w:tplc="0409001B" w:tentative="1">
      <w:start w:val="1"/>
      <w:numFmt w:val="lowerRoman"/>
      <w:lvlText w:val="%3."/>
      <w:lvlJc w:val="right"/>
      <w:pPr>
        <w:ind w:left="2179" w:hanging="420"/>
      </w:pPr>
    </w:lvl>
    <w:lvl w:ilvl="3" w:tplc="0409000F" w:tentative="1">
      <w:start w:val="1"/>
      <w:numFmt w:val="decimal"/>
      <w:lvlText w:val="%4."/>
      <w:lvlJc w:val="left"/>
      <w:pPr>
        <w:ind w:left="2599" w:hanging="420"/>
      </w:pPr>
    </w:lvl>
    <w:lvl w:ilvl="4" w:tplc="04090019" w:tentative="1">
      <w:start w:val="1"/>
      <w:numFmt w:val="lowerLetter"/>
      <w:lvlText w:val="%5)"/>
      <w:lvlJc w:val="left"/>
      <w:pPr>
        <w:ind w:left="3019" w:hanging="420"/>
      </w:pPr>
    </w:lvl>
    <w:lvl w:ilvl="5" w:tplc="0409001B" w:tentative="1">
      <w:start w:val="1"/>
      <w:numFmt w:val="lowerRoman"/>
      <w:lvlText w:val="%6."/>
      <w:lvlJc w:val="right"/>
      <w:pPr>
        <w:ind w:left="3439" w:hanging="420"/>
      </w:pPr>
    </w:lvl>
    <w:lvl w:ilvl="6" w:tplc="0409000F" w:tentative="1">
      <w:start w:val="1"/>
      <w:numFmt w:val="decimal"/>
      <w:lvlText w:val="%7."/>
      <w:lvlJc w:val="left"/>
      <w:pPr>
        <w:ind w:left="3859" w:hanging="420"/>
      </w:pPr>
    </w:lvl>
    <w:lvl w:ilvl="7" w:tplc="04090019" w:tentative="1">
      <w:start w:val="1"/>
      <w:numFmt w:val="lowerLetter"/>
      <w:lvlText w:val="%8)"/>
      <w:lvlJc w:val="left"/>
      <w:pPr>
        <w:ind w:left="4279" w:hanging="420"/>
      </w:pPr>
    </w:lvl>
    <w:lvl w:ilvl="8" w:tplc="0409001B" w:tentative="1">
      <w:start w:val="1"/>
      <w:numFmt w:val="lowerRoman"/>
      <w:lvlText w:val="%9."/>
      <w:lvlJc w:val="right"/>
      <w:pPr>
        <w:ind w:left="4699" w:hanging="420"/>
      </w:pPr>
    </w:lvl>
  </w:abstractNum>
  <w:abstractNum w:abstractNumId="1">
    <w:nsid w:val="611356A0"/>
    <w:multiLevelType w:val="hybridMultilevel"/>
    <w:tmpl w:val="12361848"/>
    <w:lvl w:ilvl="0" w:tplc="3D463B4A">
      <w:start w:val="1"/>
      <w:numFmt w:val="japaneseCounting"/>
      <w:lvlText w:val="（%1）"/>
      <w:lvlJc w:val="left"/>
      <w:pPr>
        <w:ind w:left="1636" w:hanging="9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E3939"/>
    <w:rsid w:val="00140446"/>
    <w:rsid w:val="002C10DE"/>
    <w:rsid w:val="00316DE4"/>
    <w:rsid w:val="0038627A"/>
    <w:rsid w:val="007E75BB"/>
    <w:rsid w:val="00876740"/>
    <w:rsid w:val="008A35DB"/>
    <w:rsid w:val="009B215D"/>
    <w:rsid w:val="00BE3939"/>
    <w:rsid w:val="00F260D0"/>
    <w:rsid w:val="00F97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E3939"/>
    <w:pPr>
      <w:widowControl w:val="0"/>
      <w:autoSpaceDE w:val="0"/>
      <w:autoSpaceDN w:val="0"/>
    </w:pPr>
    <w:rPr>
      <w:rFonts w:ascii="仿宋" w:eastAsia="仿宋" w:hAnsi="仿宋" w:cs="仿宋"/>
      <w:kern w:val="0"/>
      <w:sz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BE3939"/>
    <w:rPr>
      <w:sz w:val="32"/>
      <w:szCs w:val="32"/>
    </w:rPr>
  </w:style>
  <w:style w:type="character" w:customStyle="1" w:styleId="Char">
    <w:name w:val="正文文本 Char"/>
    <w:basedOn w:val="a0"/>
    <w:link w:val="a3"/>
    <w:uiPriority w:val="1"/>
    <w:rsid w:val="00BE3939"/>
    <w:rPr>
      <w:rFonts w:ascii="仿宋" w:eastAsia="仿宋" w:hAnsi="仿宋" w:cs="仿宋"/>
      <w:kern w:val="0"/>
      <w:sz w:val="32"/>
      <w:szCs w:val="32"/>
      <w:lang w:val="zh-CN" w:bidi="zh-CN"/>
    </w:rPr>
  </w:style>
  <w:style w:type="paragraph" w:customStyle="1" w:styleId="Heading1">
    <w:name w:val="Heading 1"/>
    <w:basedOn w:val="a"/>
    <w:uiPriority w:val="1"/>
    <w:qFormat/>
    <w:rsid w:val="00316DE4"/>
    <w:pPr>
      <w:spacing w:before="37"/>
      <w:ind w:right="137"/>
      <w:jc w:val="center"/>
      <w:outlineLvl w:val="1"/>
    </w:pPr>
    <w:rPr>
      <w:rFonts w:ascii="方正舒体" w:eastAsia="方正舒体" w:hAnsi="方正舒体" w:cs="方正舒体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332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2022-10-09T01:05:00Z</dcterms:created>
  <dcterms:modified xsi:type="dcterms:W3CDTF">2022-10-09T01:15:00Z</dcterms:modified>
</cp:coreProperties>
</file>