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07E" w:rsidRDefault="00A25F99">
      <w:pPr>
        <w:pStyle w:val="a3"/>
        <w:widowControl/>
        <w:spacing w:after="210"/>
        <w:jc w:val="center"/>
        <w:rPr>
          <w:rFonts w:ascii="宋体" w:cs="宋体"/>
        </w:rPr>
      </w:pPr>
      <w:r>
        <w:rPr>
          <w:rFonts w:ascii="宋体" w:hAnsi="宋体" w:cs="宋体" w:hint="eastAsia"/>
          <w:b/>
          <w:color w:val="333333"/>
          <w:sz w:val="44"/>
          <w:szCs w:val="44"/>
          <w:shd w:val="clear" w:color="auto" w:fill="FFFFFF"/>
        </w:rPr>
        <w:t>攸县</w:t>
      </w:r>
      <w:r>
        <w:rPr>
          <w:rFonts w:ascii="宋体" w:hAnsi="宋体" w:cs="宋体"/>
          <w:b/>
          <w:color w:val="333333"/>
          <w:sz w:val="44"/>
          <w:szCs w:val="44"/>
          <w:shd w:val="clear" w:color="auto" w:fill="FFFFFF"/>
        </w:rPr>
        <w:t>202</w:t>
      </w:r>
      <w:r>
        <w:rPr>
          <w:rFonts w:ascii="宋体" w:hAnsi="宋体" w:cs="宋体" w:hint="eastAsia"/>
          <w:b/>
          <w:color w:val="333333"/>
          <w:sz w:val="44"/>
          <w:szCs w:val="44"/>
          <w:shd w:val="clear" w:color="auto" w:fill="FFFFFF"/>
        </w:rPr>
        <w:t>1年省级残疾人康复资金</w:t>
      </w:r>
    </w:p>
    <w:p w:rsidR="00E1707E" w:rsidRDefault="00A25F99">
      <w:pPr>
        <w:pStyle w:val="a3"/>
        <w:widowControl/>
        <w:spacing w:after="210"/>
        <w:jc w:val="center"/>
        <w:rPr>
          <w:rFonts w:ascii="宋体" w:cs="宋体"/>
        </w:rPr>
      </w:pPr>
      <w:r>
        <w:rPr>
          <w:rFonts w:ascii="宋体" w:hAnsi="宋体" w:cs="宋体" w:hint="eastAsia"/>
          <w:b/>
          <w:color w:val="333333"/>
          <w:sz w:val="44"/>
          <w:szCs w:val="44"/>
          <w:shd w:val="clear" w:color="auto" w:fill="FFFFFF"/>
        </w:rPr>
        <w:t>绩效自评报告</w:t>
      </w:r>
    </w:p>
    <w:p w:rsidR="00E1707E" w:rsidRDefault="00A25F99">
      <w:pPr>
        <w:pStyle w:val="a3"/>
        <w:widowControl/>
        <w:spacing w:after="210"/>
        <w:jc w:val="center"/>
      </w:pPr>
      <w:r>
        <w:rPr>
          <w:rFonts w:ascii="微软雅黑" w:eastAsia="微软雅黑" w:hAnsi="微软雅黑" w:cs="微软雅黑"/>
          <w:color w:val="333333"/>
          <w:shd w:val="clear" w:color="auto" w:fill="FFFFFF"/>
        </w:rPr>
        <w:t> </w:t>
      </w: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ind w:firstLine="12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E1707E" w:rsidRDefault="00A25F99">
      <w:pPr>
        <w:pStyle w:val="a3"/>
        <w:widowControl/>
        <w:spacing w:after="210"/>
        <w:ind w:firstLine="1280"/>
        <w:rPr>
          <w:rFonts w:eastAsia="仿宋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项目实施单位：攸县残疾人联合会</w:t>
      </w:r>
    </w:p>
    <w:p w:rsidR="00E1707E" w:rsidRDefault="00E1707E">
      <w:pPr>
        <w:pStyle w:val="a3"/>
        <w:widowControl/>
        <w:spacing w:after="210"/>
      </w:pPr>
    </w:p>
    <w:p w:rsidR="00E1707E" w:rsidRDefault="00A25F99">
      <w:pPr>
        <w:pStyle w:val="a3"/>
        <w:widowControl/>
        <w:spacing w:after="210"/>
        <w:ind w:firstLine="1280"/>
      </w:pPr>
      <w:r>
        <w:rPr>
          <w:rFonts w:ascii="微软雅黑" w:eastAsia="微软雅黑" w:hAnsi="微软雅黑" w:cs="微软雅黑"/>
          <w:color w:val="333333"/>
          <w:shd w:val="clear" w:color="auto" w:fill="FFFFFF"/>
        </w:rPr>
        <w:t> </w:t>
      </w:r>
    </w:p>
    <w:p w:rsidR="00E1707E" w:rsidRDefault="00A25F99">
      <w:pPr>
        <w:pStyle w:val="a3"/>
        <w:widowControl/>
        <w:spacing w:after="210"/>
        <w:jc w:val="center"/>
        <w:rPr>
          <w:rFonts w:ascii="宋体" w:hAnsi="宋体" w:cs="宋体"/>
          <w:color w:val="333333"/>
          <w:sz w:val="32"/>
          <w:szCs w:val="32"/>
          <w:shd w:val="clear" w:color="auto" w:fill="FFFFFF"/>
        </w:rPr>
      </w:pPr>
      <w:r>
        <w:rPr>
          <w:rFonts w:ascii="宋体" w:hAnsi="宋体" w:cs="宋体"/>
          <w:color w:val="333333"/>
          <w:sz w:val="32"/>
          <w:szCs w:val="32"/>
          <w:shd w:val="clear" w:color="auto" w:fill="FFFFFF"/>
        </w:rPr>
        <w:t>202</w:t>
      </w:r>
      <w:r>
        <w:rPr>
          <w:rFonts w:ascii="宋体" w:hAnsi="宋体" w:cs="宋体" w:hint="eastAsia"/>
          <w:color w:val="333333"/>
          <w:sz w:val="32"/>
          <w:szCs w:val="32"/>
          <w:shd w:val="clear" w:color="auto" w:fill="FFFFFF"/>
        </w:rPr>
        <w:t>2</w:t>
      </w:r>
      <w:bookmarkStart w:id="0" w:name="_GoBack"/>
      <w:bookmarkEnd w:id="0"/>
      <w:r>
        <w:rPr>
          <w:rFonts w:ascii="宋体" w:hAnsi="宋体" w:cs="宋体" w:hint="eastAsia"/>
          <w:color w:val="333333"/>
          <w:sz w:val="32"/>
          <w:szCs w:val="32"/>
          <w:shd w:val="clear" w:color="auto" w:fill="FFFFFF"/>
        </w:rPr>
        <w:t>年6月</w:t>
      </w:r>
    </w:p>
    <w:p w:rsidR="00E1707E" w:rsidRDefault="00E1707E">
      <w:pPr>
        <w:pStyle w:val="a3"/>
        <w:widowControl/>
        <w:spacing w:after="210"/>
        <w:jc w:val="center"/>
        <w:rPr>
          <w:rFonts w:ascii="宋体" w:hAnsi="宋体" w:cs="宋体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jc w:val="center"/>
        <w:rPr>
          <w:rFonts w:ascii="宋体" w:hAnsi="宋体" w:cs="宋体"/>
          <w:color w:val="333333"/>
          <w:sz w:val="32"/>
          <w:szCs w:val="32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jc w:val="center"/>
        <w:rPr>
          <w:rFonts w:ascii="宋体" w:hAnsi="宋体" w:cs="宋体"/>
          <w:color w:val="333333"/>
          <w:sz w:val="32"/>
          <w:szCs w:val="32"/>
          <w:shd w:val="clear" w:color="auto" w:fill="FFFFFF"/>
        </w:rPr>
      </w:pPr>
    </w:p>
    <w:p w:rsidR="00E1707E" w:rsidRDefault="00A25F99">
      <w:pPr>
        <w:pStyle w:val="a3"/>
        <w:widowControl/>
        <w:spacing w:after="210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lastRenderedPageBreak/>
        <w:t>目</w:t>
      </w:r>
      <w:r>
        <w:rPr>
          <w:rFonts w:ascii="宋体" w:cs="宋体"/>
          <w:b/>
          <w:bCs/>
          <w:color w:val="333333"/>
          <w:sz w:val="44"/>
          <w:szCs w:val="44"/>
          <w:shd w:val="clear" w:color="auto" w:fill="FFFFFF"/>
        </w:rPr>
        <w:t> </w:t>
      </w:r>
      <w:r>
        <w:rPr>
          <w:rFonts w:ascii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t>录</w:t>
      </w:r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4" w:anchor="_Toc27142_WPSOffice_Level1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一、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基本情况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5" w:anchor="_Toc26336_WPSOffice_Level1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二、绩效自评工作开展情况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6" w:anchor="_Toc27358_WPSOffice_Level1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三、综合评价结论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7" w:anchor="_Toc19263_WPSOffice_Level1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四、绩效目标实现情况分析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8" w:anchor="_Toc19263_WPSOffice_Level2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（一）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  <w:r w:rsidR="00A25F99">
        <w:rPr>
          <w:rStyle w:val="a4"/>
          <w:rFonts w:ascii="仿宋_GB2312" w:eastAsia="仿宋_GB2312" w:hAnsi="宋体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项目资金执行情况分析</w:t>
      </w:r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</w:pPr>
      <w:hyperlink r:id="rId9" w:anchor="_Toc25086_WPSOffice_Level2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（二）项目资金管理情况分析</w:t>
        </w:r>
      </w:hyperlink>
    </w:p>
    <w:p w:rsidR="00E1707E" w:rsidRDefault="00A25F99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  <w:shd w:val="clear" w:color="auto" w:fill="FFFFFF"/>
        </w:rPr>
        <w:t>（三）项目绩效指标完成情况分析</w:t>
      </w:r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  <w:fldChar w:fldCharType="begin"/>
      </w:r>
      <w:r w:rsidR="00A25F99"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  <w:instrText xml:space="preserve"> HYPERLINK "http://www.hbdpf.org.cn/manager/cms/info/article/m_article.jsp?cid=10015&amp;site_id=CMShbdpf&amp;app_id=cms&amp;model=11&amp;topnum=100&amp;site_id=CMShbdpf" \l "_Toc25086_WPSOffice_Level1" </w:instrText>
      </w:r>
      <w:r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  <w:fldChar w:fldCharType="separate"/>
      </w:r>
      <w:r w:rsidR="00A25F99">
        <w:rPr>
          <w:rStyle w:val="a4"/>
          <w:rFonts w:ascii="仿宋_GB2312" w:eastAsia="仿宋_GB2312" w:hAnsi="宋体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五、</w:t>
      </w:r>
      <w:hyperlink r:id="rId10" w:anchor="_Toc10016_WPSOffice_Level1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绩效自评工作的经验、问题和建议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/>
          <w:b/>
          <w:bCs/>
          <w:sz w:val="32"/>
          <w:szCs w:val="32"/>
          <w:shd w:val="clear" w:color="auto" w:fill="FFFFFF"/>
        </w:rPr>
        <w:fldChar w:fldCharType="end"/>
      </w:r>
      <w:hyperlink r:id="rId11" w:anchor="_Toc783_WPSOffice_Level2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（一）经验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Fonts w:ascii="仿宋_GB2312" w:eastAsia="仿宋_GB2312" w:hAnsi="宋体" w:cs="宋体"/>
          <w:b/>
          <w:bCs/>
          <w:sz w:val="32"/>
          <w:szCs w:val="32"/>
        </w:rPr>
      </w:pPr>
      <w:hyperlink r:id="rId12" w:anchor="_Toc15629_WPSOffice_Level2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（二）问题</w:t>
        </w:r>
        <w:r w:rsidR="00A25F99">
          <w:rPr>
            <w:rStyle w:val="a4"/>
            <w:rFonts w:ascii="仿宋_GB2312" w:eastAsia="MS Mincho" w:hAnsi="MS Mincho" w:cs="MS Mincho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 </w:t>
        </w:r>
      </w:hyperlink>
    </w:p>
    <w:p w:rsidR="00E1707E" w:rsidRDefault="00B753B5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hyperlink r:id="rId13" w:anchor="_Toc19935_WPSOffice_Level2" w:history="1">
        <w:r w:rsidR="00A25F99">
          <w:rPr>
            <w:rStyle w:val="a4"/>
            <w:rFonts w:ascii="仿宋_GB2312" w:eastAsia="仿宋_GB2312" w:hAnsi="宋体" w:cs="宋体" w:hint="eastAsia"/>
            <w:b/>
            <w:bCs/>
            <w:color w:val="auto"/>
            <w:sz w:val="32"/>
            <w:szCs w:val="32"/>
            <w:u w:val="none"/>
            <w:shd w:val="clear" w:color="auto" w:fill="FFFFFF"/>
          </w:rPr>
          <w:t>（三）建议</w:t>
        </w:r>
      </w:hyperlink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p w:rsidR="00E1707E" w:rsidRDefault="00A25F99" w:rsidP="00E1707E">
      <w:pPr>
        <w:pStyle w:val="a3"/>
        <w:widowControl/>
        <w:spacing w:after="210"/>
        <w:ind w:firstLineChars="199" w:firstLine="637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lastRenderedPageBreak/>
        <w:t>一、基本情况</w:t>
      </w:r>
    </w:p>
    <w:p w:rsidR="00E1707E" w:rsidRDefault="00A25F99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color w:val="333333"/>
          <w:sz w:val="32"/>
          <w:szCs w:val="32"/>
          <w:shd w:val="clear" w:color="auto" w:fill="FFFFFF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攸县残疾人联合会是县人民政府残疾人工作部门，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21年本部门在职在编人员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人，本部门无单独预算的二级机构。</w:t>
      </w:r>
    </w:p>
    <w:p w:rsidR="00E1707E" w:rsidRDefault="00A25F99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2021年全县残疾人精准康复服务行动是使有需求的残疾儿童</w:t>
      </w:r>
      <w:r>
        <w:rPr>
          <w:rFonts w:ascii="仿宋_GB2312" w:eastAsia="仿宋_GB2312" w:hAnsi="仿宋_GB2312" w:cs="仿宋_GB2312"/>
          <w:sz w:val="32"/>
          <w:szCs w:val="32"/>
        </w:rPr>
        <w:t>(7</w:t>
      </w:r>
      <w:r>
        <w:rPr>
          <w:rFonts w:ascii="仿宋_GB2312" w:eastAsia="仿宋_GB2312" w:hAnsi="仿宋_GB2312" w:cs="仿宋_GB2312" w:hint="eastAsia"/>
          <w:sz w:val="32"/>
          <w:szCs w:val="32"/>
        </w:rPr>
        <w:t>岁以上）和持证残疾人接受基本康复服务率和辅助器具适配服务率达到</w:t>
      </w:r>
      <w:r>
        <w:rPr>
          <w:rFonts w:ascii="仿宋_GB2312" w:eastAsia="仿宋_GB2312" w:hAnsi="仿宋_GB2312" w:cs="仿宋_GB2312"/>
          <w:sz w:val="32"/>
          <w:szCs w:val="32"/>
        </w:rPr>
        <w:t>75%</w:t>
      </w:r>
      <w:r>
        <w:rPr>
          <w:rFonts w:ascii="仿宋_GB2312" w:eastAsia="仿宋_GB2312" w:hAnsi="仿宋_GB2312" w:cs="仿宋_GB2312" w:hint="eastAsia"/>
          <w:sz w:val="32"/>
          <w:szCs w:val="32"/>
        </w:rPr>
        <w:t>以上，</w:t>
      </w:r>
      <w:r>
        <w:rPr>
          <w:rFonts w:ascii="仿宋_GB2312" w:eastAsia="仿宋_GB2312" w:hAnsi="仿宋_GB2312" w:cs="仿宋_GB2312"/>
          <w:sz w:val="32"/>
          <w:szCs w:val="32"/>
        </w:rPr>
        <w:t>0-6</w:t>
      </w:r>
      <w:r>
        <w:rPr>
          <w:rFonts w:ascii="仿宋_GB2312" w:eastAsia="仿宋_GB2312" w:hAnsi="仿宋_GB2312" w:cs="仿宋_GB2312" w:hint="eastAsia"/>
          <w:sz w:val="32"/>
          <w:szCs w:val="32"/>
        </w:rPr>
        <w:t>岁残疾儿童康复救助全覆盖。</w:t>
      </w:r>
    </w:p>
    <w:p w:rsidR="00E1707E" w:rsidRDefault="00A25F99" w:rsidP="00E1707E">
      <w:pPr>
        <w:spacing w:line="600" w:lineRule="exact"/>
        <w:ind w:firstLineChars="199" w:firstLine="63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二、绩效自评工作开展情况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为贯彻落实党中央、国务院关于全面实施预算绩效管理的决策部署和《湖南省人民政府关于进一步深化预算管理制度改革的实施意见》，我会拟开展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年残疾人康复资金绩效自评，对残疾人康复经费项目开展绩效评价工作。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启动阶段主要工作包括：明确工作目标、实施进度、工作专班、自评人员等。收集资料阶段主要工作包括：收集各类基础数据，建立基础台账。进一步明确评价对象、评价任务、评价内容、评价机构、时间安排和工作要求。报告撰写阶段主要工作包括：评价人员根据现场情况和书面资料整理分析情况，围绕绩效指标对项目绩效进行分析撰写绩效评价报告，提交报告并根据反馈意见修改完善报告。</w:t>
      </w:r>
    </w:p>
    <w:p w:rsidR="00E1707E" w:rsidRDefault="00A25F99" w:rsidP="00E1707E">
      <w:pPr>
        <w:spacing w:line="600" w:lineRule="exact"/>
        <w:ind w:firstLineChars="199" w:firstLine="63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三、综合评价结论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攸县残疾人联合会较好地完成了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21年度残疾人康复工作计划和绩效目标，资金使用规范，项目产出较好，效益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较为显著，整体评价为“优秀”。</w:t>
      </w:r>
    </w:p>
    <w:p w:rsidR="00E1707E" w:rsidRDefault="00A25F99" w:rsidP="00E1707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从项目资金方面来看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中央和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省级残疾人康复经费安排资金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万元，实际到位资金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万元，资金到位率为</w:t>
      </w:r>
      <w:r>
        <w:rPr>
          <w:rFonts w:ascii="仿宋_GB2312" w:eastAsia="仿宋_GB2312" w:hAnsi="仿宋_GB2312" w:cs="仿宋_GB2312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。县残联严格绩效管理，不断加强和规范项目资金管理，不存在挤占、挪用专项资金行为。</w:t>
      </w:r>
    </w:p>
    <w:p w:rsidR="00E1707E" w:rsidRDefault="00A25F99" w:rsidP="00E1707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从服务效益方面来看</w:t>
      </w:r>
      <w:r>
        <w:rPr>
          <w:rFonts w:ascii="仿宋_GB2312" w:eastAsia="仿宋_GB2312" w:hAnsi="仿宋_GB2312" w:cs="仿宋_GB2312" w:hint="eastAsia"/>
          <w:sz w:val="32"/>
          <w:szCs w:val="32"/>
        </w:rPr>
        <w:t>：我会将宣传工作贯穿于康复工作各个环节、各个方面，构建全方位、多层次、宽领域的康复工作宣传格局，在各级残联网站和政府门户网站发表信息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多篇，取得很好的社会效益；通过实施残疾人精准康复服务项目，有效减轻残疾人家庭经济负担，为残疾人的康复、回归家庭和社会创造条件，大大提高了服务对象对康复服务效果的满意度。</w:t>
      </w:r>
    </w:p>
    <w:p w:rsidR="00E1707E" w:rsidRDefault="00A25F99" w:rsidP="00E1707E">
      <w:pPr>
        <w:spacing w:line="600" w:lineRule="exact"/>
        <w:ind w:firstLineChars="199" w:firstLine="63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四、绩效目标实现情况分析</w:t>
      </w:r>
    </w:p>
    <w:p w:rsidR="00E1707E" w:rsidRDefault="00A25F99" w:rsidP="00E1707E">
      <w:pPr>
        <w:spacing w:line="600" w:lineRule="exact"/>
        <w:ind w:firstLineChars="147" w:firstLine="470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（一）项目资金执行情况分析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康复</w:t>
      </w:r>
      <w:r>
        <w:rPr>
          <w:rFonts w:ascii="仿宋_GB2312" w:eastAsia="仿宋_GB2312" w:hAnsi="仿宋_GB2312" w:cs="仿宋_GB2312" w:hint="eastAsia"/>
          <w:sz w:val="32"/>
          <w:szCs w:val="32"/>
        </w:rPr>
        <w:t>到位资金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万元，截至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21年底，残疾人精准康复服务及残疾儿童康复救助执行资金</w:t>
      </w:r>
      <w:r w:rsidR="0065135B">
        <w:rPr>
          <w:rFonts w:ascii="仿宋_GB2312" w:eastAsia="仿宋_GB2312" w:hAnsi="仿宋_GB2312" w:cs="仿宋_GB2312" w:hint="eastAsia"/>
          <w:sz w:val="32"/>
          <w:szCs w:val="32"/>
        </w:rPr>
        <w:t>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资金执行率为100</w:t>
      </w:r>
      <w:r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1707E" w:rsidRDefault="00A25F99" w:rsidP="00E1707E">
      <w:pPr>
        <w:spacing w:line="600" w:lineRule="exact"/>
        <w:ind w:firstLineChars="147" w:firstLine="470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（二）项目资金管理情况分析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我县依据《湖南省残疾人联合会关于印发</w:t>
      </w:r>
      <w:r>
        <w:rPr>
          <w:rFonts w:ascii="仿宋_GB2312" w:eastAsia="仿宋_GB2312" w:hAnsi="仿宋_GB2312" w:cs="仿宋_GB2312"/>
          <w:sz w:val="32"/>
          <w:szCs w:val="32"/>
        </w:rPr>
        <w:t>&lt;</w:t>
      </w:r>
      <w:r>
        <w:rPr>
          <w:rFonts w:ascii="仿宋_GB2312" w:eastAsia="仿宋_GB2312" w:hAnsi="仿宋_GB2312" w:cs="仿宋_GB2312" w:hint="eastAsia"/>
          <w:sz w:val="32"/>
          <w:szCs w:val="32"/>
        </w:rPr>
        <w:t>湖南省残疾人辅助器具专项资金管理办法</w:t>
      </w:r>
      <w:r>
        <w:rPr>
          <w:rFonts w:ascii="仿宋_GB2312" w:eastAsia="仿宋_GB2312" w:hAnsi="仿宋_GB2312" w:cs="仿宋_GB2312"/>
          <w:sz w:val="32"/>
          <w:szCs w:val="32"/>
        </w:rPr>
        <w:t>&gt;</w:t>
      </w:r>
      <w:r>
        <w:rPr>
          <w:rFonts w:ascii="仿宋_GB2312" w:eastAsia="仿宋_GB2312" w:hAnsi="仿宋_GB2312" w:cs="仿宋_GB2312" w:hint="eastAsia"/>
          <w:sz w:val="32"/>
          <w:szCs w:val="32"/>
        </w:rPr>
        <w:t>的通知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中国残疾人联合会、国家卫生计生委、国务院扶贫办联合印发的关于印发《残疾人精准康复服务行动实施方案》的通知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株洲市残疾人联合会、株洲市卫生和计划生育委员会、株洲市扶贫开发和农民素质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教育办公室、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株洲市人力资源和社会保障局关于印发《株洲市残疾人精准康复服务行动实施方案》的通知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攸县残疾人联合会、攸县卫生和计划生育局、攸县扶贫开发领导小组办公室、攸县人力资源和社会保障局关于印发《攸县残疾人精准康复服务行动实施方案》的通知；省、市、攸县人民政府关于印发《攸县建立残疾儿童康复救助制度工作方案》的通知等文件作为立项依据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制定了项目管理制度。</w:t>
      </w:r>
    </w:p>
    <w:p w:rsidR="00E1707E" w:rsidRDefault="00A25F99">
      <w:pPr>
        <w:spacing w:line="6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规范专项资金执行</w:t>
      </w:r>
      <w:r>
        <w:rPr>
          <w:rFonts w:ascii="仿宋_GB2312" w:eastAsia="仿宋_GB2312" w:hAnsi="仿宋_GB2312" w:cs="仿宋_GB2312" w:hint="eastAsia"/>
          <w:sz w:val="32"/>
          <w:szCs w:val="32"/>
        </w:rPr>
        <w:t>：主要包括项目管理制度、办法的制订、日常检查监督管理等情况。制定了县残疾人专项资金管理办法，明确了分管领导和财务人员的管理职责以及资金申报手续，实行了专项资金会审联签制度。建立了项目信息档案，及时记录反馈项目实施进度。成立了项目绩效考核小组，不定期对项目实施进行督查，及时调度和解决问题。为加强项目管理工作，合理合规使用财政资金，我会制定了《攸县残疾人联合会财务管理制度》等文件，在资金的使用过程中，严把监督审核关，确保了资金管理制度的有效执行。</w:t>
      </w:r>
    </w:p>
    <w:p w:rsidR="00E1707E" w:rsidRDefault="00A25F99" w:rsidP="00E1707E">
      <w:pPr>
        <w:spacing w:line="600" w:lineRule="exact"/>
        <w:ind w:firstLineChars="147" w:firstLine="470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三）项目绩效指标完成情况分析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共完成基本康复服务213人，康复服务率达到100%，其中辅助器具服务43人。全年共投入5.0万元采购了轮椅、座厕椅、假肢、助听器等辅助器具85件；投入5.0万元建立联星街道胜利社区残疾人辅具器具服务站，投入14.8万元用于残疾人基本康复服务。投入67.2万元实施0-6岁残疾儿童康复救助项目，共为58名残疾儿童申请了脑瘫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智障、自闭症和听力康复救助项目。完善全县辅助器具机构二级网络建设，形成了以攸县残联人辅助器具服务站为中心，联星街道联星社区、江桥街道西阁社区、联星街道胜利社区辅助器具服务站为服务点，零距离、全覆盖的残疾人辅助器具适配服务网络。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通过对资料进行分类、整理和分析，按照确定的评价指标、评价标准和评价方法进行打分，形成自评结论，综合自评分为</w:t>
      </w:r>
      <w:r>
        <w:rPr>
          <w:rFonts w:ascii="仿宋_GB2312" w:eastAsia="仿宋_GB2312" w:hAnsi="仿宋_GB2312" w:cs="仿宋_GB2312"/>
          <w:sz w:val="32"/>
          <w:szCs w:val="32"/>
        </w:rPr>
        <w:t>99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分，自评结论为优秀。</w:t>
      </w:r>
    </w:p>
    <w:p w:rsidR="00E1707E" w:rsidRDefault="00A25F99" w:rsidP="00E1707E">
      <w:pPr>
        <w:spacing w:line="600" w:lineRule="exact"/>
        <w:ind w:firstLineChars="199" w:firstLine="63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五、主要经验做法、存在的问题和建议</w:t>
      </w:r>
    </w:p>
    <w:p w:rsidR="00E1707E" w:rsidRDefault="00A25F99" w:rsidP="00E1707E">
      <w:pPr>
        <w:spacing w:line="600" w:lineRule="exact"/>
        <w:ind w:firstLineChars="199" w:firstLine="63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（一）工作经验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1</w:t>
      </w:r>
      <w:r>
        <w:rPr>
          <w:rFonts w:ascii="仿宋_GB2312" w:eastAsia="仿宋_GB2312" w:hAnsi="仿宋_GB2312" w:cs="仿宋_GB2312" w:hint="eastAsia"/>
          <w:sz w:val="32"/>
          <w:szCs w:val="32"/>
        </w:rPr>
        <w:t>、盯指标，抓项目，完成各项工作任务</w:t>
      </w:r>
      <w:r>
        <w:rPr>
          <w:rFonts w:ascii="仿宋_GB2312" w:eastAsia="仿宋_GB2312" w:hAnsi="仿宋_GB2312" w:cs="仿宋_GB2312"/>
          <w:sz w:val="32"/>
          <w:szCs w:val="32"/>
        </w:rPr>
        <w:t>,20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21年县残联康复部门在县残联党组、理事会的领导下，围绕县残联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21年工作重心，履行自己的职能，认真开展了各项康复服务工作，取得了较大的成绩。</w:t>
      </w:r>
    </w:p>
    <w:p w:rsidR="00E1707E" w:rsidRDefault="00A25F9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、落实主体责任，强化监督管理，保障信息真实准确性保证信息的全面、准确、真实，促使康复任务切实、有效的完成。</w:t>
      </w:r>
    </w:p>
    <w:p w:rsidR="00E1707E" w:rsidRDefault="00A25F99">
      <w:pPr>
        <w:spacing w:line="600" w:lineRule="exact"/>
        <w:ind w:firstLine="641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二）存在的问题</w:t>
      </w:r>
    </w:p>
    <w:p w:rsidR="00E1707E" w:rsidRDefault="00A25F99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康复经费投入、服务供给不足。全县有持证残疾人3.65万多人，大多数具有康复需求，康复项目的资金主要依靠上级拨款，本级财政支持力度不够，导致救助数量有限，仍有许多残疾人无法得到及时的康复服务。</w:t>
      </w:r>
    </w:p>
    <w:p w:rsidR="00E1707E" w:rsidRDefault="00A25F99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（三）建议</w:t>
      </w:r>
    </w:p>
    <w:p w:rsidR="0065135B" w:rsidRDefault="0065135B" w:rsidP="0065135B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建议加大康复人才培养和康复机构建设的力度，让更多贫困残疾人能够在政府的资助下进行“个性化”和“人性化”的康复服务，提高其生活质量和幸福感。</w:t>
      </w: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65135B" w:rsidRDefault="0065135B" w:rsidP="00E1707E">
      <w:pPr>
        <w:spacing w:line="600" w:lineRule="exact"/>
        <w:ind w:firstLineChars="149" w:firstLine="477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E1707E" w:rsidRDefault="00E1707E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  <w:sectPr w:rsidR="00E1707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1707E" w:rsidRDefault="00E1707E">
      <w:pPr>
        <w:pStyle w:val="a3"/>
        <w:widowControl/>
        <w:spacing w:after="210"/>
        <w:rPr>
          <w:rStyle w:val="a4"/>
          <w:rFonts w:ascii="仿宋_GB2312" w:eastAsia="仿宋_GB2312" w:hAnsi="宋体" w:cs="宋体"/>
          <w:b/>
          <w:bCs/>
          <w:color w:val="auto"/>
          <w:sz w:val="32"/>
          <w:szCs w:val="32"/>
          <w:u w:val="none"/>
          <w:shd w:val="clear" w:color="auto" w:fill="FFFFFF"/>
        </w:rPr>
      </w:pPr>
    </w:p>
    <w:sectPr w:rsidR="00E1707E" w:rsidSect="00E17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kwNGM0ZGQzZGUwMDA2YjRlMDhiMzhlMzdlN2IxNWUifQ=="/>
  </w:docVars>
  <w:rsids>
    <w:rsidRoot w:val="00E1707E"/>
    <w:rsid w:val="001E0B80"/>
    <w:rsid w:val="0065135B"/>
    <w:rsid w:val="00A25F99"/>
    <w:rsid w:val="00B753B5"/>
    <w:rsid w:val="00D54E23"/>
    <w:rsid w:val="00E1707E"/>
    <w:rsid w:val="030B6598"/>
    <w:rsid w:val="03BA3BF2"/>
    <w:rsid w:val="0AFA13CC"/>
    <w:rsid w:val="0C341D9F"/>
    <w:rsid w:val="0DBD66C8"/>
    <w:rsid w:val="0FA509B8"/>
    <w:rsid w:val="12DE7825"/>
    <w:rsid w:val="165247B2"/>
    <w:rsid w:val="17773DA4"/>
    <w:rsid w:val="18117D55"/>
    <w:rsid w:val="1954439D"/>
    <w:rsid w:val="19960E59"/>
    <w:rsid w:val="1AEE40FE"/>
    <w:rsid w:val="1BFC2ACA"/>
    <w:rsid w:val="1DCF6FDA"/>
    <w:rsid w:val="1FE839F6"/>
    <w:rsid w:val="21AE4866"/>
    <w:rsid w:val="2F560A17"/>
    <w:rsid w:val="36AF6C5F"/>
    <w:rsid w:val="397A17A6"/>
    <w:rsid w:val="3A1C0AAF"/>
    <w:rsid w:val="3ABE05F0"/>
    <w:rsid w:val="3F5D2FB7"/>
    <w:rsid w:val="46115263"/>
    <w:rsid w:val="474F3500"/>
    <w:rsid w:val="58EE45A2"/>
    <w:rsid w:val="5BE56AFB"/>
    <w:rsid w:val="5D23715C"/>
    <w:rsid w:val="5D3166AF"/>
    <w:rsid w:val="5F163DB2"/>
    <w:rsid w:val="6751747D"/>
    <w:rsid w:val="6DB72050"/>
    <w:rsid w:val="6E4D5E89"/>
    <w:rsid w:val="6E647D53"/>
    <w:rsid w:val="70CD6FD8"/>
    <w:rsid w:val="75C612F4"/>
    <w:rsid w:val="76A1748A"/>
    <w:rsid w:val="7AA1641C"/>
    <w:rsid w:val="7F4E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07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E1707E"/>
    <w:rPr>
      <w:sz w:val="24"/>
    </w:rPr>
  </w:style>
  <w:style w:type="character" w:styleId="a4">
    <w:name w:val="Hyperlink"/>
    <w:basedOn w:val="a0"/>
    <w:uiPriority w:val="99"/>
    <w:qFormat/>
    <w:rsid w:val="00E170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13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12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11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5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4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9" Type="http://schemas.openxmlformats.org/officeDocument/2006/relationships/hyperlink" Target="http://www.hbdpf.org.cn/manager/cms/info/article/m_article.jsp?cid=10015&amp;site_id=CMShbdpf&amp;app_id=cms&amp;model=11&amp;topnum=100&amp;site_id=CMShbdp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2198</Words>
  <Characters>2193</Characters>
  <Application>Microsoft Office Word</Application>
  <DocSecurity>0</DocSecurity>
  <Lines>18</Lines>
  <Paragraphs>8</Paragraphs>
  <ScaleCrop>false</ScaleCrop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2022-06-15T07:07:00Z</dcterms:created>
  <dcterms:modified xsi:type="dcterms:W3CDTF">2022-09-27T01:09:00Z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CDC350128FAA4EE0908B15CFEA6893B6</vt:lpwstr>
  </property>
</Properties>
</file>