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39" w:rsidRPr="007813AF" w:rsidRDefault="00CA46E2" w:rsidP="00423C39">
      <w:pPr>
        <w:jc w:val="center"/>
        <w:rPr>
          <w:rFonts w:asciiTheme="minorHAnsi" w:eastAsia="方正小标宋简体" w:hAnsiTheme="minorHAnsi" w:cs="黑体"/>
          <w:sz w:val="44"/>
          <w:szCs w:val="44"/>
        </w:rPr>
      </w:pPr>
      <w:r w:rsidRPr="007813AF">
        <w:rPr>
          <w:rFonts w:ascii="方正小标宋简体" w:eastAsia="方正小标宋简体" w:cs="黑体" w:hint="eastAsia"/>
          <w:sz w:val="44"/>
          <w:szCs w:val="44"/>
        </w:rPr>
        <w:t>株洲市</w:t>
      </w:r>
      <w:r w:rsidR="00423C39" w:rsidRPr="007813AF">
        <w:rPr>
          <w:rFonts w:ascii="方正小标宋简体" w:eastAsia="方正小标宋简体" w:cs="黑体" w:hint="eastAsia"/>
          <w:sz w:val="44"/>
          <w:szCs w:val="44"/>
        </w:rPr>
        <w:t>医疗保险</w:t>
      </w:r>
      <w:r w:rsidR="00043DA8" w:rsidRPr="007813AF">
        <w:rPr>
          <w:rFonts w:asciiTheme="minorHAnsi" w:eastAsia="方正小标宋简体" w:hAnsiTheme="minorHAnsi" w:cs="黑体" w:hint="eastAsia"/>
          <w:sz w:val="44"/>
          <w:szCs w:val="44"/>
        </w:rPr>
        <w:t>事务中心</w:t>
      </w:r>
    </w:p>
    <w:p w:rsidR="00CA46E2" w:rsidRPr="007813AF" w:rsidRDefault="00CA46E2" w:rsidP="00D26375">
      <w:pPr>
        <w:jc w:val="center"/>
        <w:rPr>
          <w:rFonts w:ascii="方正小标宋简体" w:eastAsia="方正小标宋简体" w:cs="黑体"/>
          <w:sz w:val="44"/>
          <w:szCs w:val="44"/>
        </w:rPr>
      </w:pPr>
      <w:r w:rsidRPr="007813AF">
        <w:rPr>
          <w:rFonts w:ascii="方正小标宋简体" w:eastAsia="方正小标宋简体" w:cs="黑体" w:hint="eastAsia"/>
          <w:sz w:val="44"/>
          <w:szCs w:val="44"/>
        </w:rPr>
        <w:t>20</w:t>
      </w:r>
      <w:r w:rsidR="00D26375" w:rsidRPr="007813AF">
        <w:rPr>
          <w:rFonts w:ascii="方正小标宋简体" w:eastAsia="方正小标宋简体" w:cs="黑体" w:hint="eastAsia"/>
          <w:sz w:val="44"/>
          <w:szCs w:val="44"/>
        </w:rPr>
        <w:t>2</w:t>
      </w:r>
      <w:r w:rsidR="008B6D29" w:rsidRPr="007813AF">
        <w:rPr>
          <w:rFonts w:ascii="方正小标宋简体" w:eastAsia="方正小标宋简体" w:cs="黑体" w:hint="eastAsia"/>
          <w:sz w:val="44"/>
          <w:szCs w:val="44"/>
        </w:rPr>
        <w:t>2</w:t>
      </w:r>
      <w:r w:rsidRPr="007813AF">
        <w:rPr>
          <w:rFonts w:ascii="方正小标宋简体" w:eastAsia="方正小标宋简体" w:cs="黑体" w:hint="eastAsia"/>
          <w:sz w:val="44"/>
          <w:szCs w:val="44"/>
        </w:rPr>
        <w:t>年</w:t>
      </w:r>
      <w:r w:rsidR="007108F6">
        <w:rPr>
          <w:rFonts w:ascii="方正小标宋简体" w:eastAsia="方正小标宋简体" w:cs="黑体" w:hint="eastAsia"/>
          <w:sz w:val="44"/>
          <w:szCs w:val="44"/>
        </w:rPr>
        <w:t>三季度</w:t>
      </w:r>
      <w:r w:rsidR="00D26375" w:rsidRPr="007813AF">
        <w:rPr>
          <w:rFonts w:ascii="方正小标宋简体" w:eastAsia="方正小标宋简体" w:cs="黑体" w:hint="eastAsia"/>
          <w:sz w:val="44"/>
          <w:szCs w:val="44"/>
        </w:rPr>
        <w:t>医保</w:t>
      </w:r>
      <w:r w:rsidRPr="007813AF">
        <w:rPr>
          <w:rFonts w:ascii="方正小标宋简体" w:eastAsia="方正小标宋简体" w:cs="黑体" w:hint="eastAsia"/>
          <w:sz w:val="44"/>
          <w:szCs w:val="44"/>
        </w:rPr>
        <w:t>基金财务分析报告</w:t>
      </w:r>
    </w:p>
    <w:p w:rsidR="00CA46E2" w:rsidRDefault="00CA46E2" w:rsidP="00C21929">
      <w:pPr>
        <w:jc w:val="left"/>
        <w:rPr>
          <w:rFonts w:ascii="黑体" w:eastAsia="黑体" w:cs="黑体"/>
          <w:sz w:val="36"/>
          <w:szCs w:val="36"/>
        </w:rPr>
      </w:pPr>
      <w:r w:rsidRPr="007813AF">
        <w:rPr>
          <w:rFonts w:ascii="黑体" w:eastAsia="黑体" w:cs="黑体"/>
          <w:sz w:val="36"/>
          <w:szCs w:val="36"/>
        </w:rPr>
        <w:t xml:space="preserve">   </w:t>
      </w:r>
    </w:p>
    <w:p w:rsidR="00906317" w:rsidRPr="007813AF" w:rsidRDefault="00906317" w:rsidP="00C21929">
      <w:pPr>
        <w:jc w:val="left"/>
        <w:rPr>
          <w:rFonts w:ascii="黑体" w:eastAsia="黑体" w:cs="黑体"/>
          <w:sz w:val="36"/>
          <w:szCs w:val="36"/>
        </w:rPr>
      </w:pPr>
    </w:p>
    <w:p w:rsidR="00045FB2" w:rsidRDefault="00D948F9" w:rsidP="00952F3D">
      <w:pPr>
        <w:ind w:firstLineChars="200" w:firstLine="640"/>
        <w:rPr>
          <w:rFonts w:ascii="仿宋_GB2312" w:eastAsia="仿宋_GB2312" w:hAnsi="仿宋" w:cs="仿宋_GB2312"/>
          <w:sz w:val="32"/>
          <w:szCs w:val="32"/>
        </w:rPr>
      </w:pPr>
      <w:r>
        <w:rPr>
          <w:rFonts w:eastAsia="仿宋_GB2312"/>
          <w:sz w:val="32"/>
          <w:szCs w:val="32"/>
        </w:rPr>
        <w:t>今年以来，在市委、市政府的坚强领导和省医保局的精心指导下，株洲市医保局</w:t>
      </w:r>
      <w:r>
        <w:rPr>
          <w:rFonts w:eastAsia="仿宋_GB2312"/>
          <w:color w:val="000000"/>
          <w:sz w:val="32"/>
          <w:szCs w:val="32"/>
        </w:rPr>
        <w:t>坚持以习近平新时代中国特色社会主义思想为指导，牢牢把握稳中求进工作总基调，</w:t>
      </w:r>
      <w:r>
        <w:rPr>
          <w:rFonts w:eastAsia="仿宋_GB2312" w:hint="eastAsia"/>
          <w:color w:val="000000"/>
          <w:sz w:val="32"/>
          <w:szCs w:val="32"/>
        </w:rPr>
        <w:t>围绕中心、服务大局</w:t>
      </w:r>
      <w:r>
        <w:rPr>
          <w:rFonts w:eastAsia="仿宋_GB2312"/>
          <w:color w:val="000000"/>
          <w:sz w:val="32"/>
          <w:szCs w:val="32"/>
        </w:rPr>
        <w:t>，</w:t>
      </w:r>
      <w:r>
        <w:rPr>
          <w:rFonts w:eastAsia="仿宋_GB2312" w:hint="eastAsia"/>
          <w:color w:val="000000"/>
          <w:sz w:val="32"/>
          <w:szCs w:val="32"/>
        </w:rPr>
        <w:t>夯实基础、深化改革，</w:t>
      </w:r>
      <w:r>
        <w:rPr>
          <w:rFonts w:eastAsia="仿宋_GB2312"/>
          <w:color w:val="000000"/>
          <w:sz w:val="32"/>
          <w:szCs w:val="32"/>
        </w:rPr>
        <w:t>努力打造</w:t>
      </w:r>
      <w:r>
        <w:rPr>
          <w:rFonts w:eastAsia="仿宋_GB2312"/>
          <w:color w:val="000000"/>
          <w:sz w:val="32"/>
          <w:szCs w:val="32"/>
        </w:rPr>
        <w:t>“</w:t>
      </w:r>
      <w:r>
        <w:rPr>
          <w:rFonts w:eastAsia="仿宋_GB2312"/>
          <w:color w:val="000000"/>
          <w:sz w:val="32"/>
          <w:szCs w:val="32"/>
        </w:rPr>
        <w:t>治理能力提升年</w:t>
      </w:r>
      <w:r>
        <w:rPr>
          <w:rFonts w:eastAsia="仿宋_GB2312"/>
          <w:color w:val="000000"/>
          <w:sz w:val="32"/>
          <w:szCs w:val="32"/>
        </w:rPr>
        <w:t>”</w:t>
      </w:r>
      <w:r>
        <w:rPr>
          <w:rFonts w:eastAsia="仿宋_GB2312"/>
          <w:color w:val="000000"/>
          <w:sz w:val="32"/>
          <w:szCs w:val="32"/>
        </w:rPr>
        <w:t>，奋力书写</w:t>
      </w:r>
      <w:r>
        <w:rPr>
          <w:rFonts w:eastAsia="仿宋_GB2312"/>
          <w:color w:val="000000"/>
          <w:sz w:val="32"/>
          <w:szCs w:val="32"/>
        </w:rPr>
        <w:t>“</w:t>
      </w:r>
      <w:r>
        <w:rPr>
          <w:rFonts w:eastAsia="仿宋_GB2312"/>
          <w:color w:val="000000"/>
          <w:sz w:val="32"/>
          <w:szCs w:val="32"/>
        </w:rPr>
        <w:t>培育制造名城、建设幸福株洲</w:t>
      </w:r>
      <w:r>
        <w:rPr>
          <w:rFonts w:eastAsia="仿宋_GB2312"/>
          <w:color w:val="000000"/>
          <w:sz w:val="32"/>
          <w:szCs w:val="32"/>
        </w:rPr>
        <w:t>”</w:t>
      </w:r>
      <w:r>
        <w:rPr>
          <w:rFonts w:eastAsia="仿宋_GB2312"/>
          <w:color w:val="000000"/>
          <w:sz w:val="32"/>
          <w:szCs w:val="32"/>
        </w:rPr>
        <w:t>的医保新篇章，</w:t>
      </w:r>
      <w:r>
        <w:rPr>
          <w:rFonts w:eastAsia="仿宋_GB2312"/>
          <w:sz w:val="32"/>
          <w:szCs w:val="32"/>
        </w:rPr>
        <w:t>全市医疗保障工作取得新进展</w:t>
      </w:r>
      <w:r>
        <w:rPr>
          <w:rFonts w:eastAsia="仿宋_GB2312"/>
          <w:color w:val="000000"/>
          <w:sz w:val="32"/>
          <w:szCs w:val="32"/>
        </w:rPr>
        <w:t>。</w:t>
      </w:r>
      <w:r w:rsidR="00952F3D" w:rsidRPr="007813AF">
        <w:rPr>
          <w:rFonts w:ascii="仿宋_GB2312" w:eastAsia="仿宋_GB2312" w:hAnsi="仿宋" w:cs="仿宋_GB2312" w:hint="eastAsia"/>
          <w:sz w:val="32"/>
          <w:szCs w:val="32"/>
        </w:rPr>
        <w:t>202</w:t>
      </w:r>
      <w:r w:rsidR="008B6D29" w:rsidRPr="007813AF">
        <w:rPr>
          <w:rFonts w:ascii="仿宋_GB2312" w:eastAsia="仿宋_GB2312" w:hAnsi="仿宋" w:cs="仿宋_GB2312" w:hint="eastAsia"/>
          <w:sz w:val="32"/>
          <w:szCs w:val="32"/>
        </w:rPr>
        <w:t>2</w:t>
      </w:r>
      <w:r w:rsidR="00CA46E2" w:rsidRPr="007813AF">
        <w:rPr>
          <w:rFonts w:ascii="仿宋_GB2312" w:eastAsia="仿宋_GB2312" w:hAnsi="仿宋" w:cs="仿宋_GB2312" w:hint="eastAsia"/>
          <w:sz w:val="32"/>
          <w:szCs w:val="32"/>
        </w:rPr>
        <w:t>年</w:t>
      </w:r>
      <w:r w:rsidR="00750FC5">
        <w:rPr>
          <w:rFonts w:ascii="仿宋_GB2312" w:eastAsia="仿宋_GB2312" w:hAnsi="仿宋" w:cs="仿宋_GB2312" w:hint="eastAsia"/>
          <w:sz w:val="32"/>
          <w:szCs w:val="32"/>
        </w:rPr>
        <w:t>第三季度</w:t>
      </w:r>
      <w:r w:rsidR="00952F3D" w:rsidRPr="007813AF">
        <w:rPr>
          <w:rFonts w:ascii="仿宋_GB2312" w:eastAsia="仿宋_GB2312" w:hAnsi="仿宋" w:cs="仿宋_GB2312" w:hint="eastAsia"/>
          <w:sz w:val="32"/>
          <w:szCs w:val="32"/>
        </w:rPr>
        <w:t>医保</w:t>
      </w:r>
      <w:r w:rsidR="00CA46E2" w:rsidRPr="007813AF">
        <w:rPr>
          <w:rFonts w:ascii="仿宋_GB2312" w:eastAsia="仿宋_GB2312" w:hAnsi="仿宋" w:cs="仿宋_GB2312" w:hint="eastAsia"/>
          <w:sz w:val="32"/>
          <w:szCs w:val="32"/>
        </w:rPr>
        <w:t>基金运行分析如下：</w:t>
      </w:r>
    </w:p>
    <w:p w:rsidR="00906317" w:rsidRPr="007813AF" w:rsidRDefault="00906317" w:rsidP="00952F3D">
      <w:pPr>
        <w:ind w:firstLineChars="200" w:firstLine="640"/>
        <w:rPr>
          <w:rFonts w:ascii="仿宋_GB2312" w:eastAsia="仿宋_GB2312" w:hAnsi="仿宋_GB2312"/>
          <w:sz w:val="32"/>
          <w:szCs w:val="32"/>
        </w:rPr>
      </w:pPr>
    </w:p>
    <w:p w:rsidR="009335DD" w:rsidRPr="007813AF" w:rsidRDefault="00CA46E2" w:rsidP="009335DD">
      <w:pPr>
        <w:numPr>
          <w:ilvl w:val="0"/>
          <w:numId w:val="4"/>
        </w:numPr>
        <w:rPr>
          <w:rFonts w:ascii="黑体" w:eastAsia="黑体" w:hAnsi="黑体" w:cs="仿宋_GB2312"/>
          <w:b/>
          <w:bCs/>
          <w:sz w:val="32"/>
          <w:szCs w:val="32"/>
        </w:rPr>
      </w:pPr>
      <w:r w:rsidRPr="007813AF">
        <w:rPr>
          <w:rFonts w:ascii="黑体" w:eastAsia="黑体" w:hAnsi="黑体" w:cs="仿宋_GB2312" w:hint="eastAsia"/>
          <w:b/>
          <w:bCs/>
          <w:sz w:val="32"/>
          <w:szCs w:val="32"/>
        </w:rPr>
        <w:t>城镇职工基本医疗保险基金运行分析</w:t>
      </w:r>
    </w:p>
    <w:p w:rsidR="00C12FC9" w:rsidRPr="000E7DC9" w:rsidRDefault="00C12FC9" w:rsidP="000E7DC9">
      <w:pPr>
        <w:ind w:firstLineChars="150" w:firstLine="480"/>
        <w:rPr>
          <w:rFonts w:eastAsia="仿宋_GB2312"/>
          <w:color w:val="000000"/>
          <w:sz w:val="32"/>
          <w:szCs w:val="32"/>
        </w:rPr>
      </w:pPr>
      <w:r w:rsidRPr="00C12FC9">
        <w:rPr>
          <w:rFonts w:eastAsia="仿宋_GB2312" w:hint="eastAsia"/>
          <w:color w:val="000000"/>
          <w:sz w:val="32"/>
          <w:szCs w:val="32"/>
        </w:rPr>
        <w:t>2022</w:t>
      </w:r>
      <w:r w:rsidRPr="00C12FC9">
        <w:rPr>
          <w:rFonts w:eastAsia="仿宋_GB2312" w:hint="eastAsia"/>
          <w:color w:val="000000"/>
          <w:sz w:val="32"/>
          <w:szCs w:val="32"/>
        </w:rPr>
        <w:t>年</w:t>
      </w:r>
      <w:r w:rsidRPr="00C12FC9">
        <w:rPr>
          <w:rFonts w:eastAsia="仿宋_GB2312" w:hint="eastAsia"/>
          <w:color w:val="000000"/>
          <w:sz w:val="32"/>
          <w:szCs w:val="32"/>
        </w:rPr>
        <w:t>9</w:t>
      </w:r>
      <w:r w:rsidRPr="00C12FC9">
        <w:rPr>
          <w:rFonts w:eastAsia="仿宋_GB2312" w:hint="eastAsia"/>
          <w:color w:val="000000"/>
          <w:sz w:val="32"/>
          <w:szCs w:val="32"/>
        </w:rPr>
        <w:t>月底全市城镇职工参保人数为</w:t>
      </w:r>
      <w:r w:rsidRPr="00C12FC9">
        <w:rPr>
          <w:rFonts w:eastAsia="仿宋_GB2312" w:hint="eastAsia"/>
          <w:color w:val="000000"/>
          <w:sz w:val="32"/>
          <w:szCs w:val="32"/>
        </w:rPr>
        <w:t>730617</w:t>
      </w:r>
      <w:r w:rsidRPr="00C12FC9">
        <w:rPr>
          <w:rFonts w:eastAsia="仿宋_GB2312" w:hint="eastAsia"/>
          <w:color w:val="000000"/>
          <w:sz w:val="32"/>
          <w:szCs w:val="32"/>
        </w:rPr>
        <w:t>人，较去年同期</w:t>
      </w:r>
      <w:r w:rsidRPr="00C12FC9">
        <w:rPr>
          <w:rFonts w:eastAsia="仿宋_GB2312" w:hint="eastAsia"/>
          <w:color w:val="000000"/>
          <w:sz w:val="32"/>
          <w:szCs w:val="32"/>
        </w:rPr>
        <w:t>751074</w:t>
      </w:r>
      <w:r w:rsidRPr="00C12FC9">
        <w:rPr>
          <w:rFonts w:eastAsia="仿宋_GB2312" w:hint="eastAsia"/>
          <w:color w:val="000000"/>
          <w:sz w:val="32"/>
          <w:szCs w:val="32"/>
        </w:rPr>
        <w:t>人，减少</w:t>
      </w:r>
      <w:r w:rsidRPr="00C12FC9">
        <w:rPr>
          <w:rFonts w:eastAsia="仿宋_GB2312" w:hint="eastAsia"/>
          <w:color w:val="000000"/>
          <w:sz w:val="32"/>
          <w:szCs w:val="32"/>
        </w:rPr>
        <w:t>20457</w:t>
      </w:r>
      <w:r w:rsidRPr="00C12FC9">
        <w:rPr>
          <w:rFonts w:eastAsia="仿宋_GB2312" w:hint="eastAsia"/>
          <w:color w:val="000000"/>
          <w:sz w:val="32"/>
          <w:szCs w:val="32"/>
        </w:rPr>
        <w:t>人；</w:t>
      </w:r>
      <w:r w:rsidRPr="00C12FC9">
        <w:rPr>
          <w:rFonts w:eastAsia="仿宋_GB2312" w:hint="eastAsia"/>
          <w:color w:val="000000"/>
          <w:sz w:val="32"/>
          <w:szCs w:val="32"/>
        </w:rPr>
        <w:t>2022</w:t>
      </w:r>
      <w:r w:rsidRPr="00C12FC9">
        <w:rPr>
          <w:rFonts w:eastAsia="仿宋_GB2312" w:hint="eastAsia"/>
          <w:color w:val="000000"/>
          <w:sz w:val="32"/>
          <w:szCs w:val="32"/>
        </w:rPr>
        <w:t>年</w:t>
      </w:r>
      <w:r w:rsidRPr="00C12FC9">
        <w:rPr>
          <w:rFonts w:eastAsia="仿宋_GB2312" w:hint="eastAsia"/>
          <w:color w:val="000000"/>
          <w:sz w:val="32"/>
          <w:szCs w:val="32"/>
        </w:rPr>
        <w:t>1-6</w:t>
      </w:r>
      <w:r w:rsidRPr="00C12FC9">
        <w:rPr>
          <w:rFonts w:eastAsia="仿宋_GB2312" w:hint="eastAsia"/>
          <w:color w:val="000000"/>
          <w:sz w:val="32"/>
          <w:szCs w:val="32"/>
        </w:rPr>
        <w:t>月缴费基准值</w:t>
      </w:r>
      <w:r w:rsidRPr="00C12FC9">
        <w:rPr>
          <w:rFonts w:eastAsia="仿宋_GB2312" w:hint="eastAsia"/>
          <w:color w:val="000000"/>
          <w:sz w:val="32"/>
          <w:szCs w:val="32"/>
        </w:rPr>
        <w:t>5460</w:t>
      </w:r>
      <w:r w:rsidRPr="00C12FC9">
        <w:rPr>
          <w:rFonts w:eastAsia="仿宋_GB2312" w:hint="eastAsia"/>
          <w:color w:val="000000"/>
          <w:sz w:val="32"/>
          <w:szCs w:val="32"/>
        </w:rPr>
        <w:t>元</w:t>
      </w:r>
      <w:r w:rsidRPr="00C12FC9">
        <w:rPr>
          <w:rFonts w:eastAsia="仿宋_GB2312" w:hint="eastAsia"/>
          <w:color w:val="000000"/>
          <w:sz w:val="32"/>
          <w:szCs w:val="32"/>
        </w:rPr>
        <w:t>/</w:t>
      </w:r>
      <w:r w:rsidRPr="00C12FC9">
        <w:rPr>
          <w:rFonts w:eastAsia="仿宋_GB2312" w:hint="eastAsia"/>
          <w:color w:val="000000"/>
          <w:sz w:val="32"/>
          <w:szCs w:val="32"/>
        </w:rPr>
        <w:t>人，较去年</w:t>
      </w:r>
      <w:r w:rsidRPr="00C12FC9">
        <w:rPr>
          <w:rFonts w:eastAsia="仿宋_GB2312" w:hint="eastAsia"/>
          <w:color w:val="000000"/>
          <w:sz w:val="32"/>
          <w:szCs w:val="32"/>
        </w:rPr>
        <w:t>5054</w:t>
      </w:r>
      <w:r w:rsidRPr="00C12FC9">
        <w:rPr>
          <w:rFonts w:eastAsia="仿宋_GB2312" w:hint="eastAsia"/>
          <w:color w:val="000000"/>
          <w:sz w:val="32"/>
          <w:szCs w:val="32"/>
        </w:rPr>
        <w:t>元</w:t>
      </w:r>
      <w:r w:rsidRPr="00C12FC9">
        <w:rPr>
          <w:rFonts w:eastAsia="仿宋_GB2312" w:hint="eastAsia"/>
          <w:color w:val="000000"/>
          <w:sz w:val="32"/>
          <w:szCs w:val="32"/>
        </w:rPr>
        <w:t>/</w:t>
      </w:r>
      <w:r w:rsidRPr="00C12FC9">
        <w:rPr>
          <w:rFonts w:eastAsia="仿宋_GB2312" w:hint="eastAsia"/>
          <w:color w:val="000000"/>
          <w:sz w:val="32"/>
          <w:szCs w:val="32"/>
        </w:rPr>
        <w:t>人，增加</w:t>
      </w:r>
      <w:r w:rsidRPr="00C12FC9">
        <w:rPr>
          <w:rFonts w:eastAsia="仿宋_GB2312" w:hint="eastAsia"/>
          <w:color w:val="000000"/>
          <w:sz w:val="32"/>
          <w:szCs w:val="32"/>
        </w:rPr>
        <w:t>406</w:t>
      </w:r>
      <w:r w:rsidRPr="00C12FC9">
        <w:rPr>
          <w:rFonts w:eastAsia="仿宋_GB2312" w:hint="eastAsia"/>
          <w:color w:val="000000"/>
          <w:sz w:val="32"/>
          <w:szCs w:val="32"/>
        </w:rPr>
        <w:t>元</w:t>
      </w:r>
      <w:r w:rsidRPr="00C12FC9">
        <w:rPr>
          <w:rFonts w:eastAsia="仿宋_GB2312" w:hint="eastAsia"/>
          <w:color w:val="000000"/>
          <w:sz w:val="32"/>
          <w:szCs w:val="32"/>
        </w:rPr>
        <w:t>/</w:t>
      </w:r>
      <w:r w:rsidRPr="00C12FC9">
        <w:rPr>
          <w:rFonts w:eastAsia="仿宋_GB2312" w:hint="eastAsia"/>
          <w:color w:val="000000"/>
          <w:sz w:val="32"/>
          <w:szCs w:val="32"/>
        </w:rPr>
        <w:t>人，最高缴费基数</w:t>
      </w:r>
      <w:r w:rsidRPr="00C12FC9">
        <w:rPr>
          <w:rFonts w:eastAsia="仿宋_GB2312" w:hint="eastAsia"/>
          <w:color w:val="000000"/>
          <w:sz w:val="32"/>
          <w:szCs w:val="32"/>
        </w:rPr>
        <w:t>16380</w:t>
      </w:r>
      <w:r w:rsidRPr="00C12FC9">
        <w:rPr>
          <w:rFonts w:eastAsia="仿宋_GB2312" w:hint="eastAsia"/>
          <w:color w:val="000000"/>
          <w:sz w:val="32"/>
          <w:szCs w:val="32"/>
        </w:rPr>
        <w:t>元，最低缴费基数</w:t>
      </w:r>
      <w:r w:rsidRPr="00C12FC9">
        <w:rPr>
          <w:rFonts w:eastAsia="仿宋_GB2312" w:hint="eastAsia"/>
          <w:color w:val="000000"/>
          <w:sz w:val="32"/>
          <w:szCs w:val="32"/>
        </w:rPr>
        <w:t>3276</w:t>
      </w:r>
      <w:r w:rsidRPr="00C12FC9">
        <w:rPr>
          <w:rFonts w:eastAsia="仿宋_GB2312" w:hint="eastAsia"/>
          <w:color w:val="000000"/>
          <w:sz w:val="32"/>
          <w:szCs w:val="32"/>
        </w:rPr>
        <w:t>元，缴费比例为：个人缴费率为上年度工资总额</w:t>
      </w:r>
      <w:r w:rsidRPr="00C12FC9">
        <w:rPr>
          <w:rFonts w:eastAsia="仿宋_GB2312" w:hint="eastAsia"/>
          <w:color w:val="000000"/>
          <w:sz w:val="32"/>
          <w:szCs w:val="32"/>
        </w:rPr>
        <w:t>2%</w:t>
      </w:r>
      <w:r w:rsidRPr="00C12FC9">
        <w:rPr>
          <w:rFonts w:eastAsia="仿宋_GB2312" w:hint="eastAsia"/>
          <w:color w:val="000000"/>
          <w:sz w:val="32"/>
          <w:szCs w:val="32"/>
        </w:rPr>
        <w:t>，企业缴费率为上年度工资总额的</w:t>
      </w:r>
      <w:r w:rsidRPr="00C12FC9">
        <w:rPr>
          <w:rFonts w:eastAsia="仿宋_GB2312" w:hint="eastAsia"/>
          <w:color w:val="000000"/>
          <w:sz w:val="32"/>
          <w:szCs w:val="32"/>
        </w:rPr>
        <w:t>8.7%</w:t>
      </w:r>
      <w:r w:rsidRPr="00C12FC9">
        <w:rPr>
          <w:rFonts w:eastAsia="仿宋_GB2312" w:hint="eastAsia"/>
          <w:color w:val="000000"/>
          <w:sz w:val="32"/>
          <w:szCs w:val="32"/>
        </w:rPr>
        <w:t>。</w:t>
      </w:r>
    </w:p>
    <w:p w:rsidR="00CA46E2" w:rsidRPr="00917FA7" w:rsidRDefault="00CA46E2" w:rsidP="00C12FC9">
      <w:pPr>
        <w:ind w:firstLineChars="150" w:firstLine="482"/>
        <w:rPr>
          <w:rFonts w:ascii="楷体_GB2312" w:eastAsia="楷体_GB2312" w:hAnsi="仿宋" w:cs="仿宋_GB2312"/>
          <w:b/>
          <w:sz w:val="32"/>
          <w:szCs w:val="32"/>
        </w:rPr>
      </w:pPr>
      <w:r w:rsidRPr="00917FA7">
        <w:rPr>
          <w:rFonts w:ascii="楷体_GB2312" w:eastAsia="楷体_GB2312" w:hAnsi="仿宋" w:cs="仿宋_GB2312" w:hint="eastAsia"/>
          <w:b/>
          <w:sz w:val="32"/>
          <w:szCs w:val="32"/>
        </w:rPr>
        <w:t>（一）城镇职工基本医疗保险基金收支情况分析</w:t>
      </w:r>
    </w:p>
    <w:p w:rsidR="00167237" w:rsidRDefault="00167237" w:rsidP="00C12FC9">
      <w:pPr>
        <w:ind w:firstLineChars="200" w:firstLine="643"/>
        <w:rPr>
          <w:rFonts w:ascii="仿宋_GB2312" w:eastAsia="仿宋_GB2312" w:hAnsi="华文楷体" w:cs="仿宋_GB2312"/>
          <w:b/>
          <w:sz w:val="32"/>
          <w:szCs w:val="32"/>
        </w:rPr>
      </w:pPr>
    </w:p>
    <w:p w:rsidR="00167237" w:rsidRDefault="00167237" w:rsidP="00C12FC9">
      <w:pPr>
        <w:ind w:firstLineChars="200" w:firstLine="643"/>
        <w:rPr>
          <w:rFonts w:ascii="仿宋_GB2312" w:eastAsia="仿宋_GB2312" w:hAnsi="华文楷体" w:cs="仿宋_GB2312"/>
          <w:b/>
          <w:sz w:val="32"/>
          <w:szCs w:val="32"/>
        </w:rPr>
      </w:pPr>
    </w:p>
    <w:p w:rsidR="00167237" w:rsidRDefault="00167237" w:rsidP="00C12FC9">
      <w:pPr>
        <w:ind w:firstLineChars="200" w:firstLine="643"/>
        <w:rPr>
          <w:rFonts w:ascii="仿宋_GB2312" w:eastAsia="仿宋_GB2312" w:hAnsi="华文楷体" w:cs="仿宋_GB2312"/>
          <w:b/>
          <w:sz w:val="32"/>
          <w:szCs w:val="32"/>
        </w:rPr>
      </w:pPr>
    </w:p>
    <w:p w:rsidR="00167237" w:rsidRPr="00167237" w:rsidRDefault="00167237" w:rsidP="00167237">
      <w:pPr>
        <w:rPr>
          <w:rFonts w:asciiTheme="minorHAnsi" w:eastAsia="仿宋_GB2312" w:hAnsiTheme="minorHAnsi" w:cs="仿宋_GB2312"/>
          <w:b/>
          <w:sz w:val="32"/>
          <w:szCs w:val="32"/>
        </w:rPr>
      </w:pPr>
    </w:p>
    <w:p w:rsidR="00CA46E2" w:rsidRPr="007813AF" w:rsidRDefault="00CA46E2" w:rsidP="00C12FC9">
      <w:pPr>
        <w:ind w:firstLineChars="200" w:firstLine="643"/>
        <w:rPr>
          <w:rFonts w:ascii="仿宋_GB2312" w:eastAsia="仿宋_GB2312" w:hAnsi="华文楷体"/>
          <w:b/>
          <w:sz w:val="32"/>
          <w:szCs w:val="32"/>
        </w:rPr>
      </w:pPr>
      <w:r w:rsidRPr="007813AF">
        <w:rPr>
          <w:rFonts w:ascii="仿宋_GB2312" w:eastAsia="仿宋_GB2312" w:hAnsi="华文楷体" w:cs="仿宋_GB2312" w:hint="eastAsia"/>
          <w:b/>
          <w:sz w:val="32"/>
          <w:szCs w:val="32"/>
        </w:rPr>
        <w:lastRenderedPageBreak/>
        <w:t>1、</w:t>
      </w:r>
      <w:r w:rsidR="001438C7" w:rsidRPr="007813AF">
        <w:rPr>
          <w:rFonts w:ascii="仿宋_GB2312" w:eastAsia="仿宋_GB2312" w:hAnsi="华文楷体" w:cs="仿宋_GB2312" w:hint="eastAsia"/>
          <w:b/>
          <w:sz w:val="32"/>
          <w:szCs w:val="32"/>
        </w:rPr>
        <w:t>202</w:t>
      </w:r>
      <w:r w:rsidR="008B6D29" w:rsidRPr="007813AF">
        <w:rPr>
          <w:rFonts w:ascii="仿宋_GB2312" w:eastAsia="仿宋_GB2312" w:hAnsi="华文楷体" w:cs="仿宋_GB2312" w:hint="eastAsia"/>
          <w:b/>
          <w:sz w:val="32"/>
          <w:szCs w:val="32"/>
        </w:rPr>
        <w:t>2</w:t>
      </w:r>
      <w:r w:rsidR="00DA2502" w:rsidRPr="007813AF">
        <w:rPr>
          <w:rFonts w:ascii="仿宋_GB2312" w:eastAsia="仿宋_GB2312" w:hAnsi="华文楷体" w:cs="仿宋_GB2312" w:hint="eastAsia"/>
          <w:b/>
          <w:sz w:val="32"/>
          <w:szCs w:val="32"/>
        </w:rPr>
        <w:t>年</w:t>
      </w:r>
      <w:r w:rsidR="007108F6">
        <w:rPr>
          <w:rFonts w:ascii="仿宋_GB2312" w:eastAsia="仿宋_GB2312" w:hAnsi="华文楷体" w:cs="仿宋_GB2312" w:hint="eastAsia"/>
          <w:b/>
          <w:sz w:val="32"/>
          <w:szCs w:val="32"/>
        </w:rPr>
        <w:t>1-9</w:t>
      </w:r>
      <w:r w:rsidR="00AE3B69" w:rsidRPr="007813AF">
        <w:rPr>
          <w:rFonts w:ascii="仿宋_GB2312" w:eastAsia="仿宋_GB2312" w:hAnsi="华文楷体" w:cs="仿宋_GB2312" w:hint="eastAsia"/>
          <w:b/>
          <w:sz w:val="32"/>
          <w:szCs w:val="32"/>
        </w:rPr>
        <w:t>月</w:t>
      </w:r>
      <w:r w:rsidRPr="007813AF">
        <w:rPr>
          <w:rFonts w:ascii="仿宋_GB2312" w:eastAsia="仿宋_GB2312" w:hAnsi="华文楷体" w:cs="仿宋_GB2312" w:hint="eastAsia"/>
          <w:b/>
          <w:sz w:val="32"/>
          <w:szCs w:val="32"/>
        </w:rPr>
        <w:t>统筹收支情况</w:t>
      </w:r>
    </w:p>
    <w:p w:rsidR="00CA46E2" w:rsidRPr="00167237" w:rsidRDefault="00CA46E2" w:rsidP="00423C39">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A30B2D"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24"/>
          <w:szCs w:val="24"/>
        </w:rPr>
        <w:t>单位：万元</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9"/>
        <w:gridCol w:w="1235"/>
        <w:gridCol w:w="919"/>
        <w:gridCol w:w="1149"/>
        <w:gridCol w:w="1111"/>
        <w:gridCol w:w="1176"/>
        <w:gridCol w:w="1159"/>
        <w:gridCol w:w="1176"/>
      </w:tblGrid>
      <w:tr w:rsidR="005D6151" w:rsidRPr="007813AF" w:rsidTr="000A79C2">
        <w:trPr>
          <w:trHeight w:val="598"/>
        </w:trPr>
        <w:tc>
          <w:tcPr>
            <w:tcW w:w="1340" w:type="dxa"/>
            <w:vMerge w:val="restart"/>
            <w:vAlign w:val="center"/>
          </w:tcPr>
          <w:p w:rsidR="00AE3B69" w:rsidRPr="007813AF" w:rsidRDefault="001E4245" w:rsidP="00045FB2">
            <w:pPr>
              <w:jc w:val="center"/>
              <w:rPr>
                <w:rFonts w:ascii="仿宋_GB2312" w:eastAsia="仿宋_GB2312" w:hAnsi="仿宋"/>
                <w:sz w:val="24"/>
                <w:szCs w:val="24"/>
              </w:rPr>
            </w:pPr>
            <w:r>
              <w:rPr>
                <w:rFonts w:ascii="仿宋_GB2312" w:eastAsia="仿宋_GB2312" w:hAnsi="仿宋" w:hint="eastAsia"/>
                <w:sz w:val="30"/>
                <w:szCs w:val="30"/>
              </w:rPr>
              <w:t>三季度</w:t>
            </w:r>
          </w:p>
        </w:tc>
        <w:tc>
          <w:tcPr>
            <w:tcW w:w="4506" w:type="dxa"/>
            <w:gridSpan w:val="4"/>
            <w:vAlign w:val="center"/>
          </w:tcPr>
          <w:p w:rsidR="00DA2502" w:rsidRPr="007813AF" w:rsidRDefault="00DA2502" w:rsidP="00423C39">
            <w:pPr>
              <w:jc w:val="center"/>
              <w:rPr>
                <w:rFonts w:ascii="仿宋_GB2312" w:eastAsia="仿宋_GB2312" w:hAnsi="仿宋"/>
                <w:sz w:val="24"/>
                <w:szCs w:val="24"/>
              </w:rPr>
            </w:pPr>
            <w:r w:rsidRPr="007813AF">
              <w:rPr>
                <w:rFonts w:ascii="仿宋_GB2312" w:eastAsia="仿宋_GB2312" w:hAnsi="仿宋" w:cs="仿宋_GB2312" w:hint="eastAsia"/>
                <w:sz w:val="24"/>
                <w:szCs w:val="24"/>
              </w:rPr>
              <w:t>本期收入</w:t>
            </w:r>
          </w:p>
        </w:tc>
        <w:tc>
          <w:tcPr>
            <w:tcW w:w="101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本期</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支出</w:t>
            </w:r>
          </w:p>
        </w:tc>
        <w:tc>
          <w:tcPr>
            <w:tcW w:w="117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本期</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结余</w:t>
            </w:r>
          </w:p>
        </w:tc>
        <w:tc>
          <w:tcPr>
            <w:tcW w:w="117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累计</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结余</w:t>
            </w:r>
          </w:p>
        </w:tc>
      </w:tr>
      <w:tr w:rsidR="00594362" w:rsidRPr="007813AF" w:rsidTr="000A79C2">
        <w:trPr>
          <w:trHeight w:val="450"/>
        </w:trPr>
        <w:tc>
          <w:tcPr>
            <w:tcW w:w="1340" w:type="dxa"/>
            <w:vMerge/>
            <w:vAlign w:val="center"/>
          </w:tcPr>
          <w:p w:rsidR="00DA2502" w:rsidRPr="007813AF" w:rsidRDefault="00DA2502" w:rsidP="00423C39">
            <w:pPr>
              <w:jc w:val="center"/>
              <w:rPr>
                <w:rFonts w:ascii="仿宋_GB2312" w:eastAsia="仿宋_GB2312" w:hAnsi="仿宋" w:cs="仿宋_GB2312"/>
                <w:sz w:val="32"/>
                <w:szCs w:val="32"/>
              </w:rPr>
            </w:pPr>
          </w:p>
        </w:tc>
        <w:tc>
          <w:tcPr>
            <w:tcW w:w="1240" w:type="dxa"/>
            <w:vAlign w:val="center"/>
          </w:tcPr>
          <w:p w:rsidR="00DA2502" w:rsidRPr="007813AF" w:rsidRDefault="00DA2502" w:rsidP="00423C39">
            <w:pPr>
              <w:jc w:val="center"/>
              <w:rPr>
                <w:rFonts w:ascii="仿宋_GB2312" w:eastAsia="仿宋_GB2312" w:hAnsi="仿宋"/>
                <w:sz w:val="24"/>
                <w:szCs w:val="24"/>
              </w:rPr>
            </w:pPr>
            <w:r w:rsidRPr="007813AF">
              <w:rPr>
                <w:rFonts w:ascii="仿宋_GB2312" w:eastAsia="仿宋_GB2312" w:hAnsi="仿宋" w:hint="eastAsia"/>
                <w:sz w:val="24"/>
                <w:szCs w:val="24"/>
              </w:rPr>
              <w:t>统筹收入</w:t>
            </w:r>
          </w:p>
        </w:tc>
        <w:tc>
          <w:tcPr>
            <w:tcW w:w="925" w:type="dxa"/>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利息</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收入</w:t>
            </w:r>
          </w:p>
        </w:tc>
        <w:tc>
          <w:tcPr>
            <w:tcW w:w="1182" w:type="dxa"/>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财政补助收入</w:t>
            </w:r>
          </w:p>
        </w:tc>
        <w:tc>
          <w:tcPr>
            <w:tcW w:w="1159" w:type="dxa"/>
            <w:vAlign w:val="center"/>
          </w:tcPr>
          <w:p w:rsidR="00DA2502" w:rsidRPr="007813AF" w:rsidRDefault="005522E2" w:rsidP="002E15FF">
            <w:pPr>
              <w:spacing w:line="400" w:lineRule="exact"/>
              <w:jc w:val="center"/>
              <w:rPr>
                <w:rFonts w:asciiTheme="minorHAnsi" w:eastAsia="仿宋_GB2312" w:hAnsiTheme="minorHAnsi"/>
                <w:sz w:val="24"/>
                <w:szCs w:val="24"/>
              </w:rPr>
            </w:pPr>
            <w:r w:rsidRPr="007813AF">
              <w:rPr>
                <w:rFonts w:asciiTheme="minorHAnsi" w:eastAsia="仿宋_GB2312" w:hAnsiTheme="minorHAnsi" w:hint="eastAsia"/>
                <w:sz w:val="24"/>
                <w:szCs w:val="24"/>
              </w:rPr>
              <w:t>其他</w:t>
            </w:r>
          </w:p>
        </w:tc>
        <w:tc>
          <w:tcPr>
            <w:tcW w:w="1016" w:type="dxa"/>
            <w:vMerge/>
            <w:vAlign w:val="center"/>
          </w:tcPr>
          <w:p w:rsidR="00DA2502" w:rsidRPr="007813AF" w:rsidRDefault="00DA2502" w:rsidP="00423C39">
            <w:pPr>
              <w:jc w:val="center"/>
              <w:rPr>
                <w:rFonts w:ascii="仿宋_GB2312" w:eastAsia="仿宋_GB2312" w:hAnsi="仿宋"/>
                <w:sz w:val="32"/>
                <w:szCs w:val="32"/>
              </w:rPr>
            </w:pPr>
          </w:p>
        </w:tc>
        <w:tc>
          <w:tcPr>
            <w:tcW w:w="1176" w:type="dxa"/>
            <w:vMerge/>
            <w:vAlign w:val="center"/>
          </w:tcPr>
          <w:p w:rsidR="00DA2502" w:rsidRPr="007813AF" w:rsidRDefault="00DA2502" w:rsidP="00423C39">
            <w:pPr>
              <w:jc w:val="center"/>
              <w:rPr>
                <w:rFonts w:ascii="仿宋_GB2312" w:eastAsia="仿宋_GB2312" w:hAnsi="仿宋"/>
                <w:sz w:val="32"/>
                <w:szCs w:val="32"/>
              </w:rPr>
            </w:pPr>
          </w:p>
        </w:tc>
        <w:tc>
          <w:tcPr>
            <w:tcW w:w="1176" w:type="dxa"/>
            <w:vMerge/>
            <w:vAlign w:val="center"/>
          </w:tcPr>
          <w:p w:rsidR="00DA2502" w:rsidRPr="007813AF" w:rsidRDefault="00DA2502" w:rsidP="00423C39">
            <w:pPr>
              <w:jc w:val="center"/>
              <w:rPr>
                <w:rFonts w:ascii="仿宋_GB2312" w:eastAsia="仿宋_GB2312" w:hAnsi="仿宋"/>
                <w:sz w:val="32"/>
                <w:szCs w:val="32"/>
              </w:rPr>
            </w:pPr>
          </w:p>
        </w:tc>
      </w:tr>
      <w:tr w:rsidR="00594362" w:rsidRPr="007813AF" w:rsidTr="000A79C2">
        <w:trPr>
          <w:trHeight w:val="744"/>
        </w:trPr>
        <w:tc>
          <w:tcPr>
            <w:tcW w:w="1340"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2021</w:t>
            </w:r>
          </w:p>
        </w:tc>
        <w:tc>
          <w:tcPr>
            <w:tcW w:w="1240" w:type="dxa"/>
            <w:vAlign w:val="center"/>
          </w:tcPr>
          <w:p w:rsidR="000A79C2" w:rsidRPr="00594362" w:rsidRDefault="00594362" w:rsidP="00594362">
            <w:pPr>
              <w:jc w:val="center"/>
              <w:rPr>
                <w:rFonts w:asciiTheme="minorHAnsi" w:eastAsia="仿宋_GB2312" w:hAnsiTheme="minorHAnsi"/>
                <w:sz w:val="32"/>
                <w:szCs w:val="32"/>
              </w:rPr>
            </w:pPr>
            <w:r w:rsidRPr="00594362">
              <w:rPr>
                <w:rFonts w:asciiTheme="minorHAnsi" w:eastAsia="仿宋_GB2312" w:hAnsiTheme="minorHAnsi"/>
                <w:sz w:val="32"/>
                <w:szCs w:val="32"/>
              </w:rPr>
              <w:t>10771</w:t>
            </w:r>
            <w:r w:rsidRPr="00594362">
              <w:rPr>
                <w:rFonts w:asciiTheme="minorHAnsi" w:eastAsia="仿宋_GB2312" w:hAnsiTheme="minorHAnsi" w:hint="eastAsia"/>
                <w:sz w:val="32"/>
                <w:szCs w:val="32"/>
              </w:rPr>
              <w:t>3</w:t>
            </w:r>
          </w:p>
        </w:tc>
        <w:tc>
          <w:tcPr>
            <w:tcW w:w="925" w:type="dxa"/>
            <w:vAlign w:val="center"/>
          </w:tcPr>
          <w:p w:rsidR="000A79C2" w:rsidRPr="007813AF" w:rsidRDefault="00594362" w:rsidP="00EB01ED">
            <w:pPr>
              <w:jc w:val="center"/>
              <w:rPr>
                <w:rFonts w:ascii="仿宋_GB2312" w:eastAsia="仿宋_GB2312" w:hAnsi="仿宋"/>
                <w:sz w:val="32"/>
                <w:szCs w:val="32"/>
              </w:rPr>
            </w:pPr>
            <w:r>
              <w:rPr>
                <w:rFonts w:ascii="仿宋_GB2312" w:eastAsia="仿宋_GB2312" w:hAnsi="仿宋" w:hint="eastAsia"/>
                <w:sz w:val="32"/>
                <w:szCs w:val="32"/>
              </w:rPr>
              <w:t>1577</w:t>
            </w:r>
          </w:p>
        </w:tc>
        <w:tc>
          <w:tcPr>
            <w:tcW w:w="1182" w:type="dxa"/>
            <w:vAlign w:val="center"/>
          </w:tcPr>
          <w:p w:rsidR="000A79C2" w:rsidRPr="007813AF" w:rsidRDefault="00594362" w:rsidP="00EB01ED">
            <w:pPr>
              <w:jc w:val="center"/>
              <w:rPr>
                <w:rFonts w:ascii="仿宋_GB2312" w:eastAsia="仿宋_GB2312" w:hAnsi="仿宋"/>
                <w:sz w:val="32"/>
                <w:szCs w:val="32"/>
              </w:rPr>
            </w:pPr>
            <w:r>
              <w:rPr>
                <w:rFonts w:ascii="仿宋_GB2312" w:eastAsia="仿宋_GB2312" w:hAnsi="仿宋" w:hint="eastAsia"/>
                <w:sz w:val="32"/>
                <w:szCs w:val="32"/>
              </w:rPr>
              <w:t>856</w:t>
            </w:r>
          </w:p>
        </w:tc>
        <w:tc>
          <w:tcPr>
            <w:tcW w:w="1159" w:type="dxa"/>
            <w:vAlign w:val="center"/>
          </w:tcPr>
          <w:p w:rsidR="000A79C2" w:rsidRPr="007813AF" w:rsidRDefault="00EE2DC3" w:rsidP="00EB01ED">
            <w:pPr>
              <w:jc w:val="center"/>
              <w:rPr>
                <w:rFonts w:ascii="仿宋_GB2312" w:eastAsia="仿宋_GB2312" w:hAnsi="仿宋"/>
                <w:sz w:val="32"/>
                <w:szCs w:val="32"/>
              </w:rPr>
            </w:pPr>
            <w:r>
              <w:rPr>
                <w:rFonts w:ascii="仿宋_GB2312" w:eastAsia="仿宋_GB2312" w:hAnsi="仿宋" w:hint="eastAsia"/>
                <w:sz w:val="32"/>
                <w:szCs w:val="32"/>
              </w:rPr>
              <w:t>146</w:t>
            </w:r>
          </w:p>
        </w:tc>
        <w:tc>
          <w:tcPr>
            <w:tcW w:w="1016" w:type="dxa"/>
            <w:vAlign w:val="center"/>
          </w:tcPr>
          <w:p w:rsidR="000A79C2" w:rsidRPr="007813AF" w:rsidRDefault="00594362" w:rsidP="00EB01ED">
            <w:pPr>
              <w:jc w:val="center"/>
              <w:rPr>
                <w:rFonts w:ascii="仿宋_GB2312" w:eastAsia="仿宋_GB2312" w:hAnsi="仿宋"/>
                <w:sz w:val="32"/>
                <w:szCs w:val="32"/>
              </w:rPr>
            </w:pPr>
            <w:r>
              <w:rPr>
                <w:rFonts w:ascii="仿宋_GB2312" w:eastAsia="仿宋_GB2312" w:hAnsi="仿宋" w:hint="eastAsia"/>
                <w:sz w:val="32"/>
                <w:szCs w:val="32"/>
              </w:rPr>
              <w:t>106321</w:t>
            </w:r>
          </w:p>
        </w:tc>
        <w:tc>
          <w:tcPr>
            <w:tcW w:w="1176" w:type="dxa"/>
            <w:vAlign w:val="center"/>
          </w:tcPr>
          <w:p w:rsidR="000A79C2" w:rsidRPr="007813AF" w:rsidRDefault="00594362" w:rsidP="00EB01ED">
            <w:pPr>
              <w:jc w:val="center"/>
              <w:rPr>
                <w:rFonts w:ascii="仿宋_GB2312" w:eastAsia="仿宋_GB2312" w:hAnsi="仿宋"/>
                <w:sz w:val="32"/>
                <w:szCs w:val="32"/>
              </w:rPr>
            </w:pPr>
            <w:r>
              <w:rPr>
                <w:rFonts w:ascii="仿宋_GB2312" w:eastAsia="仿宋_GB2312" w:hAnsi="仿宋" w:hint="eastAsia"/>
                <w:sz w:val="32"/>
                <w:szCs w:val="32"/>
              </w:rPr>
              <w:t>3971</w:t>
            </w:r>
          </w:p>
        </w:tc>
        <w:tc>
          <w:tcPr>
            <w:tcW w:w="1176" w:type="dxa"/>
            <w:vAlign w:val="center"/>
          </w:tcPr>
          <w:p w:rsidR="000A79C2" w:rsidRPr="007813AF" w:rsidRDefault="00594362" w:rsidP="00365DF2">
            <w:pPr>
              <w:jc w:val="center"/>
              <w:rPr>
                <w:rFonts w:ascii="仿宋_GB2312" w:eastAsia="仿宋_GB2312" w:hAnsi="仿宋"/>
                <w:sz w:val="32"/>
                <w:szCs w:val="32"/>
              </w:rPr>
            </w:pPr>
            <w:r>
              <w:rPr>
                <w:rFonts w:ascii="仿宋_GB2312" w:eastAsia="仿宋_GB2312" w:hAnsi="仿宋" w:hint="eastAsia"/>
                <w:sz w:val="32"/>
                <w:szCs w:val="32"/>
              </w:rPr>
              <w:t>216713</w:t>
            </w:r>
          </w:p>
        </w:tc>
      </w:tr>
      <w:tr w:rsidR="00594362" w:rsidRPr="007813AF" w:rsidTr="000A79C2">
        <w:trPr>
          <w:trHeight w:val="744"/>
        </w:trPr>
        <w:tc>
          <w:tcPr>
            <w:tcW w:w="1340" w:type="dxa"/>
            <w:vAlign w:val="center"/>
          </w:tcPr>
          <w:p w:rsidR="005734B3" w:rsidRPr="007813AF" w:rsidRDefault="008B6DA7" w:rsidP="000A4443">
            <w:pPr>
              <w:jc w:val="center"/>
              <w:rPr>
                <w:rFonts w:ascii="仿宋_GB2312" w:eastAsia="仿宋_GB2312" w:hAnsi="仿宋"/>
                <w:sz w:val="32"/>
                <w:szCs w:val="32"/>
              </w:rPr>
            </w:pPr>
            <w:r w:rsidRPr="007813AF">
              <w:rPr>
                <w:rFonts w:ascii="仿宋_GB2312" w:eastAsia="仿宋_GB2312" w:hAnsi="仿宋"/>
                <w:sz w:val="32"/>
                <w:szCs w:val="32"/>
              </w:rPr>
              <w:t>202</w:t>
            </w:r>
            <w:r w:rsidR="002B6574" w:rsidRPr="007813AF">
              <w:rPr>
                <w:rFonts w:ascii="仿宋_GB2312" w:eastAsia="仿宋_GB2312" w:hAnsi="仿宋" w:hint="eastAsia"/>
                <w:sz w:val="32"/>
                <w:szCs w:val="32"/>
              </w:rPr>
              <w:t>2</w:t>
            </w:r>
          </w:p>
        </w:tc>
        <w:tc>
          <w:tcPr>
            <w:tcW w:w="1240" w:type="dxa"/>
            <w:vAlign w:val="center"/>
          </w:tcPr>
          <w:p w:rsidR="005734B3" w:rsidRPr="00167237" w:rsidRDefault="00167237" w:rsidP="00167237">
            <w:pPr>
              <w:jc w:val="center"/>
              <w:rPr>
                <w:rFonts w:asciiTheme="minorHAnsi" w:eastAsia="仿宋_GB2312" w:hAnsiTheme="minorHAnsi"/>
                <w:sz w:val="32"/>
                <w:szCs w:val="32"/>
              </w:rPr>
            </w:pPr>
            <w:r>
              <w:rPr>
                <w:rFonts w:asciiTheme="minorHAnsi" w:eastAsia="仿宋_GB2312" w:hAnsiTheme="minorHAnsi"/>
                <w:sz w:val="32"/>
                <w:szCs w:val="32"/>
              </w:rPr>
              <w:t>124908</w:t>
            </w:r>
          </w:p>
        </w:tc>
        <w:tc>
          <w:tcPr>
            <w:tcW w:w="925" w:type="dxa"/>
            <w:vAlign w:val="center"/>
          </w:tcPr>
          <w:p w:rsidR="005734B3" w:rsidRPr="00167237" w:rsidRDefault="00167237" w:rsidP="000A4443">
            <w:pPr>
              <w:jc w:val="center"/>
              <w:rPr>
                <w:rFonts w:asciiTheme="minorHAnsi" w:eastAsia="仿宋_GB2312" w:hAnsiTheme="minorHAnsi"/>
                <w:sz w:val="32"/>
                <w:szCs w:val="32"/>
              </w:rPr>
            </w:pPr>
            <w:r>
              <w:rPr>
                <w:rFonts w:asciiTheme="minorHAnsi" w:eastAsia="仿宋_GB2312" w:hAnsiTheme="minorHAnsi"/>
                <w:sz w:val="32"/>
                <w:szCs w:val="32"/>
              </w:rPr>
              <w:t>1773</w:t>
            </w:r>
          </w:p>
        </w:tc>
        <w:tc>
          <w:tcPr>
            <w:tcW w:w="1182" w:type="dxa"/>
            <w:vAlign w:val="center"/>
          </w:tcPr>
          <w:p w:rsidR="005734B3" w:rsidRPr="00167237" w:rsidRDefault="00167237" w:rsidP="00062957">
            <w:pPr>
              <w:jc w:val="center"/>
              <w:rPr>
                <w:rFonts w:asciiTheme="minorHAnsi" w:eastAsia="仿宋_GB2312" w:hAnsiTheme="minorHAnsi"/>
                <w:sz w:val="32"/>
                <w:szCs w:val="32"/>
              </w:rPr>
            </w:pPr>
            <w:r>
              <w:rPr>
                <w:rFonts w:asciiTheme="minorHAnsi" w:eastAsia="仿宋_GB2312" w:hAnsiTheme="minorHAnsi"/>
                <w:sz w:val="32"/>
                <w:szCs w:val="32"/>
              </w:rPr>
              <w:t>1601</w:t>
            </w:r>
          </w:p>
        </w:tc>
        <w:tc>
          <w:tcPr>
            <w:tcW w:w="1159" w:type="dxa"/>
            <w:vAlign w:val="center"/>
          </w:tcPr>
          <w:p w:rsidR="005734B3" w:rsidRPr="007813AF" w:rsidRDefault="00EE2DC3" w:rsidP="005D6151">
            <w:pPr>
              <w:jc w:val="center"/>
              <w:rPr>
                <w:rFonts w:ascii="仿宋_GB2312" w:eastAsia="仿宋_GB2312" w:hAnsi="仿宋"/>
                <w:sz w:val="32"/>
                <w:szCs w:val="32"/>
              </w:rPr>
            </w:pPr>
            <w:r>
              <w:rPr>
                <w:rFonts w:ascii="仿宋_GB2312" w:eastAsia="仿宋_GB2312" w:hAnsi="仿宋" w:hint="eastAsia"/>
                <w:sz w:val="32"/>
                <w:szCs w:val="32"/>
              </w:rPr>
              <w:t>147</w:t>
            </w:r>
          </w:p>
        </w:tc>
        <w:tc>
          <w:tcPr>
            <w:tcW w:w="1016" w:type="dxa"/>
            <w:vAlign w:val="center"/>
          </w:tcPr>
          <w:p w:rsidR="005734B3" w:rsidRPr="007813AF" w:rsidRDefault="00EE2DC3" w:rsidP="00F0186F">
            <w:pPr>
              <w:jc w:val="center"/>
              <w:rPr>
                <w:rFonts w:ascii="仿宋_GB2312" w:eastAsia="仿宋_GB2312" w:hAnsi="仿宋"/>
                <w:sz w:val="32"/>
                <w:szCs w:val="32"/>
              </w:rPr>
            </w:pPr>
            <w:r>
              <w:rPr>
                <w:rFonts w:ascii="仿宋_GB2312" w:eastAsia="仿宋_GB2312" w:hAnsi="仿宋" w:hint="eastAsia"/>
                <w:sz w:val="32"/>
                <w:szCs w:val="32"/>
              </w:rPr>
              <w:t>106229</w:t>
            </w:r>
          </w:p>
        </w:tc>
        <w:tc>
          <w:tcPr>
            <w:tcW w:w="1176" w:type="dxa"/>
            <w:vAlign w:val="center"/>
          </w:tcPr>
          <w:p w:rsidR="005734B3" w:rsidRPr="007813AF" w:rsidRDefault="00EE2DC3" w:rsidP="000A4443">
            <w:pPr>
              <w:jc w:val="center"/>
              <w:rPr>
                <w:rFonts w:ascii="仿宋_GB2312" w:eastAsia="仿宋_GB2312" w:hAnsi="仿宋"/>
                <w:sz w:val="32"/>
                <w:szCs w:val="32"/>
              </w:rPr>
            </w:pPr>
            <w:r>
              <w:rPr>
                <w:rFonts w:ascii="仿宋_GB2312" w:eastAsia="仿宋_GB2312" w:hAnsi="仿宋" w:hint="eastAsia"/>
                <w:sz w:val="32"/>
                <w:szCs w:val="32"/>
              </w:rPr>
              <w:t>22200</w:t>
            </w:r>
          </w:p>
        </w:tc>
        <w:tc>
          <w:tcPr>
            <w:tcW w:w="1176" w:type="dxa"/>
            <w:vAlign w:val="center"/>
          </w:tcPr>
          <w:p w:rsidR="005734B3" w:rsidRPr="007813AF" w:rsidRDefault="00EE2DC3" w:rsidP="000A4443">
            <w:pPr>
              <w:jc w:val="center"/>
              <w:rPr>
                <w:rFonts w:ascii="仿宋_GB2312" w:eastAsia="仿宋_GB2312" w:hAnsi="仿宋"/>
                <w:sz w:val="32"/>
                <w:szCs w:val="32"/>
              </w:rPr>
            </w:pPr>
            <w:r>
              <w:rPr>
                <w:rFonts w:ascii="仿宋_GB2312" w:eastAsia="仿宋_GB2312" w:hAnsi="仿宋" w:hint="eastAsia"/>
                <w:sz w:val="32"/>
                <w:szCs w:val="32"/>
              </w:rPr>
              <w:t>261064</w:t>
            </w:r>
          </w:p>
        </w:tc>
      </w:tr>
    </w:tbl>
    <w:p w:rsidR="00432DB5" w:rsidRPr="007813AF" w:rsidRDefault="005A2920" w:rsidP="00C12FC9">
      <w:pPr>
        <w:ind w:firstLineChars="150" w:firstLine="482"/>
        <w:rPr>
          <w:rFonts w:ascii="仿宋_GB2312" w:eastAsia="仿宋_GB2312" w:hAnsi="宋体"/>
          <w:spacing w:val="4"/>
          <w:kern w:val="0"/>
          <w:sz w:val="32"/>
          <w:szCs w:val="32"/>
        </w:rPr>
      </w:pPr>
      <w:r w:rsidRPr="007813AF">
        <w:rPr>
          <w:rFonts w:ascii="仿宋_GB2312" w:eastAsia="仿宋_GB2312" w:hAnsi="仿宋" w:cs="仿宋_GB2312" w:hint="eastAsia"/>
          <w:b/>
          <w:sz w:val="32"/>
          <w:szCs w:val="32"/>
        </w:rPr>
        <w:t>分析：</w:t>
      </w:r>
      <w:r w:rsidR="00432DB5" w:rsidRPr="007813AF">
        <w:rPr>
          <w:rFonts w:ascii="仿宋_GB2312" w:eastAsia="仿宋_GB2312" w:hAnsi="仿宋" w:cs="仿宋_GB2312" w:hint="eastAsia"/>
          <w:sz w:val="32"/>
          <w:szCs w:val="32"/>
        </w:rPr>
        <w:t>20</w:t>
      </w:r>
      <w:r w:rsidR="00A813AD" w:rsidRPr="007813AF">
        <w:rPr>
          <w:rFonts w:ascii="仿宋_GB2312" w:eastAsia="仿宋_GB2312" w:hAnsi="仿宋" w:cs="仿宋_GB2312" w:hint="eastAsia"/>
          <w:sz w:val="32"/>
          <w:szCs w:val="32"/>
        </w:rPr>
        <w:t>2</w:t>
      </w:r>
      <w:r w:rsidR="002B6574" w:rsidRPr="007813AF">
        <w:rPr>
          <w:rFonts w:ascii="仿宋_GB2312" w:eastAsia="仿宋_GB2312" w:hAnsi="仿宋" w:cs="仿宋_GB2312" w:hint="eastAsia"/>
          <w:sz w:val="32"/>
          <w:szCs w:val="32"/>
        </w:rPr>
        <w:t>2</w:t>
      </w:r>
      <w:r w:rsidR="00432DB5" w:rsidRPr="007813AF">
        <w:rPr>
          <w:rFonts w:ascii="仿宋_GB2312" w:eastAsia="仿宋_GB2312" w:hAnsi="仿宋" w:cs="仿宋_GB2312" w:hint="eastAsia"/>
          <w:sz w:val="32"/>
          <w:szCs w:val="32"/>
        </w:rPr>
        <w:t>年1-</w:t>
      </w:r>
      <w:r w:rsidR="007108F6">
        <w:rPr>
          <w:rFonts w:ascii="仿宋_GB2312" w:eastAsia="仿宋_GB2312" w:hAnsi="仿宋" w:cs="仿宋_GB2312" w:hint="eastAsia"/>
          <w:sz w:val="32"/>
          <w:szCs w:val="32"/>
        </w:rPr>
        <w:t>9</w:t>
      </w:r>
      <w:r w:rsidR="00C00DF3" w:rsidRPr="007813AF">
        <w:rPr>
          <w:rFonts w:ascii="仿宋_GB2312" w:eastAsia="仿宋_GB2312" w:hAnsi="仿宋" w:cs="仿宋_GB2312" w:hint="eastAsia"/>
          <w:sz w:val="32"/>
          <w:szCs w:val="32"/>
        </w:rPr>
        <w:t>月</w:t>
      </w:r>
      <w:r w:rsidR="00432DB5" w:rsidRPr="007813AF">
        <w:rPr>
          <w:rFonts w:ascii="仿宋_GB2312" w:eastAsia="仿宋_GB2312" w:hAnsi="仿宋" w:cs="仿宋_GB2312" w:hint="eastAsia"/>
          <w:sz w:val="32"/>
          <w:szCs w:val="32"/>
        </w:rPr>
        <w:t>收入</w:t>
      </w:r>
      <w:r w:rsidR="009A5D76">
        <w:rPr>
          <w:rFonts w:ascii="仿宋_GB2312" w:eastAsia="仿宋_GB2312" w:hAnsi="仿宋" w:cs="仿宋_GB2312" w:hint="eastAsia"/>
          <w:sz w:val="32"/>
          <w:szCs w:val="32"/>
        </w:rPr>
        <w:t>128429万元，较</w:t>
      </w:r>
      <w:r w:rsidR="00432DB5" w:rsidRPr="007813AF">
        <w:rPr>
          <w:rFonts w:ascii="仿宋_GB2312" w:eastAsia="仿宋_GB2312" w:hAnsi="仿宋" w:cs="仿宋_GB2312" w:hint="eastAsia"/>
          <w:sz w:val="32"/>
          <w:szCs w:val="32"/>
        </w:rPr>
        <w:t>同期</w:t>
      </w:r>
      <w:r w:rsidR="00625454" w:rsidRPr="007813AF">
        <w:rPr>
          <w:rFonts w:ascii="仿宋_GB2312" w:eastAsia="仿宋_GB2312" w:hAnsi="仿宋" w:cs="仿宋_GB2312" w:hint="eastAsia"/>
          <w:sz w:val="32"/>
          <w:szCs w:val="32"/>
        </w:rPr>
        <w:t>增加</w:t>
      </w:r>
      <w:r w:rsidR="009A5D76">
        <w:rPr>
          <w:rFonts w:ascii="仿宋_GB2312" w:eastAsia="仿宋_GB2312" w:hAnsi="仿宋" w:cs="仿宋_GB2312" w:hint="eastAsia"/>
          <w:sz w:val="32"/>
          <w:szCs w:val="32"/>
        </w:rPr>
        <w:t>18137</w:t>
      </w:r>
      <w:r w:rsidR="00432DB5" w:rsidRPr="007813AF">
        <w:rPr>
          <w:rFonts w:ascii="仿宋_GB2312" w:eastAsia="仿宋_GB2312" w:hAnsi="仿宋" w:cs="仿宋_GB2312" w:hint="eastAsia"/>
          <w:sz w:val="32"/>
          <w:szCs w:val="32"/>
        </w:rPr>
        <w:t>万元,主要原因：</w:t>
      </w:r>
      <w:r w:rsidR="00434CFC" w:rsidRPr="00F704F4">
        <w:rPr>
          <w:rFonts w:ascii="仿宋_GB2312" w:eastAsia="仿宋_GB2312" w:hAnsi="宋体" w:hint="eastAsia"/>
          <w:spacing w:val="4"/>
          <w:kern w:val="0"/>
          <w:sz w:val="32"/>
          <w:szCs w:val="32"/>
        </w:rPr>
        <w:t>2</w:t>
      </w:r>
      <w:r w:rsidR="00434CFC" w:rsidRPr="00917FA7">
        <w:rPr>
          <w:rFonts w:ascii="仿宋_GB2312" w:eastAsia="仿宋_GB2312" w:hAnsi="宋体" w:hint="eastAsia"/>
          <w:spacing w:val="4"/>
          <w:kern w:val="0"/>
          <w:sz w:val="32"/>
          <w:szCs w:val="32"/>
        </w:rPr>
        <w:t>022</w:t>
      </w:r>
      <w:r w:rsidR="00434CFC" w:rsidRPr="00917FA7">
        <w:rPr>
          <w:rFonts w:ascii="仿宋_GB2312" w:eastAsia="仿宋_GB2312" w:hAnsi="宋体"/>
          <w:spacing w:val="4"/>
          <w:kern w:val="0"/>
          <w:sz w:val="32"/>
          <w:szCs w:val="32"/>
        </w:rPr>
        <w:t>年</w:t>
      </w:r>
      <w:r w:rsidR="004540A2" w:rsidRPr="00917FA7">
        <w:rPr>
          <w:rFonts w:ascii="仿宋_GB2312" w:eastAsia="仿宋_GB2312" w:hAnsi="宋体"/>
          <w:spacing w:val="4"/>
          <w:kern w:val="0"/>
          <w:sz w:val="32"/>
          <w:szCs w:val="32"/>
        </w:rPr>
        <w:t>1-</w:t>
      </w:r>
      <w:r w:rsidR="004540A2" w:rsidRPr="00917FA7">
        <w:rPr>
          <w:rFonts w:ascii="仿宋_GB2312" w:eastAsia="仿宋_GB2312" w:hAnsi="宋体" w:hint="eastAsia"/>
          <w:spacing w:val="4"/>
          <w:kern w:val="0"/>
          <w:sz w:val="32"/>
          <w:szCs w:val="32"/>
        </w:rPr>
        <w:t>9</w:t>
      </w:r>
      <w:r w:rsidR="00434CFC" w:rsidRPr="00917FA7">
        <w:rPr>
          <w:rFonts w:ascii="仿宋_GB2312" w:eastAsia="仿宋_GB2312" w:hAnsi="宋体"/>
          <w:spacing w:val="4"/>
          <w:kern w:val="0"/>
          <w:sz w:val="32"/>
          <w:szCs w:val="32"/>
        </w:rPr>
        <w:t>月缴费基准值</w:t>
      </w:r>
      <w:r w:rsidR="00434CFC" w:rsidRPr="00917FA7">
        <w:rPr>
          <w:rFonts w:ascii="仿宋_GB2312" w:eastAsia="仿宋_GB2312" w:hAnsi="宋体" w:hint="eastAsia"/>
          <w:spacing w:val="4"/>
          <w:kern w:val="0"/>
          <w:sz w:val="32"/>
          <w:szCs w:val="32"/>
        </w:rPr>
        <w:t>5460</w:t>
      </w:r>
      <w:r w:rsidR="00434CFC" w:rsidRPr="00917FA7">
        <w:rPr>
          <w:rFonts w:ascii="仿宋_GB2312" w:eastAsia="仿宋_GB2312" w:hAnsi="宋体"/>
          <w:spacing w:val="4"/>
          <w:kern w:val="0"/>
          <w:sz w:val="32"/>
          <w:szCs w:val="32"/>
        </w:rPr>
        <w:t>元/人，较去年5054元/人，增加</w:t>
      </w:r>
      <w:r w:rsidR="00434CFC" w:rsidRPr="00917FA7">
        <w:rPr>
          <w:rFonts w:ascii="仿宋_GB2312" w:eastAsia="仿宋_GB2312" w:hAnsi="宋体" w:hint="eastAsia"/>
          <w:spacing w:val="4"/>
          <w:kern w:val="0"/>
          <w:sz w:val="32"/>
          <w:szCs w:val="32"/>
        </w:rPr>
        <w:t>406</w:t>
      </w:r>
      <w:r w:rsidR="00434CFC" w:rsidRPr="00917FA7">
        <w:rPr>
          <w:rFonts w:ascii="仿宋_GB2312" w:eastAsia="仿宋_GB2312" w:hAnsi="宋体"/>
          <w:spacing w:val="4"/>
          <w:kern w:val="0"/>
          <w:sz w:val="32"/>
          <w:szCs w:val="32"/>
        </w:rPr>
        <w:t>元/人</w:t>
      </w:r>
      <w:r w:rsidR="00135758" w:rsidRPr="00917FA7">
        <w:rPr>
          <w:rFonts w:ascii="仿宋_GB2312" w:eastAsia="仿宋_GB2312" w:hAnsi="仿宋" w:cs="仿宋_GB2312" w:hint="eastAsia"/>
          <w:sz w:val="32"/>
          <w:szCs w:val="32"/>
        </w:rPr>
        <w:t>。</w:t>
      </w:r>
    </w:p>
    <w:p w:rsidR="00871350" w:rsidRPr="007813AF" w:rsidRDefault="00432DB5" w:rsidP="00A5155E">
      <w:pPr>
        <w:ind w:firstLineChars="200" w:firstLine="640"/>
        <w:rPr>
          <w:rFonts w:ascii="仿宋_GB2312" w:eastAsia="仿宋_GB2312" w:hAnsi="仿宋" w:cs="仿宋_GB2312"/>
          <w:sz w:val="32"/>
          <w:szCs w:val="32"/>
        </w:rPr>
      </w:pPr>
      <w:r w:rsidRPr="007813AF">
        <w:rPr>
          <w:rFonts w:ascii="仿宋_GB2312" w:eastAsia="仿宋_GB2312" w:hAnsi="仿宋" w:cs="仿宋_GB2312" w:hint="eastAsia"/>
          <w:sz w:val="32"/>
          <w:szCs w:val="32"/>
        </w:rPr>
        <w:t>20</w:t>
      </w:r>
      <w:r w:rsidR="001438C7" w:rsidRPr="007813AF">
        <w:rPr>
          <w:rFonts w:ascii="仿宋_GB2312" w:eastAsia="仿宋_GB2312" w:hAnsi="仿宋" w:cs="仿宋_GB2312" w:hint="eastAsia"/>
          <w:sz w:val="32"/>
          <w:szCs w:val="32"/>
        </w:rPr>
        <w:t>2</w:t>
      </w:r>
      <w:r w:rsidR="00A45740" w:rsidRPr="007813AF">
        <w:rPr>
          <w:rFonts w:ascii="仿宋_GB2312" w:eastAsia="仿宋_GB2312" w:hAnsi="仿宋" w:cs="仿宋_GB2312" w:hint="eastAsia"/>
          <w:sz w:val="32"/>
          <w:szCs w:val="32"/>
        </w:rPr>
        <w:t>2</w:t>
      </w:r>
      <w:r w:rsidRPr="007813AF">
        <w:rPr>
          <w:rFonts w:ascii="仿宋_GB2312" w:eastAsia="仿宋_GB2312" w:hAnsi="仿宋" w:cs="仿宋_GB2312" w:hint="eastAsia"/>
          <w:sz w:val="32"/>
          <w:szCs w:val="32"/>
        </w:rPr>
        <w:t>年</w:t>
      </w:r>
      <w:r w:rsidR="007108F6">
        <w:rPr>
          <w:rFonts w:ascii="仿宋_GB2312" w:eastAsia="仿宋_GB2312" w:hAnsi="仿宋" w:cs="仿宋_GB2312" w:hint="eastAsia"/>
          <w:sz w:val="32"/>
          <w:szCs w:val="32"/>
        </w:rPr>
        <w:t>1-9</w:t>
      </w:r>
      <w:r w:rsidRPr="007813AF">
        <w:rPr>
          <w:rFonts w:ascii="仿宋_GB2312" w:eastAsia="仿宋_GB2312" w:hAnsi="仿宋" w:cs="仿宋_GB2312" w:hint="eastAsia"/>
          <w:sz w:val="32"/>
          <w:szCs w:val="32"/>
        </w:rPr>
        <w:t>月统筹支出</w:t>
      </w:r>
      <w:r w:rsidR="004540A2">
        <w:rPr>
          <w:rFonts w:ascii="仿宋_GB2312" w:eastAsia="仿宋_GB2312" w:hAnsi="仿宋" w:hint="eastAsia"/>
          <w:sz w:val="32"/>
          <w:szCs w:val="32"/>
        </w:rPr>
        <w:t>106229</w:t>
      </w:r>
      <w:r w:rsidR="0008686A" w:rsidRPr="007813AF">
        <w:rPr>
          <w:rFonts w:ascii="仿宋_GB2312" w:eastAsia="仿宋_GB2312" w:hAnsi="仿宋" w:cs="仿宋_GB2312" w:hint="eastAsia"/>
          <w:sz w:val="32"/>
          <w:szCs w:val="32"/>
        </w:rPr>
        <w:t>万元，较去年同期</w:t>
      </w:r>
      <w:r w:rsidR="000C0511">
        <w:rPr>
          <w:rFonts w:ascii="仿宋_GB2312" w:eastAsia="仿宋_GB2312" w:hAnsi="仿宋" w:cs="仿宋_GB2312" w:hint="eastAsia"/>
          <w:sz w:val="32"/>
          <w:szCs w:val="32"/>
        </w:rPr>
        <w:t>减少92</w:t>
      </w:r>
      <w:r w:rsidR="00866404" w:rsidRPr="007813AF">
        <w:rPr>
          <w:rFonts w:ascii="仿宋_GB2312" w:eastAsia="仿宋_GB2312" w:hAnsi="仿宋" w:cs="仿宋_GB2312" w:hint="eastAsia"/>
          <w:sz w:val="32"/>
          <w:szCs w:val="32"/>
        </w:rPr>
        <w:t>万元</w:t>
      </w:r>
      <w:r w:rsidR="000C0511">
        <w:rPr>
          <w:rFonts w:ascii="仿宋_GB2312" w:eastAsia="仿宋_GB2312" w:hAnsi="仿宋" w:cs="仿宋_GB2312" w:hint="eastAsia"/>
          <w:sz w:val="32"/>
          <w:szCs w:val="32"/>
        </w:rPr>
        <w:t>，基本持平。</w:t>
      </w:r>
    </w:p>
    <w:p w:rsidR="00CA46E2" w:rsidRPr="00917FA7" w:rsidRDefault="00432DB5" w:rsidP="00917FA7">
      <w:pPr>
        <w:ind w:firstLineChars="150" w:firstLine="482"/>
        <w:rPr>
          <w:rFonts w:ascii="仿宋_GB2312" w:eastAsia="仿宋_GB2312" w:hAnsi="华文楷体" w:cs="仿宋_GB2312"/>
          <w:b/>
          <w:sz w:val="32"/>
          <w:szCs w:val="32"/>
        </w:rPr>
      </w:pPr>
      <w:r w:rsidRPr="00917FA7">
        <w:rPr>
          <w:rFonts w:ascii="仿宋_GB2312" w:eastAsia="仿宋_GB2312" w:hAnsi="华文楷体" w:cs="仿宋_GB2312" w:hint="eastAsia"/>
          <w:b/>
          <w:sz w:val="32"/>
          <w:szCs w:val="32"/>
        </w:rPr>
        <w:t xml:space="preserve"> </w:t>
      </w:r>
      <w:r w:rsidR="00CA46E2" w:rsidRPr="00917FA7">
        <w:rPr>
          <w:rFonts w:ascii="仿宋_GB2312" w:eastAsia="仿宋_GB2312" w:hAnsi="华文楷体" w:cs="仿宋_GB2312" w:hint="eastAsia"/>
          <w:b/>
          <w:sz w:val="32"/>
          <w:szCs w:val="32"/>
        </w:rPr>
        <w:t>2、</w:t>
      </w:r>
      <w:r w:rsidR="00A97C82" w:rsidRPr="00917FA7">
        <w:rPr>
          <w:rFonts w:ascii="仿宋_GB2312" w:eastAsia="仿宋_GB2312" w:hAnsi="华文楷体" w:cs="仿宋_GB2312" w:hint="eastAsia"/>
          <w:b/>
          <w:sz w:val="32"/>
          <w:szCs w:val="32"/>
        </w:rPr>
        <w:t>202</w:t>
      </w:r>
      <w:r w:rsidR="00CD491F" w:rsidRPr="00917FA7">
        <w:rPr>
          <w:rFonts w:ascii="仿宋_GB2312" w:eastAsia="仿宋_GB2312" w:hAnsi="华文楷体" w:cs="仿宋_GB2312" w:hint="eastAsia"/>
          <w:b/>
          <w:sz w:val="32"/>
          <w:szCs w:val="32"/>
        </w:rPr>
        <w:t>2</w:t>
      </w:r>
      <w:r w:rsidR="00AE3B69" w:rsidRPr="00917FA7">
        <w:rPr>
          <w:rFonts w:ascii="仿宋_GB2312" w:eastAsia="仿宋_GB2312" w:hAnsi="华文楷体" w:cs="仿宋_GB2312" w:hint="eastAsia"/>
          <w:b/>
          <w:sz w:val="32"/>
          <w:szCs w:val="32"/>
        </w:rPr>
        <w:t>年</w:t>
      </w:r>
      <w:r w:rsidR="007108F6" w:rsidRPr="00917FA7">
        <w:rPr>
          <w:rFonts w:ascii="仿宋_GB2312" w:eastAsia="仿宋_GB2312" w:hAnsi="华文楷体" w:cs="仿宋_GB2312" w:hint="eastAsia"/>
          <w:b/>
          <w:sz w:val="32"/>
          <w:szCs w:val="32"/>
        </w:rPr>
        <w:t>1-9</w:t>
      </w:r>
      <w:r w:rsidR="00AE3B69" w:rsidRPr="00917FA7">
        <w:rPr>
          <w:rFonts w:ascii="仿宋_GB2312" w:eastAsia="仿宋_GB2312" w:hAnsi="华文楷体" w:cs="仿宋_GB2312" w:hint="eastAsia"/>
          <w:b/>
          <w:sz w:val="32"/>
          <w:szCs w:val="32"/>
        </w:rPr>
        <w:t>月</w:t>
      </w:r>
      <w:r w:rsidR="00CA46E2" w:rsidRPr="00917FA7">
        <w:rPr>
          <w:rFonts w:ascii="仿宋_GB2312" w:eastAsia="仿宋_GB2312" w:hAnsi="华文楷体" w:cs="仿宋_GB2312" w:hint="eastAsia"/>
          <w:b/>
          <w:sz w:val="32"/>
          <w:szCs w:val="32"/>
        </w:rPr>
        <w:t>个人账户收支情况</w:t>
      </w:r>
    </w:p>
    <w:p w:rsidR="00CA46E2" w:rsidRPr="007813AF" w:rsidRDefault="00CA46E2" w:rsidP="00423C39">
      <w:pPr>
        <w:rPr>
          <w:rFonts w:ascii="仿宋_GB2312" w:eastAsia="仿宋_GB2312" w:hAnsi="仿宋"/>
          <w:sz w:val="32"/>
          <w:szCs w:val="32"/>
        </w:rPr>
      </w:pPr>
      <w:r w:rsidRPr="007813AF">
        <w:rPr>
          <w:rFonts w:ascii="仿宋_GB2312" w:eastAsia="仿宋_GB2312" w:hAnsi="仿宋" w:cs="仿宋_GB2312" w:hint="eastAsia"/>
          <w:sz w:val="32"/>
          <w:szCs w:val="32"/>
        </w:rPr>
        <w:t xml:space="preserve">               </w:t>
      </w:r>
      <w:r w:rsidR="00DC6584"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7"/>
        <w:gridCol w:w="1738"/>
        <w:gridCol w:w="1275"/>
        <w:gridCol w:w="1418"/>
        <w:gridCol w:w="1417"/>
        <w:gridCol w:w="1418"/>
      </w:tblGrid>
      <w:tr w:rsidR="005B1A40" w:rsidRPr="007813AF" w:rsidTr="007449E9">
        <w:trPr>
          <w:trHeight w:val="598"/>
        </w:trPr>
        <w:tc>
          <w:tcPr>
            <w:tcW w:w="1737" w:type="dxa"/>
            <w:vMerge w:val="restart"/>
            <w:vAlign w:val="center"/>
          </w:tcPr>
          <w:p w:rsidR="00AE3B69" w:rsidRPr="007813AF" w:rsidRDefault="001E4245" w:rsidP="00423C39">
            <w:pPr>
              <w:jc w:val="center"/>
              <w:rPr>
                <w:rFonts w:ascii="仿宋_GB2312" w:eastAsia="仿宋_GB2312" w:hAnsi="仿宋" w:cs="仿宋_GB2312"/>
                <w:sz w:val="24"/>
                <w:szCs w:val="24"/>
              </w:rPr>
            </w:pPr>
            <w:r>
              <w:rPr>
                <w:rFonts w:ascii="仿宋_GB2312" w:eastAsia="仿宋_GB2312" w:hAnsi="仿宋" w:cs="仿宋_GB2312" w:hint="eastAsia"/>
                <w:sz w:val="24"/>
                <w:szCs w:val="24"/>
              </w:rPr>
              <w:t>三季度</w:t>
            </w:r>
          </w:p>
        </w:tc>
        <w:tc>
          <w:tcPr>
            <w:tcW w:w="3013" w:type="dxa"/>
            <w:gridSpan w:val="2"/>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本期收入</w:t>
            </w:r>
          </w:p>
        </w:tc>
        <w:tc>
          <w:tcPr>
            <w:tcW w:w="1418"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本期支出</w:t>
            </w:r>
          </w:p>
        </w:tc>
        <w:tc>
          <w:tcPr>
            <w:tcW w:w="1417"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本期结余</w:t>
            </w:r>
          </w:p>
        </w:tc>
        <w:tc>
          <w:tcPr>
            <w:tcW w:w="1418"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累计结余</w:t>
            </w:r>
          </w:p>
        </w:tc>
      </w:tr>
      <w:tr w:rsidR="005B1A40" w:rsidRPr="007813AF" w:rsidTr="007449E9">
        <w:trPr>
          <w:trHeight w:val="450"/>
        </w:trPr>
        <w:tc>
          <w:tcPr>
            <w:tcW w:w="1737" w:type="dxa"/>
            <w:vMerge/>
            <w:vAlign w:val="center"/>
          </w:tcPr>
          <w:p w:rsidR="005B1A40" w:rsidRPr="007813AF" w:rsidRDefault="005B1A40" w:rsidP="00423C39">
            <w:pPr>
              <w:jc w:val="center"/>
              <w:rPr>
                <w:rFonts w:ascii="仿宋_GB2312" w:eastAsia="仿宋_GB2312" w:hAnsi="仿宋"/>
                <w:sz w:val="32"/>
                <w:szCs w:val="32"/>
              </w:rPr>
            </w:pPr>
          </w:p>
        </w:tc>
        <w:tc>
          <w:tcPr>
            <w:tcW w:w="1738" w:type="dxa"/>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个人账户</w:t>
            </w:r>
          </w:p>
        </w:tc>
        <w:tc>
          <w:tcPr>
            <w:tcW w:w="1275" w:type="dxa"/>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利息</w:t>
            </w:r>
          </w:p>
        </w:tc>
        <w:tc>
          <w:tcPr>
            <w:tcW w:w="1418" w:type="dxa"/>
            <w:vMerge/>
            <w:vAlign w:val="center"/>
          </w:tcPr>
          <w:p w:rsidR="005B1A40" w:rsidRPr="007813AF" w:rsidRDefault="005B1A40" w:rsidP="00423C39">
            <w:pPr>
              <w:jc w:val="center"/>
              <w:rPr>
                <w:rFonts w:ascii="仿宋_GB2312" w:eastAsia="仿宋_GB2312" w:hAnsi="仿宋"/>
                <w:sz w:val="32"/>
                <w:szCs w:val="32"/>
              </w:rPr>
            </w:pPr>
          </w:p>
        </w:tc>
        <w:tc>
          <w:tcPr>
            <w:tcW w:w="1417" w:type="dxa"/>
            <w:vMerge/>
            <w:vAlign w:val="center"/>
          </w:tcPr>
          <w:p w:rsidR="005B1A40" w:rsidRPr="007813AF" w:rsidRDefault="005B1A40" w:rsidP="00423C39">
            <w:pPr>
              <w:jc w:val="center"/>
              <w:rPr>
                <w:rFonts w:ascii="仿宋_GB2312" w:eastAsia="仿宋_GB2312" w:hAnsi="仿宋"/>
                <w:sz w:val="32"/>
                <w:szCs w:val="32"/>
              </w:rPr>
            </w:pPr>
          </w:p>
        </w:tc>
        <w:tc>
          <w:tcPr>
            <w:tcW w:w="1418" w:type="dxa"/>
            <w:vMerge/>
            <w:vAlign w:val="center"/>
          </w:tcPr>
          <w:p w:rsidR="005B1A40" w:rsidRPr="007813AF" w:rsidRDefault="005B1A40" w:rsidP="00423C39">
            <w:pPr>
              <w:jc w:val="center"/>
              <w:rPr>
                <w:rFonts w:ascii="仿宋_GB2312" w:eastAsia="仿宋_GB2312" w:hAnsi="仿宋"/>
                <w:sz w:val="32"/>
                <w:szCs w:val="32"/>
              </w:rPr>
            </w:pPr>
          </w:p>
        </w:tc>
      </w:tr>
      <w:tr w:rsidR="00CD491F" w:rsidRPr="007813AF" w:rsidTr="007449E9">
        <w:trPr>
          <w:trHeight w:val="744"/>
        </w:trPr>
        <w:tc>
          <w:tcPr>
            <w:tcW w:w="1737"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2021</w:t>
            </w:r>
          </w:p>
        </w:tc>
        <w:tc>
          <w:tcPr>
            <w:tcW w:w="1738" w:type="dxa"/>
            <w:vAlign w:val="center"/>
          </w:tcPr>
          <w:p w:rsidR="00CD491F" w:rsidRPr="007813AF" w:rsidRDefault="000C0511" w:rsidP="000C0511">
            <w:pPr>
              <w:jc w:val="center"/>
              <w:rPr>
                <w:rFonts w:ascii="仿宋_GB2312" w:eastAsia="仿宋_GB2312" w:hAnsi="仿宋"/>
                <w:sz w:val="32"/>
                <w:szCs w:val="32"/>
              </w:rPr>
            </w:pPr>
            <w:r>
              <w:rPr>
                <w:rFonts w:ascii="仿宋_GB2312" w:eastAsia="仿宋_GB2312" w:hAnsi="仿宋" w:hint="eastAsia"/>
                <w:sz w:val="32"/>
                <w:szCs w:val="32"/>
              </w:rPr>
              <w:t>91586</w:t>
            </w:r>
          </w:p>
        </w:tc>
        <w:tc>
          <w:tcPr>
            <w:tcW w:w="1275" w:type="dxa"/>
            <w:vAlign w:val="center"/>
          </w:tcPr>
          <w:p w:rsidR="00CD491F" w:rsidRPr="007813AF" w:rsidRDefault="000C0511" w:rsidP="00C44AC4">
            <w:pPr>
              <w:jc w:val="center"/>
              <w:rPr>
                <w:rFonts w:ascii="仿宋_GB2312" w:eastAsia="仿宋_GB2312" w:hAnsi="仿宋"/>
                <w:sz w:val="32"/>
                <w:szCs w:val="32"/>
              </w:rPr>
            </w:pPr>
            <w:r>
              <w:rPr>
                <w:rFonts w:ascii="仿宋_GB2312" w:eastAsia="仿宋_GB2312" w:hAnsi="仿宋" w:hint="eastAsia"/>
                <w:sz w:val="32"/>
                <w:szCs w:val="32"/>
              </w:rPr>
              <w:t>34</w:t>
            </w:r>
          </w:p>
        </w:tc>
        <w:tc>
          <w:tcPr>
            <w:tcW w:w="1418" w:type="dxa"/>
            <w:vAlign w:val="center"/>
          </w:tcPr>
          <w:p w:rsidR="00CD491F" w:rsidRPr="007813AF" w:rsidRDefault="009B1F55" w:rsidP="009B1F55">
            <w:pPr>
              <w:jc w:val="center"/>
              <w:rPr>
                <w:rFonts w:ascii="仿宋_GB2312" w:eastAsia="仿宋_GB2312" w:hAnsi="仿宋"/>
                <w:sz w:val="32"/>
                <w:szCs w:val="32"/>
              </w:rPr>
            </w:pPr>
            <w:r>
              <w:rPr>
                <w:rFonts w:ascii="仿宋_GB2312" w:eastAsia="仿宋_GB2312" w:hAnsi="仿宋" w:hint="eastAsia"/>
                <w:sz w:val="32"/>
                <w:szCs w:val="32"/>
              </w:rPr>
              <w:t>71246</w:t>
            </w:r>
          </w:p>
        </w:tc>
        <w:tc>
          <w:tcPr>
            <w:tcW w:w="1417" w:type="dxa"/>
            <w:vAlign w:val="center"/>
          </w:tcPr>
          <w:p w:rsidR="00CD491F" w:rsidRPr="007813AF" w:rsidRDefault="009B1F55" w:rsidP="009B1F55">
            <w:pPr>
              <w:jc w:val="center"/>
              <w:rPr>
                <w:rFonts w:ascii="仿宋_GB2312" w:eastAsia="仿宋_GB2312" w:hAnsi="仿宋"/>
                <w:sz w:val="32"/>
                <w:szCs w:val="32"/>
              </w:rPr>
            </w:pPr>
            <w:r>
              <w:rPr>
                <w:rFonts w:ascii="仿宋_GB2312" w:eastAsia="仿宋_GB2312" w:hAnsi="仿宋" w:hint="eastAsia"/>
                <w:sz w:val="32"/>
                <w:szCs w:val="32"/>
              </w:rPr>
              <w:t>-8877</w:t>
            </w:r>
          </w:p>
        </w:tc>
        <w:tc>
          <w:tcPr>
            <w:tcW w:w="1418" w:type="dxa"/>
            <w:vAlign w:val="center"/>
          </w:tcPr>
          <w:p w:rsidR="00CD491F" w:rsidRPr="007813AF" w:rsidRDefault="009B1F55" w:rsidP="00C44AC4">
            <w:pPr>
              <w:jc w:val="center"/>
              <w:rPr>
                <w:rFonts w:ascii="仿宋_GB2312" w:eastAsia="仿宋_GB2312" w:hAnsi="仿宋"/>
                <w:sz w:val="32"/>
                <w:szCs w:val="32"/>
              </w:rPr>
            </w:pPr>
            <w:r>
              <w:rPr>
                <w:rFonts w:ascii="仿宋_GB2312" w:eastAsia="仿宋_GB2312" w:hAnsi="仿宋" w:hint="eastAsia"/>
                <w:sz w:val="32"/>
                <w:szCs w:val="32"/>
              </w:rPr>
              <w:t>164753</w:t>
            </w:r>
          </w:p>
        </w:tc>
      </w:tr>
      <w:tr w:rsidR="00CD491F" w:rsidRPr="007813AF" w:rsidTr="007449E9">
        <w:trPr>
          <w:trHeight w:val="744"/>
        </w:trPr>
        <w:tc>
          <w:tcPr>
            <w:tcW w:w="1737" w:type="dxa"/>
            <w:vAlign w:val="center"/>
          </w:tcPr>
          <w:p w:rsidR="00CD491F" w:rsidRPr="007813AF" w:rsidRDefault="00CD491F" w:rsidP="000A4443">
            <w:pPr>
              <w:jc w:val="center"/>
              <w:rPr>
                <w:rFonts w:ascii="仿宋_GB2312" w:eastAsia="仿宋_GB2312" w:hAnsi="仿宋"/>
                <w:sz w:val="32"/>
                <w:szCs w:val="32"/>
              </w:rPr>
            </w:pPr>
            <w:r w:rsidRPr="007813AF">
              <w:rPr>
                <w:rFonts w:ascii="仿宋_GB2312" w:eastAsia="仿宋_GB2312" w:hAnsi="仿宋" w:hint="eastAsia"/>
                <w:sz w:val="32"/>
                <w:szCs w:val="32"/>
              </w:rPr>
              <w:t>2022</w:t>
            </w:r>
          </w:p>
        </w:tc>
        <w:tc>
          <w:tcPr>
            <w:tcW w:w="1738" w:type="dxa"/>
            <w:vAlign w:val="center"/>
          </w:tcPr>
          <w:p w:rsidR="00CD491F" w:rsidRPr="007813AF" w:rsidRDefault="00DA08F4" w:rsidP="000A4443">
            <w:pPr>
              <w:jc w:val="center"/>
              <w:rPr>
                <w:rFonts w:ascii="仿宋_GB2312" w:eastAsia="仿宋_GB2312" w:hAnsi="仿宋"/>
                <w:sz w:val="32"/>
                <w:szCs w:val="32"/>
              </w:rPr>
            </w:pPr>
            <w:r>
              <w:rPr>
                <w:rFonts w:ascii="仿宋_GB2312" w:eastAsia="仿宋_GB2312" w:hAnsi="仿宋" w:hint="eastAsia"/>
                <w:sz w:val="32"/>
                <w:szCs w:val="32"/>
              </w:rPr>
              <w:t>89812</w:t>
            </w:r>
          </w:p>
        </w:tc>
        <w:tc>
          <w:tcPr>
            <w:tcW w:w="1275" w:type="dxa"/>
            <w:vAlign w:val="center"/>
          </w:tcPr>
          <w:p w:rsidR="00CD491F" w:rsidRPr="007813AF" w:rsidRDefault="00DA08F4" w:rsidP="000A4443">
            <w:pPr>
              <w:jc w:val="center"/>
              <w:rPr>
                <w:rFonts w:ascii="仿宋_GB2312" w:eastAsia="仿宋_GB2312" w:hAnsi="仿宋"/>
                <w:sz w:val="32"/>
                <w:szCs w:val="32"/>
              </w:rPr>
            </w:pPr>
            <w:r>
              <w:rPr>
                <w:rFonts w:ascii="仿宋_GB2312" w:eastAsia="仿宋_GB2312" w:hAnsi="仿宋" w:hint="eastAsia"/>
                <w:sz w:val="32"/>
                <w:szCs w:val="32"/>
              </w:rPr>
              <w:t>0</w:t>
            </w:r>
          </w:p>
        </w:tc>
        <w:tc>
          <w:tcPr>
            <w:tcW w:w="1418" w:type="dxa"/>
            <w:vAlign w:val="center"/>
          </w:tcPr>
          <w:p w:rsidR="00CD491F" w:rsidRPr="007813AF" w:rsidRDefault="00DA08F4" w:rsidP="000A4443">
            <w:pPr>
              <w:jc w:val="center"/>
              <w:rPr>
                <w:rFonts w:ascii="仿宋_GB2312" w:eastAsia="仿宋_GB2312" w:hAnsi="仿宋"/>
                <w:sz w:val="32"/>
                <w:szCs w:val="32"/>
              </w:rPr>
            </w:pPr>
            <w:r>
              <w:rPr>
                <w:rFonts w:ascii="仿宋_GB2312" w:eastAsia="仿宋_GB2312" w:hAnsi="仿宋" w:hint="eastAsia"/>
                <w:sz w:val="32"/>
                <w:szCs w:val="32"/>
              </w:rPr>
              <w:t>93016</w:t>
            </w:r>
          </w:p>
        </w:tc>
        <w:tc>
          <w:tcPr>
            <w:tcW w:w="1417" w:type="dxa"/>
            <w:vAlign w:val="center"/>
          </w:tcPr>
          <w:p w:rsidR="00CD491F" w:rsidRPr="007813AF" w:rsidRDefault="00E12A74" w:rsidP="00DA08F4">
            <w:pPr>
              <w:jc w:val="center"/>
              <w:rPr>
                <w:rFonts w:ascii="仿宋_GB2312" w:eastAsia="仿宋_GB2312" w:hAnsi="仿宋"/>
                <w:sz w:val="32"/>
                <w:szCs w:val="32"/>
              </w:rPr>
            </w:pPr>
            <w:r w:rsidRPr="007813AF">
              <w:rPr>
                <w:rFonts w:ascii="仿宋_GB2312" w:eastAsia="仿宋_GB2312" w:hAnsi="仿宋" w:hint="eastAsia"/>
                <w:sz w:val="32"/>
                <w:szCs w:val="32"/>
              </w:rPr>
              <w:t>-</w:t>
            </w:r>
            <w:r w:rsidR="00DA08F4">
              <w:rPr>
                <w:rFonts w:ascii="仿宋_GB2312" w:eastAsia="仿宋_GB2312" w:hAnsi="仿宋" w:hint="eastAsia"/>
                <w:sz w:val="32"/>
                <w:szCs w:val="32"/>
              </w:rPr>
              <w:t>3204</w:t>
            </w:r>
          </w:p>
        </w:tc>
        <w:tc>
          <w:tcPr>
            <w:tcW w:w="1418" w:type="dxa"/>
            <w:vAlign w:val="center"/>
          </w:tcPr>
          <w:p w:rsidR="00CD491F" w:rsidRPr="007813AF" w:rsidRDefault="00DA08F4" w:rsidP="000A4443">
            <w:pPr>
              <w:jc w:val="center"/>
              <w:rPr>
                <w:rFonts w:ascii="仿宋_GB2312" w:eastAsia="仿宋_GB2312" w:hAnsi="仿宋"/>
                <w:sz w:val="32"/>
                <w:szCs w:val="32"/>
              </w:rPr>
            </w:pPr>
            <w:r>
              <w:rPr>
                <w:rFonts w:ascii="仿宋_GB2312" w:eastAsia="仿宋_GB2312" w:hAnsi="仿宋" w:hint="eastAsia"/>
                <w:sz w:val="32"/>
                <w:szCs w:val="32"/>
              </w:rPr>
              <w:t>249261</w:t>
            </w:r>
          </w:p>
        </w:tc>
      </w:tr>
    </w:tbl>
    <w:p w:rsidR="00532449" w:rsidRPr="007813AF" w:rsidRDefault="005B1A40" w:rsidP="00692720">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532449" w:rsidRPr="007813AF">
        <w:rPr>
          <w:rFonts w:ascii="仿宋_GB2312" w:eastAsia="仿宋_GB2312" w:hAnsi="仿宋" w:cs="仿宋_GB2312" w:hint="eastAsia"/>
          <w:sz w:val="32"/>
          <w:szCs w:val="32"/>
        </w:rPr>
        <w:t xml:space="preserve"> </w:t>
      </w:r>
      <w:r w:rsidR="005A2920" w:rsidRPr="007813AF">
        <w:rPr>
          <w:rFonts w:ascii="仿宋_GB2312" w:eastAsia="仿宋_GB2312" w:hAnsi="仿宋" w:cs="仿宋_GB2312" w:hint="eastAsia"/>
          <w:b/>
          <w:sz w:val="32"/>
          <w:szCs w:val="32"/>
        </w:rPr>
        <w:t>分析：</w:t>
      </w:r>
      <w:r w:rsidR="00532449" w:rsidRPr="007813AF">
        <w:rPr>
          <w:rFonts w:ascii="仿宋_GB2312" w:eastAsia="仿宋_GB2312" w:hAnsi="仿宋" w:cs="仿宋_GB2312" w:hint="eastAsia"/>
          <w:sz w:val="32"/>
          <w:szCs w:val="32"/>
        </w:rPr>
        <w:t>20</w:t>
      </w:r>
      <w:r w:rsidR="00871350" w:rsidRPr="007813AF">
        <w:rPr>
          <w:rFonts w:ascii="仿宋_GB2312" w:eastAsia="仿宋_GB2312" w:hAnsi="仿宋" w:cs="仿宋_GB2312" w:hint="eastAsia"/>
          <w:sz w:val="32"/>
          <w:szCs w:val="32"/>
        </w:rPr>
        <w:t>2</w:t>
      </w:r>
      <w:r w:rsidR="0041352E" w:rsidRPr="007813AF">
        <w:rPr>
          <w:rFonts w:ascii="仿宋_GB2312" w:eastAsia="仿宋_GB2312" w:hAnsi="仿宋" w:cs="仿宋_GB2312" w:hint="eastAsia"/>
          <w:sz w:val="32"/>
          <w:szCs w:val="32"/>
        </w:rPr>
        <w:t>2</w:t>
      </w:r>
      <w:r w:rsidR="00532449" w:rsidRPr="007813AF">
        <w:rPr>
          <w:rFonts w:ascii="仿宋_GB2312" w:eastAsia="仿宋_GB2312" w:hAnsi="仿宋" w:cs="仿宋_GB2312" w:hint="eastAsia"/>
          <w:sz w:val="32"/>
          <w:szCs w:val="32"/>
        </w:rPr>
        <w:t>年</w:t>
      </w:r>
      <w:r w:rsidR="007108F6">
        <w:rPr>
          <w:rFonts w:ascii="仿宋_GB2312" w:eastAsia="仿宋_GB2312" w:hAnsi="仿宋" w:cs="仿宋_GB2312" w:hint="eastAsia"/>
          <w:sz w:val="32"/>
          <w:szCs w:val="32"/>
        </w:rPr>
        <w:t>1-9</w:t>
      </w:r>
      <w:r w:rsidR="00532449" w:rsidRPr="007813AF">
        <w:rPr>
          <w:rFonts w:ascii="仿宋_GB2312" w:eastAsia="仿宋_GB2312" w:hAnsi="仿宋" w:cs="仿宋_GB2312" w:hint="eastAsia"/>
          <w:sz w:val="32"/>
          <w:szCs w:val="32"/>
        </w:rPr>
        <w:t>月个人收入</w:t>
      </w:r>
      <w:r w:rsidR="008F3BDC">
        <w:rPr>
          <w:rFonts w:ascii="仿宋_GB2312" w:eastAsia="仿宋_GB2312" w:hAnsi="仿宋" w:cs="仿宋_GB2312" w:hint="eastAsia"/>
          <w:sz w:val="32"/>
          <w:szCs w:val="32"/>
        </w:rPr>
        <w:t>89812</w:t>
      </w:r>
      <w:r w:rsidR="00532449" w:rsidRPr="007813AF">
        <w:rPr>
          <w:rFonts w:ascii="仿宋_GB2312" w:eastAsia="仿宋_GB2312" w:hAnsi="仿宋" w:cs="仿宋_GB2312" w:hint="eastAsia"/>
          <w:sz w:val="32"/>
          <w:szCs w:val="32"/>
        </w:rPr>
        <w:t>万元，较去年同期</w:t>
      </w:r>
      <w:r w:rsidR="000C0511">
        <w:rPr>
          <w:rFonts w:ascii="仿宋_GB2312" w:eastAsia="仿宋_GB2312" w:hAnsi="仿宋" w:cs="仿宋_GB2312" w:hint="eastAsia"/>
          <w:sz w:val="32"/>
          <w:szCs w:val="32"/>
        </w:rPr>
        <w:t>减少1808</w:t>
      </w:r>
      <w:r w:rsidR="00532449" w:rsidRPr="007813AF">
        <w:rPr>
          <w:rFonts w:ascii="仿宋_GB2312" w:eastAsia="仿宋_GB2312" w:hAnsi="仿宋" w:cs="仿宋_GB2312" w:hint="eastAsia"/>
          <w:sz w:val="32"/>
          <w:szCs w:val="32"/>
        </w:rPr>
        <w:t>万元</w:t>
      </w:r>
      <w:r w:rsidR="009A35B8" w:rsidRPr="007813AF">
        <w:rPr>
          <w:rFonts w:ascii="仿宋_GB2312" w:eastAsia="仿宋_GB2312" w:hAnsi="仿宋" w:cs="仿宋_GB2312" w:hint="eastAsia"/>
          <w:sz w:val="32"/>
          <w:szCs w:val="32"/>
        </w:rPr>
        <w:t>，</w:t>
      </w:r>
      <w:r w:rsidR="00532449" w:rsidRPr="007813AF">
        <w:rPr>
          <w:rFonts w:ascii="仿宋_GB2312" w:eastAsia="仿宋_GB2312" w:hAnsi="仿宋" w:cs="仿宋_GB2312" w:hint="eastAsia"/>
          <w:sz w:val="32"/>
          <w:szCs w:val="32"/>
        </w:rPr>
        <w:t>主要原因：</w:t>
      </w:r>
      <w:r w:rsidR="00917FA7">
        <w:rPr>
          <w:rFonts w:ascii="仿宋_GB2312" w:eastAsia="仿宋_GB2312" w:hAnsi="仿宋" w:cs="仿宋_GB2312" w:hint="eastAsia"/>
          <w:sz w:val="32"/>
          <w:szCs w:val="32"/>
        </w:rPr>
        <w:t>国家医保系统上线，由于新系统上线，系统功能不完善，</w:t>
      </w:r>
      <w:r w:rsidR="00C4511F">
        <w:rPr>
          <w:rFonts w:ascii="仿宋_GB2312" w:eastAsia="仿宋_GB2312" w:hAnsi="仿宋" w:cs="仿宋_GB2312" w:hint="eastAsia"/>
          <w:sz w:val="32"/>
          <w:szCs w:val="32"/>
        </w:rPr>
        <w:t>部分税务征缴在2022年</w:t>
      </w:r>
      <w:r w:rsidR="000C0511">
        <w:rPr>
          <w:rFonts w:ascii="仿宋_GB2312" w:eastAsia="仿宋_GB2312" w:hAnsi="仿宋" w:cs="仿宋_GB2312" w:hint="eastAsia"/>
          <w:sz w:val="32"/>
          <w:szCs w:val="32"/>
        </w:rPr>
        <w:t>3季度部分税务征缴</w:t>
      </w:r>
      <w:r w:rsidR="000C0511">
        <w:rPr>
          <w:rFonts w:ascii="仿宋_GB2312" w:eastAsia="仿宋_GB2312" w:hAnsi="仿宋" w:cs="仿宋_GB2312" w:hint="eastAsia"/>
          <w:sz w:val="32"/>
          <w:szCs w:val="32"/>
        </w:rPr>
        <w:lastRenderedPageBreak/>
        <w:t>尚未推送</w:t>
      </w:r>
      <w:r w:rsidR="00C4511F">
        <w:rPr>
          <w:rFonts w:ascii="仿宋_GB2312" w:eastAsia="仿宋_GB2312" w:hAnsi="仿宋" w:cs="仿宋_GB2312" w:hint="eastAsia"/>
          <w:sz w:val="32"/>
          <w:szCs w:val="32"/>
        </w:rPr>
        <w:t>完成</w:t>
      </w:r>
      <w:r w:rsidR="00532449" w:rsidRPr="00917FA7">
        <w:rPr>
          <w:rFonts w:ascii="仿宋_GB2312" w:eastAsia="仿宋_GB2312" w:hAnsi="仿宋" w:cs="仿宋_GB2312" w:hint="eastAsia"/>
          <w:sz w:val="32"/>
          <w:szCs w:val="32"/>
        </w:rPr>
        <w:t>。</w:t>
      </w:r>
    </w:p>
    <w:p w:rsidR="00C005D0" w:rsidRPr="007813AF" w:rsidRDefault="009F3054" w:rsidP="00692720">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41352E" w:rsidRPr="007813AF">
        <w:rPr>
          <w:rFonts w:ascii="仿宋_GB2312" w:eastAsia="仿宋_GB2312" w:hAnsi="仿宋" w:cs="仿宋_GB2312" w:hint="eastAsia"/>
          <w:sz w:val="32"/>
          <w:szCs w:val="32"/>
        </w:rPr>
        <w:t>2022</w:t>
      </w:r>
      <w:r w:rsidR="00532449" w:rsidRPr="007813AF">
        <w:rPr>
          <w:rFonts w:ascii="仿宋_GB2312" w:eastAsia="仿宋_GB2312" w:hAnsi="仿宋" w:cs="仿宋_GB2312" w:hint="eastAsia"/>
          <w:sz w:val="32"/>
          <w:szCs w:val="32"/>
        </w:rPr>
        <w:t>年</w:t>
      </w:r>
      <w:r w:rsidR="00EF7F9D">
        <w:rPr>
          <w:rFonts w:ascii="仿宋_GB2312" w:eastAsia="仿宋_GB2312" w:hAnsi="仿宋" w:cs="仿宋_GB2312" w:hint="eastAsia"/>
          <w:sz w:val="32"/>
          <w:szCs w:val="32"/>
        </w:rPr>
        <w:t>1-9</w:t>
      </w:r>
      <w:r w:rsidR="00532449" w:rsidRPr="007813AF">
        <w:rPr>
          <w:rFonts w:ascii="仿宋_GB2312" w:eastAsia="仿宋_GB2312" w:hAnsi="仿宋" w:cs="仿宋_GB2312" w:hint="eastAsia"/>
          <w:sz w:val="32"/>
          <w:szCs w:val="32"/>
        </w:rPr>
        <w:t>月个人支出</w:t>
      </w:r>
      <w:r w:rsidR="008F3BDC">
        <w:rPr>
          <w:rFonts w:ascii="仿宋_GB2312" w:eastAsia="仿宋_GB2312" w:hAnsi="仿宋" w:cs="仿宋_GB2312" w:hint="eastAsia"/>
          <w:sz w:val="32"/>
          <w:szCs w:val="32"/>
        </w:rPr>
        <w:t>93016</w:t>
      </w:r>
      <w:r w:rsidR="00532449" w:rsidRPr="007813AF">
        <w:rPr>
          <w:rFonts w:ascii="仿宋_GB2312" w:eastAsia="仿宋_GB2312" w:hAnsi="仿宋" w:cs="仿宋_GB2312" w:hint="eastAsia"/>
          <w:sz w:val="32"/>
          <w:szCs w:val="32"/>
        </w:rPr>
        <w:t>万元,较去年同期</w:t>
      </w:r>
      <w:r w:rsidR="008F3BDC">
        <w:rPr>
          <w:rFonts w:ascii="仿宋_GB2312" w:eastAsia="仿宋_GB2312" w:hAnsi="仿宋" w:cs="仿宋_GB2312" w:hint="eastAsia"/>
          <w:sz w:val="32"/>
          <w:szCs w:val="32"/>
        </w:rPr>
        <w:t>增加21770</w:t>
      </w:r>
      <w:r w:rsidR="00532449" w:rsidRPr="007813AF">
        <w:rPr>
          <w:rFonts w:ascii="仿宋_GB2312" w:eastAsia="仿宋_GB2312" w:hAnsi="仿宋" w:cs="仿宋_GB2312" w:hint="eastAsia"/>
          <w:sz w:val="32"/>
          <w:szCs w:val="32"/>
        </w:rPr>
        <w:t>万元</w:t>
      </w:r>
      <w:r w:rsidR="0019473B" w:rsidRPr="007813AF">
        <w:rPr>
          <w:rFonts w:ascii="仿宋_GB2312" w:eastAsia="仿宋_GB2312" w:hAnsi="仿宋" w:cs="仿宋_GB2312" w:hint="eastAsia"/>
          <w:sz w:val="32"/>
          <w:szCs w:val="32"/>
        </w:rPr>
        <w:t>，</w:t>
      </w:r>
      <w:r w:rsidR="00532449" w:rsidRPr="007813AF">
        <w:rPr>
          <w:rFonts w:ascii="仿宋_GB2312" w:eastAsia="仿宋_GB2312" w:hAnsi="仿宋" w:cs="仿宋_GB2312" w:hint="eastAsia"/>
          <w:sz w:val="32"/>
          <w:szCs w:val="32"/>
        </w:rPr>
        <w:t>主要原因：</w:t>
      </w:r>
      <w:r w:rsidR="00C4511F">
        <w:rPr>
          <w:rFonts w:ascii="仿宋_GB2312" w:eastAsia="仿宋_GB2312" w:hAnsi="仿宋" w:cs="仿宋_GB2312" w:hint="eastAsia"/>
          <w:sz w:val="32"/>
          <w:szCs w:val="32"/>
        </w:rPr>
        <w:t>2021年9月国家医保系统上线，由于新系统上线，系统功能不完善，2021年部分支出在2022年年初完成拨付</w:t>
      </w:r>
      <w:r w:rsidR="00A5155E" w:rsidRPr="007813AF">
        <w:rPr>
          <w:rFonts w:ascii="仿宋_GB2312" w:eastAsia="仿宋_GB2312" w:hAnsi="仿宋" w:cs="仿宋_GB2312" w:hint="eastAsia"/>
          <w:sz w:val="32"/>
          <w:szCs w:val="32"/>
        </w:rPr>
        <w:t>。</w:t>
      </w:r>
    </w:p>
    <w:p w:rsidR="00C005D0" w:rsidRPr="00C4511F" w:rsidRDefault="00C005D0" w:rsidP="00692720">
      <w:pPr>
        <w:rPr>
          <w:rFonts w:ascii="仿宋_GB2312" w:eastAsia="仿宋_GB2312" w:hAnsi="华文楷体" w:cs="仿宋_GB2312"/>
          <w:b/>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华文楷体" w:cs="仿宋_GB2312" w:hint="eastAsia"/>
          <w:b/>
          <w:sz w:val="32"/>
          <w:szCs w:val="32"/>
        </w:rPr>
        <w:t xml:space="preserve">  </w:t>
      </w:r>
      <w:r w:rsidRPr="00C4511F">
        <w:rPr>
          <w:rFonts w:ascii="仿宋_GB2312" w:eastAsia="仿宋_GB2312" w:hAnsi="华文楷体" w:cs="仿宋_GB2312" w:hint="eastAsia"/>
          <w:b/>
          <w:sz w:val="32"/>
          <w:szCs w:val="32"/>
        </w:rPr>
        <w:t xml:space="preserve"> 3、20</w:t>
      </w:r>
      <w:r w:rsidR="00A5155E" w:rsidRPr="00C4511F">
        <w:rPr>
          <w:rFonts w:ascii="仿宋_GB2312" w:eastAsia="仿宋_GB2312" w:hAnsi="华文楷体" w:cs="仿宋_GB2312" w:hint="eastAsia"/>
          <w:b/>
          <w:sz w:val="32"/>
          <w:szCs w:val="32"/>
        </w:rPr>
        <w:t>2</w:t>
      </w:r>
      <w:r w:rsidR="005C6A6C" w:rsidRPr="00C4511F">
        <w:rPr>
          <w:rFonts w:ascii="仿宋_GB2312" w:eastAsia="仿宋_GB2312" w:hAnsi="华文楷体" w:cs="仿宋_GB2312" w:hint="eastAsia"/>
          <w:b/>
          <w:sz w:val="32"/>
          <w:szCs w:val="32"/>
        </w:rPr>
        <w:t>2</w:t>
      </w:r>
      <w:r w:rsidRPr="00C4511F">
        <w:rPr>
          <w:rFonts w:ascii="仿宋_GB2312" w:eastAsia="仿宋_GB2312" w:hAnsi="华文楷体" w:cs="仿宋_GB2312" w:hint="eastAsia"/>
          <w:b/>
          <w:sz w:val="32"/>
          <w:szCs w:val="32"/>
        </w:rPr>
        <w:t>年</w:t>
      </w:r>
      <w:r w:rsidR="00750FC5" w:rsidRPr="00C4511F">
        <w:rPr>
          <w:rFonts w:ascii="仿宋_GB2312" w:eastAsia="仿宋_GB2312" w:hAnsi="华文楷体" w:cs="仿宋_GB2312" w:hint="eastAsia"/>
          <w:b/>
          <w:sz w:val="32"/>
          <w:szCs w:val="32"/>
        </w:rPr>
        <w:t>三季度</w:t>
      </w:r>
      <w:r w:rsidRPr="00C4511F">
        <w:rPr>
          <w:rFonts w:ascii="仿宋_GB2312" w:eastAsia="仿宋_GB2312" w:hAnsi="华文楷体" w:cs="仿宋_GB2312" w:hint="eastAsia"/>
          <w:b/>
          <w:sz w:val="32"/>
          <w:szCs w:val="32"/>
        </w:rPr>
        <w:t>预算完成情况</w:t>
      </w:r>
    </w:p>
    <w:p w:rsidR="003A5509" w:rsidRPr="007813AF" w:rsidRDefault="000F06D3" w:rsidP="00C12FC9">
      <w:pPr>
        <w:ind w:firstLineChars="200" w:firstLine="643"/>
        <w:rPr>
          <w:rFonts w:ascii="仿宋_GB2312" w:eastAsia="仿宋_GB2312" w:hAnsi="华文楷体" w:cs="仿宋_GB2312"/>
          <w:b/>
          <w:sz w:val="32"/>
          <w:szCs w:val="32"/>
        </w:rPr>
      </w:pPr>
      <w:r w:rsidRPr="007813AF">
        <w:rPr>
          <w:rFonts w:ascii="仿宋_GB2312" w:eastAsia="仿宋_GB2312" w:hAnsi="华文楷体" w:cs="仿宋_GB2312" w:hint="eastAsia"/>
          <w:b/>
          <w:sz w:val="32"/>
          <w:szCs w:val="32"/>
        </w:rPr>
        <w:fldChar w:fldCharType="begin"/>
      </w:r>
      <w:r w:rsidR="00C005D0" w:rsidRPr="007813AF">
        <w:rPr>
          <w:rFonts w:ascii="仿宋_GB2312" w:eastAsia="仿宋_GB2312" w:hAnsi="华文楷体" w:cs="仿宋_GB2312" w:hint="eastAsia"/>
          <w:b/>
          <w:sz w:val="32"/>
          <w:szCs w:val="32"/>
        </w:rPr>
        <w:instrText xml:space="preserve"> = 1 \* GB3 </w:instrText>
      </w:r>
      <w:r w:rsidRPr="007813AF">
        <w:rPr>
          <w:rFonts w:ascii="仿宋_GB2312" w:eastAsia="仿宋_GB2312" w:hAnsi="华文楷体" w:cs="仿宋_GB2312" w:hint="eastAsia"/>
          <w:b/>
          <w:sz w:val="32"/>
          <w:szCs w:val="32"/>
        </w:rPr>
        <w:fldChar w:fldCharType="separate"/>
      </w:r>
      <w:r w:rsidR="00C005D0" w:rsidRPr="007813AF">
        <w:rPr>
          <w:rFonts w:ascii="仿宋_GB2312" w:eastAsia="仿宋_GB2312" w:hAnsi="华文楷体" w:cs="仿宋_GB2312" w:hint="eastAsia"/>
          <w:b/>
          <w:noProof/>
          <w:sz w:val="32"/>
          <w:szCs w:val="32"/>
        </w:rPr>
        <w:t>①</w:t>
      </w:r>
      <w:r w:rsidRPr="007813AF">
        <w:rPr>
          <w:rFonts w:ascii="仿宋_GB2312" w:eastAsia="仿宋_GB2312" w:hAnsi="华文楷体" w:cs="仿宋_GB2312" w:hint="eastAsia"/>
          <w:b/>
          <w:sz w:val="32"/>
          <w:szCs w:val="32"/>
        </w:rPr>
        <w:fldChar w:fldCharType="end"/>
      </w:r>
      <w:r w:rsidR="00C005D0" w:rsidRPr="007813AF">
        <w:rPr>
          <w:rFonts w:ascii="仿宋_GB2312" w:eastAsia="仿宋_GB2312" w:hAnsi="华文楷体" w:cs="仿宋_GB2312" w:hint="eastAsia"/>
          <w:b/>
          <w:sz w:val="32"/>
          <w:szCs w:val="32"/>
        </w:rPr>
        <w:t>20</w:t>
      </w:r>
      <w:r w:rsidR="00A5155E" w:rsidRPr="007813AF">
        <w:rPr>
          <w:rFonts w:ascii="仿宋_GB2312" w:eastAsia="仿宋_GB2312" w:hAnsi="华文楷体" w:cs="仿宋_GB2312" w:hint="eastAsia"/>
          <w:b/>
          <w:sz w:val="32"/>
          <w:szCs w:val="32"/>
        </w:rPr>
        <w:t>2</w:t>
      </w:r>
      <w:r w:rsidR="005C6A6C" w:rsidRPr="007813AF">
        <w:rPr>
          <w:rFonts w:ascii="仿宋_GB2312" w:eastAsia="仿宋_GB2312" w:hAnsi="华文楷体" w:cs="仿宋_GB2312" w:hint="eastAsia"/>
          <w:b/>
          <w:sz w:val="32"/>
          <w:szCs w:val="32"/>
        </w:rPr>
        <w:t>2</w:t>
      </w:r>
      <w:r w:rsidR="00C005D0" w:rsidRPr="007813AF">
        <w:rPr>
          <w:rFonts w:ascii="仿宋_GB2312" w:eastAsia="仿宋_GB2312" w:hAnsi="华文楷体" w:cs="仿宋_GB2312" w:hint="eastAsia"/>
          <w:b/>
          <w:sz w:val="32"/>
          <w:szCs w:val="32"/>
        </w:rPr>
        <w:t>年</w:t>
      </w:r>
      <w:r w:rsidR="00EF7F9D">
        <w:rPr>
          <w:rFonts w:ascii="仿宋_GB2312" w:eastAsia="仿宋_GB2312" w:hAnsi="华文楷体" w:cs="仿宋_GB2312" w:hint="eastAsia"/>
          <w:b/>
          <w:sz w:val="32"/>
          <w:szCs w:val="32"/>
        </w:rPr>
        <w:t>1-9</w:t>
      </w:r>
      <w:r w:rsidR="00C005D0" w:rsidRPr="007813AF">
        <w:rPr>
          <w:rFonts w:ascii="仿宋_GB2312" w:eastAsia="仿宋_GB2312" w:hAnsi="华文楷体" w:cs="仿宋_GB2312" w:hint="eastAsia"/>
          <w:b/>
          <w:sz w:val="32"/>
          <w:szCs w:val="32"/>
        </w:rPr>
        <w:t>月收入预算完成情况分析</w:t>
      </w:r>
    </w:p>
    <w:p w:rsidR="00C005D0" w:rsidRPr="007813AF" w:rsidRDefault="00C005D0" w:rsidP="00423C39">
      <w:pPr>
        <w:rPr>
          <w:rFonts w:ascii="仿宋_GB2312" w:eastAsia="仿宋_GB2312" w:hAnsi="仿宋" w:cs="仿宋_GB2312"/>
          <w:sz w:val="24"/>
          <w:szCs w:val="24"/>
        </w:rPr>
      </w:pPr>
      <w:r w:rsidRPr="007813AF">
        <w:rPr>
          <w:rFonts w:ascii="仿宋_GB2312" w:eastAsia="仿宋_GB2312" w:hAnsi="仿宋" w:cs="仿宋_GB2312" w:hint="eastAsia"/>
          <w:sz w:val="32"/>
          <w:szCs w:val="32"/>
        </w:rPr>
        <w:t xml:space="preserve">                </w:t>
      </w:r>
      <w:r w:rsidR="0019473B"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24"/>
          <w:szCs w:val="24"/>
        </w:rPr>
        <w:t xml:space="preserve"> </w:t>
      </w:r>
      <w:r w:rsidR="0019473B" w:rsidRPr="007813AF">
        <w:rPr>
          <w:rFonts w:ascii="仿宋_GB2312" w:eastAsia="仿宋_GB2312" w:hAnsi="仿宋" w:cs="仿宋_GB2312" w:hint="eastAsia"/>
          <w:sz w:val="24"/>
          <w:szCs w:val="24"/>
        </w:rPr>
        <w:t xml:space="preserve">  </w:t>
      </w:r>
      <w:r w:rsidRPr="007813AF">
        <w:rPr>
          <w:rFonts w:ascii="仿宋_GB2312" w:eastAsia="仿宋_GB2312" w:hAnsi="仿宋" w:cs="仿宋_GB2312" w:hint="eastAsia"/>
          <w:sz w:val="24"/>
          <w:szCs w:val="24"/>
        </w:rPr>
        <w:t>单位：万元</w:t>
      </w:r>
    </w:p>
    <w:tbl>
      <w:tblPr>
        <w:tblW w:w="5000" w:type="pct"/>
        <w:tblLook w:val="0000"/>
      </w:tblPr>
      <w:tblGrid>
        <w:gridCol w:w="1257"/>
        <w:gridCol w:w="1334"/>
        <w:gridCol w:w="1334"/>
        <w:gridCol w:w="1205"/>
        <w:gridCol w:w="1334"/>
        <w:gridCol w:w="1334"/>
        <w:gridCol w:w="1205"/>
      </w:tblGrid>
      <w:tr w:rsidR="00DB1521" w:rsidRPr="007813AF" w:rsidTr="003F51DC">
        <w:trPr>
          <w:trHeight w:val="630"/>
        </w:trPr>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险 种</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本年收入</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其中：保险费收入</w:t>
            </w:r>
          </w:p>
        </w:tc>
      </w:tr>
      <w:tr w:rsidR="00DB1521" w:rsidRPr="007813AF" w:rsidTr="003F51DC">
        <w:trPr>
          <w:trHeight w:val="630"/>
        </w:trPr>
        <w:tc>
          <w:tcPr>
            <w:tcW w:w="698" w:type="pct"/>
            <w:vMerge/>
            <w:tcBorders>
              <w:top w:val="single" w:sz="4" w:space="0" w:color="auto"/>
              <w:left w:val="single" w:sz="4" w:space="0" w:color="auto"/>
              <w:bottom w:val="single" w:sz="4" w:space="0" w:color="auto"/>
              <w:right w:val="single" w:sz="4" w:space="0" w:color="auto"/>
            </w:tcBorders>
            <w:vAlign w:val="center"/>
          </w:tcPr>
          <w:p w:rsidR="00DB1521" w:rsidRPr="007813AF" w:rsidRDefault="00DB1521" w:rsidP="004552B0">
            <w:pPr>
              <w:widowControl/>
              <w:jc w:val="left"/>
              <w:rPr>
                <w:rFonts w:ascii="仿宋_GB2312" w:eastAsia="仿宋_GB2312" w:hAnsi="宋体" w:cs="宋体"/>
                <w:color w:val="000000"/>
                <w:kern w:val="0"/>
                <w:sz w:val="24"/>
                <w:szCs w:val="24"/>
              </w:rPr>
            </w:pP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执行率</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执行率</w:t>
            </w:r>
          </w:p>
        </w:tc>
      </w:tr>
      <w:tr w:rsidR="009E361A" w:rsidRPr="007813AF" w:rsidTr="003F51DC">
        <w:trPr>
          <w:trHeight w:val="1237"/>
        </w:trPr>
        <w:tc>
          <w:tcPr>
            <w:tcW w:w="698" w:type="pct"/>
            <w:tcBorders>
              <w:top w:val="nil"/>
              <w:left w:val="single" w:sz="4" w:space="0" w:color="auto"/>
              <w:right w:val="single" w:sz="4" w:space="0" w:color="auto"/>
            </w:tcBorders>
            <w:shd w:val="clear" w:color="auto" w:fill="auto"/>
            <w:noWrap/>
            <w:vAlign w:val="center"/>
          </w:tcPr>
          <w:p w:rsidR="009E361A" w:rsidRPr="007813AF" w:rsidRDefault="009E361A" w:rsidP="004552B0">
            <w:pPr>
              <w:widowControl/>
              <w:jc w:val="center"/>
              <w:rPr>
                <w:rFonts w:ascii="仿宋_GB2312" w:eastAsia="仿宋_GB2312" w:hAnsi="宋体" w:cs="宋体"/>
                <w:kern w:val="0"/>
                <w:sz w:val="32"/>
                <w:szCs w:val="32"/>
              </w:rPr>
            </w:pPr>
            <w:r w:rsidRPr="007813AF">
              <w:rPr>
                <w:rFonts w:ascii="仿宋_GB2312" w:eastAsia="仿宋_GB2312" w:hAnsi="宋体" w:cs="宋体" w:hint="eastAsia"/>
                <w:color w:val="000000"/>
                <w:kern w:val="0"/>
                <w:sz w:val="24"/>
                <w:szCs w:val="24"/>
              </w:rPr>
              <w:t>职工医保</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hAnsi="宋体" w:cs="宋体"/>
                <w:sz w:val="24"/>
                <w:szCs w:val="24"/>
              </w:rPr>
            </w:pPr>
            <w:r w:rsidRPr="007813AF">
              <w:rPr>
                <w:rFonts w:ascii="仿宋_GB2312" w:eastAsia="仿宋_GB2312"/>
                <w:sz w:val="24"/>
                <w:szCs w:val="24"/>
              </w:rPr>
              <w:t>281483.63</w:t>
            </w:r>
          </w:p>
        </w:tc>
        <w:tc>
          <w:tcPr>
            <w:tcW w:w="741" w:type="pct"/>
            <w:tcBorders>
              <w:top w:val="nil"/>
              <w:left w:val="nil"/>
              <w:right w:val="single" w:sz="4" w:space="0" w:color="auto"/>
            </w:tcBorders>
            <w:shd w:val="clear" w:color="auto" w:fill="auto"/>
            <w:noWrap/>
            <w:vAlign w:val="center"/>
          </w:tcPr>
          <w:p w:rsidR="009E361A" w:rsidRPr="007813AF" w:rsidRDefault="00960A6E" w:rsidP="005C6A6C">
            <w:pPr>
              <w:rPr>
                <w:rFonts w:ascii="仿宋_GB2312" w:eastAsia="仿宋_GB2312"/>
                <w:sz w:val="24"/>
                <w:szCs w:val="24"/>
              </w:rPr>
            </w:pPr>
            <w:r>
              <w:rPr>
                <w:rFonts w:ascii="仿宋_GB2312" w:eastAsia="仿宋_GB2312" w:hint="eastAsia"/>
                <w:sz w:val="24"/>
                <w:szCs w:val="24"/>
              </w:rPr>
              <w:t>218242.50</w:t>
            </w:r>
          </w:p>
        </w:tc>
        <w:tc>
          <w:tcPr>
            <w:tcW w:w="669" w:type="pct"/>
            <w:tcBorders>
              <w:top w:val="nil"/>
              <w:left w:val="nil"/>
              <w:right w:val="single" w:sz="4" w:space="0" w:color="auto"/>
            </w:tcBorders>
            <w:shd w:val="clear" w:color="auto" w:fill="auto"/>
            <w:noWrap/>
            <w:vAlign w:val="center"/>
          </w:tcPr>
          <w:p w:rsidR="009E361A" w:rsidRPr="007813AF" w:rsidRDefault="00960A6E" w:rsidP="004552B0">
            <w:pPr>
              <w:jc w:val="center"/>
              <w:rPr>
                <w:rFonts w:ascii="仿宋_GB2312" w:eastAsia="仿宋_GB2312" w:hAnsi="仿宋"/>
                <w:sz w:val="24"/>
                <w:szCs w:val="24"/>
              </w:rPr>
            </w:pPr>
            <w:r>
              <w:rPr>
                <w:rFonts w:ascii="仿宋_GB2312" w:eastAsia="仿宋_GB2312" w:hAnsi="仿宋" w:hint="eastAsia"/>
                <w:sz w:val="24"/>
                <w:szCs w:val="24"/>
              </w:rPr>
              <w:t>77.53</w:t>
            </w:r>
            <w:r w:rsidR="005C6A6C" w:rsidRPr="007813AF">
              <w:rPr>
                <w:rFonts w:ascii="仿宋_GB2312" w:eastAsia="仿宋_GB2312" w:hAnsi="仿宋" w:hint="eastAsia"/>
                <w:sz w:val="24"/>
                <w:szCs w:val="24"/>
              </w:rPr>
              <w:t>%</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hAnsi="宋体" w:cs="宋体"/>
                <w:sz w:val="24"/>
                <w:szCs w:val="24"/>
              </w:rPr>
            </w:pPr>
            <w:r w:rsidRPr="007813AF">
              <w:rPr>
                <w:rFonts w:ascii="仿宋_GB2312" w:eastAsia="仿宋_GB2312"/>
                <w:sz w:val="24"/>
                <w:szCs w:val="24"/>
              </w:rPr>
              <w:t>276863.58</w:t>
            </w:r>
          </w:p>
        </w:tc>
        <w:tc>
          <w:tcPr>
            <w:tcW w:w="741" w:type="pct"/>
            <w:tcBorders>
              <w:top w:val="nil"/>
              <w:left w:val="nil"/>
              <w:right w:val="single" w:sz="4" w:space="0" w:color="auto"/>
            </w:tcBorders>
            <w:shd w:val="clear" w:color="auto" w:fill="auto"/>
            <w:noWrap/>
            <w:vAlign w:val="center"/>
          </w:tcPr>
          <w:p w:rsidR="009E361A" w:rsidRPr="007813AF" w:rsidRDefault="00E44F3A" w:rsidP="005C6A6C">
            <w:pPr>
              <w:rPr>
                <w:rFonts w:ascii="仿宋_GB2312" w:eastAsia="仿宋_GB2312"/>
                <w:sz w:val="24"/>
                <w:szCs w:val="24"/>
              </w:rPr>
            </w:pPr>
            <w:r>
              <w:rPr>
                <w:rFonts w:ascii="仿宋_GB2312" w:eastAsia="仿宋_GB2312"/>
                <w:sz w:val="24"/>
                <w:szCs w:val="24"/>
              </w:rPr>
              <w:t>201676</w:t>
            </w:r>
          </w:p>
        </w:tc>
        <w:tc>
          <w:tcPr>
            <w:tcW w:w="669" w:type="pct"/>
            <w:tcBorders>
              <w:top w:val="nil"/>
              <w:left w:val="nil"/>
              <w:right w:val="single" w:sz="4" w:space="0" w:color="auto"/>
            </w:tcBorders>
            <w:shd w:val="clear" w:color="auto" w:fill="auto"/>
            <w:noWrap/>
            <w:vAlign w:val="center"/>
          </w:tcPr>
          <w:p w:rsidR="009E361A" w:rsidRPr="007813AF" w:rsidRDefault="00E44F3A" w:rsidP="005C6A6C">
            <w:pPr>
              <w:rPr>
                <w:rFonts w:ascii="仿宋_GB2312" w:eastAsia="仿宋_GB2312"/>
                <w:sz w:val="24"/>
                <w:szCs w:val="24"/>
              </w:rPr>
            </w:pPr>
            <w:r>
              <w:rPr>
                <w:rFonts w:ascii="仿宋_GB2312" w:eastAsia="仿宋_GB2312"/>
                <w:sz w:val="24"/>
                <w:szCs w:val="24"/>
              </w:rPr>
              <w:t>72.84%</w:t>
            </w:r>
          </w:p>
        </w:tc>
      </w:tr>
    </w:tbl>
    <w:p w:rsidR="00DE699C" w:rsidRPr="007813AF" w:rsidRDefault="000F06D3" w:rsidP="00BD1FC4">
      <w:pPr>
        <w:ind w:firstLineChars="200" w:firstLine="640"/>
        <w:rPr>
          <w:rFonts w:asciiTheme="minorHAnsi" w:eastAsia="仿宋_GB2312" w:hAnsiTheme="minorHAnsi" w:cs="仿宋_GB2312"/>
          <w:color w:val="FF0000"/>
          <w:sz w:val="32"/>
          <w:szCs w:val="32"/>
        </w:rPr>
      </w:pPr>
      <w:r w:rsidRPr="000F06D3">
        <w:rPr>
          <w:rFonts w:ascii="仿宋_GB2312" w:eastAsia="仿宋_GB2312" w:hAnsi="仿宋"/>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5.15pt;margin-top:-.3pt;width:450pt;height:1.5pt;z-index:251657216;mso-position-horizontal-relative:text;mso-position-vertical-relative:text" o:connectortype="straight"/>
        </w:pict>
      </w:r>
      <w:r w:rsidR="00AF406D" w:rsidRPr="007813AF">
        <w:rPr>
          <w:rFonts w:ascii="仿宋_GB2312" w:eastAsia="仿宋_GB2312" w:hAnsi="仿宋" w:cs="仿宋_GB2312" w:hint="eastAsia"/>
          <w:sz w:val="32"/>
          <w:szCs w:val="32"/>
        </w:rPr>
        <w:t>分析</w:t>
      </w:r>
      <w:r w:rsidR="00AF406D" w:rsidRPr="007813AF">
        <w:rPr>
          <w:rFonts w:ascii="仿宋_GB2312" w:eastAsia="仿宋_GB2312" w:hAnsi="仿宋" w:cs="仿宋_GB2312" w:hint="eastAsia"/>
          <w:b/>
          <w:sz w:val="32"/>
          <w:szCs w:val="32"/>
        </w:rPr>
        <w:t>：</w:t>
      </w:r>
      <w:r w:rsidR="00C005D0" w:rsidRPr="007813AF">
        <w:rPr>
          <w:rFonts w:ascii="仿宋_GB2312" w:eastAsia="仿宋_GB2312" w:hAnsi="仿宋" w:cs="仿宋_GB2312" w:hint="eastAsia"/>
          <w:sz w:val="32"/>
          <w:szCs w:val="32"/>
        </w:rPr>
        <w:t>保险费收入预算执行进度为</w:t>
      </w:r>
      <w:r w:rsidR="00E44F3A">
        <w:rPr>
          <w:rFonts w:ascii="仿宋_GB2312" w:eastAsia="仿宋_GB2312" w:hAnsi="仿宋" w:cs="仿宋_GB2312"/>
          <w:sz w:val="32"/>
          <w:szCs w:val="32"/>
        </w:rPr>
        <w:t>72.84%</w:t>
      </w:r>
      <w:r w:rsidR="008A55D9" w:rsidRPr="007813AF">
        <w:rPr>
          <w:rFonts w:ascii="仿宋_GB2312" w:eastAsia="仿宋_GB2312" w:hAnsi="仿宋" w:cs="仿宋_GB2312" w:hint="eastAsia"/>
          <w:sz w:val="32"/>
          <w:szCs w:val="32"/>
        </w:rPr>
        <w:t>：</w:t>
      </w:r>
      <w:r w:rsidR="00720D1C" w:rsidRPr="007813AF">
        <w:rPr>
          <w:rFonts w:ascii="仿宋_GB2312" w:eastAsia="仿宋_GB2312" w:hAnsi="仿宋" w:cs="仿宋_GB2312" w:hint="eastAsia"/>
          <w:sz w:val="32"/>
          <w:szCs w:val="32"/>
        </w:rPr>
        <w:t>全面移交税务征收后，</w:t>
      </w:r>
      <w:r w:rsidR="007F3DAD" w:rsidRPr="007813AF">
        <w:rPr>
          <w:rFonts w:ascii="仿宋_GB2312" w:eastAsia="仿宋_GB2312" w:hAnsi="仿宋" w:cs="仿宋_GB2312" w:hint="eastAsia"/>
          <w:sz w:val="32"/>
          <w:szCs w:val="32"/>
        </w:rPr>
        <w:t>由于医保系统与税务系统对接数据不太顺畅</w:t>
      </w:r>
      <w:r w:rsidR="007F3DAD">
        <w:rPr>
          <w:rFonts w:ascii="仿宋_GB2312" w:eastAsia="仿宋_GB2312" w:hAnsi="仿宋" w:cs="仿宋_GB2312" w:hint="eastAsia"/>
          <w:sz w:val="32"/>
          <w:szCs w:val="32"/>
        </w:rPr>
        <w:t>主要是灵活就业人员</w:t>
      </w:r>
      <w:r w:rsidR="00720D1C" w:rsidRPr="007813AF">
        <w:rPr>
          <w:rFonts w:ascii="仿宋_GB2312" w:eastAsia="仿宋_GB2312" w:hAnsi="仿宋" w:cs="仿宋_GB2312" w:hint="eastAsia"/>
          <w:sz w:val="32"/>
          <w:szCs w:val="32"/>
        </w:rPr>
        <w:t>，造成</w:t>
      </w:r>
      <w:r w:rsidR="007F3DAD">
        <w:rPr>
          <w:rFonts w:ascii="仿宋_GB2312" w:eastAsia="仿宋_GB2312" w:hAnsi="仿宋" w:cs="仿宋_GB2312" w:hint="eastAsia"/>
          <w:sz w:val="32"/>
          <w:szCs w:val="32"/>
        </w:rPr>
        <w:t>部分</w:t>
      </w:r>
      <w:r w:rsidR="00720D1C" w:rsidRPr="007813AF">
        <w:rPr>
          <w:rFonts w:ascii="仿宋_GB2312" w:eastAsia="仿宋_GB2312" w:hAnsi="仿宋" w:cs="仿宋_GB2312" w:hint="eastAsia"/>
          <w:sz w:val="32"/>
          <w:szCs w:val="32"/>
        </w:rPr>
        <w:t>征缴收入未及时入账。</w:t>
      </w:r>
    </w:p>
    <w:p w:rsidR="00C005D0" w:rsidRPr="00C4511F" w:rsidRDefault="00C005D0" w:rsidP="00DE699C">
      <w:pPr>
        <w:ind w:firstLineChars="150" w:firstLine="480"/>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Pr="00C4511F">
        <w:rPr>
          <w:rFonts w:ascii="仿宋_GB2312" w:eastAsia="仿宋_GB2312" w:hAnsi="仿宋" w:cs="仿宋_GB2312" w:hint="eastAsia"/>
          <w:b/>
          <w:sz w:val="32"/>
          <w:szCs w:val="32"/>
        </w:rPr>
        <w:t>利息</w:t>
      </w:r>
      <w:r w:rsidRPr="00C4511F">
        <w:rPr>
          <w:rFonts w:ascii="仿宋_GB2312" w:eastAsia="仿宋_GB2312" w:hAnsi="仿宋" w:cs="仿宋_GB2312" w:hint="eastAsia"/>
          <w:sz w:val="32"/>
          <w:szCs w:val="32"/>
        </w:rPr>
        <w:t>预算执行进度为</w:t>
      </w:r>
      <w:r w:rsidR="00824EEC">
        <w:rPr>
          <w:rFonts w:ascii="仿宋_GB2312" w:eastAsia="仿宋_GB2312" w:hAnsi="仿宋" w:cs="仿宋_GB2312" w:hint="eastAsia"/>
          <w:sz w:val="32"/>
          <w:szCs w:val="32"/>
        </w:rPr>
        <w:t>51</w:t>
      </w:r>
      <w:r w:rsidRPr="00C4511F">
        <w:rPr>
          <w:rFonts w:ascii="仿宋_GB2312" w:eastAsia="仿宋_GB2312" w:hAnsi="仿宋" w:cs="仿宋_GB2312" w:hint="eastAsia"/>
          <w:sz w:val="32"/>
          <w:szCs w:val="32"/>
        </w:rPr>
        <w:t>%，主要原因为：定期利息收入没有入账，一般在年底时一并入账；</w:t>
      </w:r>
    </w:p>
    <w:p w:rsidR="0045534D" w:rsidRPr="007813AF" w:rsidRDefault="00C005D0" w:rsidP="00423C39">
      <w:pPr>
        <w:rPr>
          <w:rFonts w:ascii="仿宋_GB2312" w:eastAsia="仿宋_GB2312" w:hAnsi="仿宋" w:cs="仿宋_GB2312"/>
          <w:sz w:val="32"/>
          <w:szCs w:val="32"/>
        </w:rPr>
      </w:pPr>
      <w:r w:rsidRPr="00C4511F">
        <w:rPr>
          <w:rFonts w:ascii="仿宋_GB2312" w:eastAsia="仿宋_GB2312" w:hAnsi="仿宋" w:cs="仿宋_GB2312" w:hint="eastAsia"/>
          <w:sz w:val="32"/>
          <w:szCs w:val="32"/>
        </w:rPr>
        <w:t xml:space="preserve">    </w:t>
      </w:r>
      <w:r w:rsidRPr="00C4511F">
        <w:rPr>
          <w:rFonts w:ascii="仿宋_GB2312" w:eastAsia="仿宋_GB2312" w:hAnsi="仿宋" w:cs="仿宋_GB2312" w:hint="eastAsia"/>
          <w:b/>
          <w:sz w:val="32"/>
          <w:szCs w:val="32"/>
        </w:rPr>
        <w:t>财政补助</w:t>
      </w:r>
      <w:r w:rsidRPr="00C4511F">
        <w:rPr>
          <w:rFonts w:ascii="仿宋_GB2312" w:eastAsia="仿宋_GB2312" w:hAnsi="仿宋" w:cs="仿宋_GB2312" w:hint="eastAsia"/>
          <w:sz w:val="32"/>
          <w:szCs w:val="32"/>
        </w:rPr>
        <w:t>收入执行进度为</w:t>
      </w:r>
      <w:r w:rsidR="0025662E" w:rsidRPr="00C4511F">
        <w:rPr>
          <w:rFonts w:ascii="仿宋_GB2312" w:eastAsia="仿宋_GB2312" w:hAnsi="仿宋" w:cs="仿宋_GB2312" w:hint="eastAsia"/>
          <w:sz w:val="32"/>
          <w:szCs w:val="32"/>
        </w:rPr>
        <w:t>154.36</w:t>
      </w:r>
      <w:r w:rsidRPr="00C4511F">
        <w:rPr>
          <w:rFonts w:ascii="仿宋_GB2312" w:eastAsia="仿宋_GB2312" w:hAnsi="仿宋" w:cs="仿宋_GB2312" w:hint="eastAsia"/>
          <w:sz w:val="32"/>
          <w:szCs w:val="32"/>
        </w:rPr>
        <w:t>%，</w:t>
      </w:r>
      <w:r w:rsidR="00F319DA" w:rsidRPr="00C4511F">
        <w:rPr>
          <w:rFonts w:ascii="仿宋_GB2312" w:eastAsia="仿宋_GB2312" w:hAnsi="仿宋" w:cs="仿宋_GB2312" w:hint="eastAsia"/>
          <w:sz w:val="32"/>
          <w:szCs w:val="32"/>
        </w:rPr>
        <w:t>主要是</w:t>
      </w:r>
      <w:r w:rsidR="00EB4CBE" w:rsidRPr="00C4511F">
        <w:rPr>
          <w:rFonts w:ascii="仿宋_GB2312" w:eastAsia="仿宋_GB2312" w:hAnsi="仿宋" w:cs="仿宋_GB2312" w:hint="eastAsia"/>
          <w:sz w:val="32"/>
          <w:szCs w:val="32"/>
        </w:rPr>
        <w:t>2021年新冠疫苗补助2022年年初</w:t>
      </w:r>
      <w:r w:rsidR="00F319DA" w:rsidRPr="00C4511F">
        <w:rPr>
          <w:rFonts w:ascii="仿宋_GB2312" w:eastAsia="仿宋_GB2312" w:hAnsi="仿宋" w:cs="仿宋_GB2312" w:hint="eastAsia"/>
          <w:sz w:val="32"/>
          <w:szCs w:val="32"/>
        </w:rPr>
        <w:t>到位</w:t>
      </w:r>
      <w:r w:rsidRPr="00C4511F">
        <w:rPr>
          <w:rFonts w:ascii="仿宋_GB2312" w:eastAsia="仿宋_GB2312" w:hAnsi="仿宋" w:cs="仿宋_GB2312" w:hint="eastAsia"/>
          <w:sz w:val="32"/>
          <w:szCs w:val="32"/>
        </w:rPr>
        <w:t>。</w:t>
      </w:r>
    </w:p>
    <w:p w:rsidR="00EB4CBE" w:rsidRDefault="00C005D0" w:rsidP="00423C39">
      <w:pPr>
        <w:rPr>
          <w:rFonts w:ascii="仿宋_GB2312" w:eastAsia="仿宋_GB2312" w:hAnsi="华文楷体" w:cs="仿宋_GB2312"/>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华文楷体" w:cs="仿宋_GB2312" w:hint="eastAsia"/>
          <w:sz w:val="32"/>
          <w:szCs w:val="32"/>
        </w:rPr>
        <w:t xml:space="preserve"> </w:t>
      </w:r>
    </w:p>
    <w:p w:rsidR="00824EEC" w:rsidRDefault="00824EEC" w:rsidP="00423C39">
      <w:pPr>
        <w:rPr>
          <w:rFonts w:ascii="仿宋_GB2312" w:eastAsia="仿宋_GB2312" w:hAnsi="华文楷体" w:cs="仿宋_GB2312"/>
          <w:sz w:val="32"/>
          <w:szCs w:val="32"/>
        </w:rPr>
      </w:pPr>
    </w:p>
    <w:p w:rsidR="00824EEC" w:rsidRDefault="00824EEC" w:rsidP="00423C39">
      <w:pPr>
        <w:rPr>
          <w:rFonts w:ascii="仿宋_GB2312" w:eastAsia="仿宋_GB2312" w:hAnsi="华文楷体" w:cs="仿宋_GB2312"/>
          <w:sz w:val="32"/>
          <w:szCs w:val="32"/>
        </w:rPr>
      </w:pPr>
    </w:p>
    <w:p w:rsidR="00C005D0" w:rsidRPr="00C4511F" w:rsidRDefault="00C005D0" w:rsidP="00423C39">
      <w:pPr>
        <w:rPr>
          <w:rFonts w:ascii="仿宋_GB2312" w:eastAsia="仿宋_GB2312" w:hAnsi="华文楷体" w:cs="仿宋_GB2312"/>
          <w:b/>
          <w:sz w:val="32"/>
          <w:szCs w:val="32"/>
        </w:rPr>
      </w:pPr>
      <w:r w:rsidRPr="00C4511F">
        <w:rPr>
          <w:rFonts w:ascii="仿宋_GB2312" w:eastAsia="仿宋_GB2312" w:hAnsi="华文楷体" w:cs="仿宋_GB2312" w:hint="eastAsia"/>
          <w:sz w:val="32"/>
          <w:szCs w:val="32"/>
        </w:rPr>
        <w:lastRenderedPageBreak/>
        <w:t xml:space="preserve"> </w:t>
      </w:r>
      <w:r w:rsidR="000F06D3" w:rsidRPr="00C4511F">
        <w:rPr>
          <w:rFonts w:ascii="仿宋_GB2312" w:eastAsia="仿宋_GB2312" w:hAnsi="华文楷体" w:cs="仿宋_GB2312" w:hint="eastAsia"/>
          <w:b/>
          <w:sz w:val="32"/>
          <w:szCs w:val="32"/>
        </w:rPr>
        <w:fldChar w:fldCharType="begin"/>
      </w:r>
      <w:r w:rsidRPr="00C4511F">
        <w:rPr>
          <w:rFonts w:ascii="仿宋_GB2312" w:eastAsia="仿宋_GB2312" w:hAnsi="华文楷体" w:cs="仿宋_GB2312" w:hint="eastAsia"/>
          <w:b/>
          <w:sz w:val="32"/>
          <w:szCs w:val="32"/>
        </w:rPr>
        <w:instrText xml:space="preserve"> = 2 \* GB3 </w:instrText>
      </w:r>
      <w:r w:rsidR="000F06D3" w:rsidRPr="00C4511F">
        <w:rPr>
          <w:rFonts w:ascii="仿宋_GB2312" w:eastAsia="仿宋_GB2312" w:hAnsi="华文楷体" w:cs="仿宋_GB2312" w:hint="eastAsia"/>
          <w:b/>
          <w:sz w:val="32"/>
          <w:szCs w:val="32"/>
        </w:rPr>
        <w:fldChar w:fldCharType="separate"/>
      </w:r>
      <w:r w:rsidRPr="00C4511F">
        <w:rPr>
          <w:rFonts w:ascii="仿宋_GB2312" w:eastAsia="仿宋_GB2312" w:hAnsi="华文楷体" w:cs="仿宋_GB2312" w:hint="eastAsia"/>
          <w:b/>
          <w:noProof/>
          <w:sz w:val="32"/>
          <w:szCs w:val="32"/>
        </w:rPr>
        <w:t>②</w:t>
      </w:r>
      <w:r w:rsidR="000F06D3" w:rsidRPr="00C4511F">
        <w:rPr>
          <w:rFonts w:ascii="仿宋_GB2312" w:eastAsia="仿宋_GB2312" w:hAnsi="华文楷体" w:cs="仿宋_GB2312" w:hint="eastAsia"/>
          <w:b/>
          <w:sz w:val="32"/>
          <w:szCs w:val="32"/>
        </w:rPr>
        <w:fldChar w:fldCharType="end"/>
      </w:r>
      <w:r w:rsidRPr="00C4511F">
        <w:rPr>
          <w:rFonts w:ascii="仿宋_GB2312" w:eastAsia="仿宋_GB2312" w:hAnsi="华文楷体" w:cs="仿宋_GB2312" w:hint="eastAsia"/>
          <w:b/>
          <w:sz w:val="32"/>
          <w:szCs w:val="32"/>
        </w:rPr>
        <w:t>20</w:t>
      </w:r>
      <w:r w:rsidR="00AE3784" w:rsidRPr="00C4511F">
        <w:rPr>
          <w:rFonts w:ascii="仿宋_GB2312" w:eastAsia="仿宋_GB2312" w:hAnsi="华文楷体" w:cs="仿宋_GB2312" w:hint="eastAsia"/>
          <w:b/>
          <w:sz w:val="32"/>
          <w:szCs w:val="32"/>
        </w:rPr>
        <w:t>2</w:t>
      </w:r>
      <w:r w:rsidR="000A66E0" w:rsidRPr="00C4511F">
        <w:rPr>
          <w:rFonts w:ascii="仿宋_GB2312" w:eastAsia="仿宋_GB2312" w:hAnsi="华文楷体" w:cs="仿宋_GB2312" w:hint="eastAsia"/>
          <w:b/>
          <w:sz w:val="32"/>
          <w:szCs w:val="32"/>
        </w:rPr>
        <w:t>2</w:t>
      </w:r>
      <w:r w:rsidRPr="00C4511F">
        <w:rPr>
          <w:rFonts w:ascii="仿宋_GB2312" w:eastAsia="仿宋_GB2312" w:hAnsi="华文楷体" w:cs="仿宋_GB2312" w:hint="eastAsia"/>
          <w:b/>
          <w:sz w:val="32"/>
          <w:szCs w:val="32"/>
        </w:rPr>
        <w:t>年</w:t>
      </w:r>
      <w:r w:rsidR="007108F6" w:rsidRPr="00C4511F">
        <w:rPr>
          <w:rFonts w:ascii="仿宋_GB2312" w:eastAsia="仿宋_GB2312" w:hAnsi="华文楷体" w:cs="仿宋_GB2312" w:hint="eastAsia"/>
          <w:b/>
          <w:sz w:val="32"/>
          <w:szCs w:val="32"/>
        </w:rPr>
        <w:t>1-9</w:t>
      </w:r>
      <w:r w:rsidRPr="00C4511F">
        <w:rPr>
          <w:rFonts w:ascii="仿宋_GB2312" w:eastAsia="仿宋_GB2312" w:hAnsi="华文楷体" w:cs="仿宋_GB2312" w:hint="eastAsia"/>
          <w:b/>
          <w:sz w:val="32"/>
          <w:szCs w:val="32"/>
        </w:rPr>
        <w:t>月支出预算完成情况分析</w:t>
      </w:r>
    </w:p>
    <w:p w:rsidR="00C005D0" w:rsidRPr="007813AF" w:rsidRDefault="00C005D0" w:rsidP="00423C39">
      <w:pPr>
        <w:rPr>
          <w:rFonts w:ascii="仿宋_GB2312" w:eastAsia="仿宋_GB2312" w:hAnsi="仿宋"/>
          <w:sz w:val="18"/>
          <w:szCs w:val="18"/>
        </w:rPr>
      </w:pPr>
      <w:r w:rsidRPr="007813AF">
        <w:rPr>
          <w:rFonts w:ascii="仿宋_GB2312" w:eastAsia="仿宋_GB2312" w:hAnsi="仿宋" w:cs="仿宋_GB2312" w:hint="eastAsia"/>
          <w:sz w:val="32"/>
          <w:szCs w:val="32"/>
        </w:rPr>
        <w:t xml:space="preserve">             </w:t>
      </w:r>
      <w:r w:rsidR="00DC6584"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18"/>
          <w:szCs w:val="18"/>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1664"/>
        <w:gridCol w:w="2364"/>
        <w:gridCol w:w="2364"/>
      </w:tblGrid>
      <w:tr w:rsidR="00F319DA" w:rsidRPr="007813AF" w:rsidTr="00FB4FBB">
        <w:tc>
          <w:tcPr>
            <w:tcW w:w="2130" w:type="dxa"/>
            <w:vAlign w:val="center"/>
          </w:tcPr>
          <w:p w:rsidR="00F319DA" w:rsidRPr="007813AF" w:rsidRDefault="00F319DA" w:rsidP="00F319DA">
            <w:pPr>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险种</w:t>
            </w:r>
          </w:p>
        </w:tc>
        <w:tc>
          <w:tcPr>
            <w:tcW w:w="1664" w:type="dxa"/>
            <w:vAlign w:val="center"/>
          </w:tcPr>
          <w:p w:rsidR="00F319DA" w:rsidRPr="007813AF" w:rsidRDefault="000A66E0"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2022</w:t>
            </w:r>
            <w:r w:rsidR="00F319DA" w:rsidRPr="007813AF">
              <w:rPr>
                <w:rFonts w:ascii="楷体_GB2312" w:eastAsia="楷体_GB2312" w:hAnsi="仿宋" w:cs="仿宋_GB2312" w:hint="eastAsia"/>
                <w:sz w:val="24"/>
                <w:szCs w:val="24"/>
              </w:rPr>
              <w:t>年预算支出数</w:t>
            </w:r>
          </w:p>
        </w:tc>
        <w:tc>
          <w:tcPr>
            <w:tcW w:w="2364" w:type="dxa"/>
            <w:vAlign w:val="center"/>
          </w:tcPr>
          <w:p w:rsidR="00724A6B" w:rsidRPr="007813AF" w:rsidRDefault="000A66E0"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2022</w:t>
            </w:r>
            <w:r w:rsidR="00F319DA" w:rsidRPr="007813AF">
              <w:rPr>
                <w:rFonts w:ascii="楷体_GB2312" w:eastAsia="楷体_GB2312" w:hAnsi="仿宋" w:cs="仿宋_GB2312" w:hint="eastAsia"/>
                <w:sz w:val="24"/>
                <w:szCs w:val="24"/>
              </w:rPr>
              <w:t>年</w:t>
            </w:r>
            <w:r w:rsidR="00B06FA4">
              <w:rPr>
                <w:rFonts w:ascii="楷体_GB2312" w:eastAsia="楷体_GB2312" w:hAnsi="仿宋" w:cs="仿宋_GB2312" w:hint="eastAsia"/>
                <w:sz w:val="24"/>
                <w:szCs w:val="24"/>
              </w:rPr>
              <w:t>1-9</w:t>
            </w:r>
            <w:r w:rsidR="00F319DA" w:rsidRPr="007813AF">
              <w:rPr>
                <w:rFonts w:ascii="楷体_GB2312" w:eastAsia="楷体_GB2312" w:hAnsi="仿宋" w:cs="仿宋_GB2312" w:hint="eastAsia"/>
                <w:sz w:val="24"/>
                <w:szCs w:val="24"/>
              </w:rPr>
              <w:t>月支出</w:t>
            </w:r>
          </w:p>
          <w:p w:rsidR="00F319DA" w:rsidRPr="007813AF" w:rsidRDefault="00F319DA"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执行数</w:t>
            </w:r>
          </w:p>
        </w:tc>
        <w:tc>
          <w:tcPr>
            <w:tcW w:w="2364" w:type="dxa"/>
            <w:vAlign w:val="center"/>
          </w:tcPr>
          <w:p w:rsidR="00F319DA" w:rsidRPr="007813AF" w:rsidRDefault="00F319DA" w:rsidP="00F319DA">
            <w:pPr>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执行率</w:t>
            </w:r>
          </w:p>
        </w:tc>
      </w:tr>
      <w:tr w:rsidR="00F319DA" w:rsidRPr="007813AF" w:rsidTr="00724A6B">
        <w:tc>
          <w:tcPr>
            <w:tcW w:w="2130" w:type="dxa"/>
            <w:vAlign w:val="center"/>
          </w:tcPr>
          <w:p w:rsidR="00F319DA" w:rsidRPr="007813AF" w:rsidRDefault="00F319DA" w:rsidP="00724A6B">
            <w:pPr>
              <w:jc w:val="center"/>
              <w:rPr>
                <w:rFonts w:ascii="仿宋_GB2312" w:eastAsia="仿宋_GB2312" w:hAnsi="仿宋" w:cs="仿宋_GB2312"/>
                <w:sz w:val="30"/>
                <w:szCs w:val="30"/>
              </w:rPr>
            </w:pPr>
            <w:r w:rsidRPr="007813AF">
              <w:rPr>
                <w:rFonts w:ascii="仿宋_GB2312" w:eastAsia="仿宋_GB2312" w:hAnsi="仿宋" w:cs="仿宋_GB2312" w:hint="eastAsia"/>
                <w:sz w:val="30"/>
                <w:szCs w:val="30"/>
              </w:rPr>
              <w:t>职工医保</w:t>
            </w:r>
          </w:p>
        </w:tc>
        <w:tc>
          <w:tcPr>
            <w:tcW w:w="1664" w:type="dxa"/>
            <w:vAlign w:val="bottom"/>
          </w:tcPr>
          <w:p w:rsidR="00F319DA" w:rsidRPr="007813AF" w:rsidRDefault="000A66E0" w:rsidP="00724A6B">
            <w:pPr>
              <w:jc w:val="center"/>
              <w:rPr>
                <w:rFonts w:ascii="仿宋_GB2312" w:eastAsia="仿宋_GB2312" w:hAnsi="仿宋" w:cs="仿宋_GB2312"/>
                <w:sz w:val="30"/>
                <w:szCs w:val="30"/>
              </w:rPr>
            </w:pPr>
            <w:r w:rsidRPr="007813AF">
              <w:rPr>
                <w:rFonts w:ascii="仿宋_GB2312" w:eastAsia="仿宋_GB2312" w:hAnsi="仿宋" w:cs="仿宋_GB2312"/>
                <w:sz w:val="30"/>
                <w:szCs w:val="30"/>
              </w:rPr>
              <w:t>274299.2</w:t>
            </w:r>
          </w:p>
        </w:tc>
        <w:tc>
          <w:tcPr>
            <w:tcW w:w="2364" w:type="dxa"/>
          </w:tcPr>
          <w:p w:rsidR="00F319DA" w:rsidRPr="007813AF" w:rsidRDefault="00B06FA4" w:rsidP="00A61F74">
            <w:pPr>
              <w:jc w:val="center"/>
              <w:rPr>
                <w:rFonts w:ascii="仿宋_GB2312" w:eastAsia="仿宋_GB2312" w:hAnsi="仿宋" w:cs="仿宋_GB2312"/>
                <w:sz w:val="30"/>
                <w:szCs w:val="30"/>
              </w:rPr>
            </w:pPr>
            <w:r>
              <w:rPr>
                <w:rFonts w:ascii="仿宋_GB2312" w:eastAsia="仿宋_GB2312" w:hAnsi="仿宋" w:cs="仿宋_GB2312" w:hint="eastAsia"/>
                <w:sz w:val="30"/>
                <w:szCs w:val="30"/>
              </w:rPr>
              <w:t>199245.51</w:t>
            </w:r>
          </w:p>
        </w:tc>
        <w:tc>
          <w:tcPr>
            <w:tcW w:w="2364" w:type="dxa"/>
          </w:tcPr>
          <w:p w:rsidR="00F319DA" w:rsidRPr="007813AF" w:rsidRDefault="00B06FA4" w:rsidP="00A61F74">
            <w:pPr>
              <w:jc w:val="center"/>
              <w:rPr>
                <w:rFonts w:ascii="仿宋_GB2312" w:eastAsia="仿宋_GB2312" w:hAnsi="仿宋" w:cs="仿宋_GB2312"/>
                <w:sz w:val="30"/>
                <w:szCs w:val="30"/>
              </w:rPr>
            </w:pPr>
            <w:r>
              <w:rPr>
                <w:rFonts w:ascii="仿宋_GB2312" w:eastAsia="仿宋_GB2312" w:hAnsi="仿宋" w:cs="仿宋_GB2312" w:hint="eastAsia"/>
                <w:sz w:val="30"/>
                <w:szCs w:val="30"/>
              </w:rPr>
              <w:t>72.64</w:t>
            </w:r>
            <w:r w:rsidR="000A66E0" w:rsidRPr="007813AF">
              <w:rPr>
                <w:rFonts w:ascii="仿宋_GB2312" w:eastAsia="仿宋_GB2312" w:hAnsi="仿宋" w:cs="仿宋_GB2312" w:hint="eastAsia"/>
                <w:sz w:val="30"/>
                <w:szCs w:val="30"/>
              </w:rPr>
              <w:t>%</w:t>
            </w:r>
          </w:p>
        </w:tc>
      </w:tr>
    </w:tbl>
    <w:p w:rsidR="00C005D0" w:rsidRPr="007813AF" w:rsidRDefault="00C005D0" w:rsidP="00423C39">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AF406D" w:rsidRPr="007813AF">
        <w:rPr>
          <w:rFonts w:ascii="仿宋_GB2312" w:eastAsia="仿宋_GB2312" w:hAnsi="仿宋" w:cs="仿宋_GB2312" w:hint="eastAsia"/>
          <w:b/>
          <w:sz w:val="32"/>
          <w:szCs w:val="32"/>
        </w:rPr>
        <w:t>分析：</w:t>
      </w:r>
      <w:r w:rsidRPr="007813AF">
        <w:rPr>
          <w:rFonts w:ascii="仿宋_GB2312" w:eastAsia="仿宋_GB2312" w:hAnsi="仿宋" w:cs="仿宋_GB2312" w:hint="eastAsia"/>
          <w:sz w:val="32"/>
          <w:szCs w:val="32"/>
        </w:rPr>
        <w:t>待遇支出预算执行进度为</w:t>
      </w:r>
      <w:r w:rsidR="0017146C">
        <w:rPr>
          <w:rFonts w:ascii="仿宋_GB2312" w:eastAsia="仿宋_GB2312" w:hAnsi="仿宋" w:cs="仿宋_GB2312" w:hint="eastAsia"/>
          <w:sz w:val="32"/>
          <w:szCs w:val="32"/>
        </w:rPr>
        <w:t>72.64</w:t>
      </w:r>
      <w:r w:rsidRPr="007813AF">
        <w:rPr>
          <w:rFonts w:ascii="仿宋_GB2312" w:eastAsia="仿宋_GB2312" w:hAnsi="仿宋" w:cs="仿宋_GB2312" w:hint="eastAsia"/>
          <w:sz w:val="32"/>
          <w:szCs w:val="32"/>
        </w:rPr>
        <w:t>%，</w:t>
      </w:r>
      <w:r w:rsidR="0045534D" w:rsidRPr="007813AF">
        <w:rPr>
          <w:rFonts w:ascii="仿宋_GB2312" w:eastAsia="仿宋_GB2312" w:hAnsi="仿宋" w:cs="仿宋_GB2312" w:hint="eastAsia"/>
          <w:sz w:val="32"/>
          <w:szCs w:val="32"/>
        </w:rPr>
        <w:t>主要原因：</w:t>
      </w:r>
      <w:r w:rsidR="00981E83">
        <w:rPr>
          <w:rFonts w:ascii="仿宋_GB2312" w:eastAsia="仿宋_GB2312" w:hAnsi="仿宋" w:cs="仿宋_GB2312" w:hint="eastAsia"/>
          <w:sz w:val="32"/>
          <w:szCs w:val="32"/>
        </w:rPr>
        <w:t>9</w:t>
      </w:r>
      <w:r w:rsidR="00EB4CBE">
        <w:rPr>
          <w:rFonts w:ascii="仿宋_GB2312" w:eastAsia="仿宋_GB2312" w:hAnsi="仿宋" w:cs="仿宋_GB2312" w:hint="eastAsia"/>
          <w:sz w:val="32"/>
          <w:szCs w:val="32"/>
        </w:rPr>
        <w:t>月部分“两定医疗机构”尚未对账，未进行拨付</w:t>
      </w:r>
      <w:r w:rsidR="00E83A93" w:rsidRPr="007813AF">
        <w:rPr>
          <w:rFonts w:ascii="仿宋_GB2312" w:eastAsia="仿宋_GB2312" w:hAnsi="仿宋" w:cs="仿宋_GB2312" w:hint="eastAsia"/>
          <w:sz w:val="32"/>
          <w:szCs w:val="32"/>
        </w:rPr>
        <w:t>。</w:t>
      </w:r>
    </w:p>
    <w:p w:rsidR="00CA46E2" w:rsidRPr="00C4511F" w:rsidRDefault="005B1A40" w:rsidP="00423C39">
      <w:pPr>
        <w:jc w:val="left"/>
        <w:rPr>
          <w:rFonts w:ascii="仿宋_GB2312" w:eastAsia="仿宋_GB2312" w:hAnsi="华文楷体"/>
          <w:b/>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b/>
          <w:sz w:val="32"/>
          <w:szCs w:val="32"/>
        </w:rPr>
        <w:t xml:space="preserve"> </w:t>
      </w:r>
      <w:r w:rsidR="00C005D0" w:rsidRPr="00C4511F">
        <w:rPr>
          <w:rFonts w:ascii="仿宋_GB2312" w:eastAsia="仿宋_GB2312" w:hAnsi="华文楷体" w:cs="仿宋_GB2312" w:hint="eastAsia"/>
          <w:b/>
          <w:sz w:val="32"/>
          <w:szCs w:val="32"/>
        </w:rPr>
        <w:t>4</w:t>
      </w:r>
      <w:r w:rsidR="00CA46E2" w:rsidRPr="00C4511F">
        <w:rPr>
          <w:rFonts w:ascii="仿宋_GB2312" w:eastAsia="仿宋_GB2312" w:hAnsi="华文楷体" w:cs="仿宋_GB2312" w:hint="eastAsia"/>
          <w:b/>
          <w:sz w:val="32"/>
          <w:szCs w:val="32"/>
        </w:rPr>
        <w:t>、基本医疗保险基金资产负债表情况</w:t>
      </w:r>
    </w:p>
    <w:p w:rsidR="009B23A9" w:rsidRPr="007813AF" w:rsidRDefault="00CA46E2" w:rsidP="00C12FC9">
      <w:pPr>
        <w:ind w:firstLineChars="200" w:firstLine="643"/>
        <w:rPr>
          <w:rFonts w:ascii="宋体" w:hAnsi="宋体" w:cs="宋体"/>
          <w:kern w:val="0"/>
          <w:sz w:val="24"/>
          <w:szCs w:val="24"/>
        </w:rPr>
      </w:pPr>
      <w:r w:rsidRPr="007813AF">
        <w:rPr>
          <w:rFonts w:ascii="仿宋_GB2312" w:eastAsia="仿宋_GB2312" w:hAnsi="仿宋" w:cs="仿宋_GB2312" w:hint="eastAsia"/>
          <w:b/>
          <w:sz w:val="32"/>
          <w:szCs w:val="32"/>
        </w:rPr>
        <w:t>暂收款</w:t>
      </w:r>
      <w:r w:rsidR="005B2446">
        <w:rPr>
          <w:rFonts w:ascii="仿宋_GB2312" w:eastAsia="仿宋_GB2312" w:hAnsi="仿宋" w:cs="仿宋_GB2312" w:hint="eastAsia"/>
          <w:b/>
          <w:sz w:val="32"/>
          <w:szCs w:val="32"/>
        </w:rPr>
        <w:t>76226</w:t>
      </w:r>
      <w:r w:rsidRPr="007813AF">
        <w:rPr>
          <w:rFonts w:ascii="仿宋_GB2312" w:eastAsia="仿宋_GB2312" w:hAnsi="仿宋" w:cs="仿宋_GB2312" w:hint="eastAsia"/>
          <w:b/>
          <w:sz w:val="32"/>
          <w:szCs w:val="32"/>
        </w:rPr>
        <w:t>万元</w:t>
      </w:r>
      <w:r w:rsidRPr="007813AF">
        <w:rPr>
          <w:rFonts w:ascii="仿宋_GB2312" w:eastAsia="仿宋_GB2312" w:hAnsi="仿宋" w:cs="仿宋_GB2312" w:hint="eastAsia"/>
          <w:sz w:val="32"/>
          <w:szCs w:val="32"/>
        </w:rPr>
        <w:t>，</w:t>
      </w:r>
      <w:r w:rsidRPr="00C4511F">
        <w:rPr>
          <w:rFonts w:ascii="仿宋_GB2312" w:eastAsia="仿宋_GB2312" w:hAnsi="仿宋" w:cs="仿宋_GB2312" w:hint="eastAsia"/>
          <w:sz w:val="32"/>
          <w:szCs w:val="32"/>
        </w:rPr>
        <w:t>主要</w:t>
      </w:r>
      <w:r w:rsidR="004265F5" w:rsidRPr="00C4511F">
        <w:rPr>
          <w:rFonts w:ascii="仿宋_GB2312" w:eastAsia="仿宋_GB2312" w:hAnsi="仿宋" w:cs="仿宋_GB2312" w:hint="eastAsia"/>
          <w:sz w:val="32"/>
          <w:szCs w:val="32"/>
        </w:rPr>
        <w:t>一是市本级、</w:t>
      </w:r>
      <w:r w:rsidRPr="00C4511F">
        <w:rPr>
          <w:rFonts w:ascii="仿宋_GB2312" w:eastAsia="仿宋_GB2312" w:hAnsi="仿宋" w:cs="仿宋_GB2312" w:hint="eastAsia"/>
          <w:sz w:val="32"/>
          <w:szCs w:val="32"/>
        </w:rPr>
        <w:t>株洲县、攸县</w:t>
      </w:r>
      <w:r w:rsidR="003C7CF0" w:rsidRPr="00C4511F">
        <w:rPr>
          <w:rFonts w:ascii="仿宋_GB2312" w:eastAsia="仿宋_GB2312" w:hAnsi="仿宋" w:cs="仿宋_GB2312" w:hint="eastAsia"/>
          <w:sz w:val="32"/>
          <w:szCs w:val="32"/>
        </w:rPr>
        <w:t>、</w:t>
      </w:r>
      <w:r w:rsidR="00AC3AB9" w:rsidRPr="00C4511F">
        <w:rPr>
          <w:rFonts w:ascii="仿宋_GB2312" w:eastAsia="仿宋_GB2312" w:hAnsi="仿宋" w:cs="仿宋_GB2312" w:hint="eastAsia"/>
          <w:sz w:val="32"/>
          <w:szCs w:val="32"/>
        </w:rPr>
        <w:t>茶陵、</w:t>
      </w:r>
      <w:r w:rsidR="00EA4AFD" w:rsidRPr="00C4511F">
        <w:rPr>
          <w:rFonts w:ascii="仿宋_GB2312" w:eastAsia="仿宋_GB2312" w:hAnsi="仿宋" w:cs="仿宋_GB2312" w:hint="eastAsia"/>
          <w:sz w:val="32"/>
          <w:szCs w:val="32"/>
        </w:rPr>
        <w:t>炎陵及</w:t>
      </w:r>
      <w:r w:rsidRPr="00C4511F">
        <w:rPr>
          <w:rFonts w:ascii="仿宋_GB2312" w:eastAsia="仿宋_GB2312" w:hAnsi="仿宋" w:cs="仿宋_GB2312" w:hint="eastAsia"/>
          <w:sz w:val="32"/>
          <w:szCs w:val="32"/>
        </w:rPr>
        <w:t>茶陵</w:t>
      </w:r>
      <w:r w:rsidR="00B10EFE" w:rsidRPr="00C4511F">
        <w:rPr>
          <w:rFonts w:ascii="仿宋_GB2312" w:eastAsia="仿宋_GB2312" w:hAnsi="仿宋" w:cs="仿宋_GB2312" w:hint="eastAsia"/>
          <w:sz w:val="32"/>
          <w:szCs w:val="32"/>
        </w:rPr>
        <w:t>为</w:t>
      </w:r>
      <w:r w:rsidR="004265F5" w:rsidRPr="00C4511F">
        <w:rPr>
          <w:rFonts w:ascii="仿宋_GB2312" w:eastAsia="仿宋_GB2312" w:hAnsi="仿宋" w:cs="仿宋_GB2312" w:hint="eastAsia"/>
          <w:sz w:val="32"/>
          <w:szCs w:val="32"/>
        </w:rPr>
        <w:t>暂收未知单位医保金</w:t>
      </w:r>
      <w:r w:rsidR="00AC3AB9" w:rsidRPr="00C4511F">
        <w:rPr>
          <w:rFonts w:ascii="仿宋_GB2312" w:eastAsia="仿宋_GB2312" w:hAnsi="仿宋" w:cs="仿宋_GB2312" w:hint="eastAsia"/>
          <w:sz w:val="32"/>
          <w:szCs w:val="32"/>
        </w:rPr>
        <w:t>1645.90</w:t>
      </w:r>
      <w:r w:rsidR="004265F5" w:rsidRPr="00C4511F">
        <w:rPr>
          <w:rFonts w:ascii="仿宋_GB2312" w:eastAsia="仿宋_GB2312" w:hAnsi="仿宋" w:cs="仿宋_GB2312" w:hint="eastAsia"/>
          <w:sz w:val="32"/>
          <w:szCs w:val="32"/>
        </w:rPr>
        <w:t>万元</w:t>
      </w:r>
      <w:r w:rsidR="00B10EFE" w:rsidRPr="00C4511F">
        <w:rPr>
          <w:rFonts w:ascii="仿宋_GB2312" w:eastAsia="仿宋_GB2312" w:hAnsi="仿宋" w:cs="仿宋_GB2312" w:hint="eastAsia"/>
          <w:sz w:val="32"/>
          <w:szCs w:val="32"/>
        </w:rPr>
        <w:t>；</w:t>
      </w:r>
      <w:r w:rsidR="004265F5" w:rsidRPr="00C4511F">
        <w:rPr>
          <w:rFonts w:ascii="仿宋_GB2312" w:eastAsia="仿宋_GB2312" w:hAnsi="仿宋" w:cs="仿宋_GB2312" w:hint="eastAsia"/>
          <w:sz w:val="32"/>
          <w:szCs w:val="32"/>
        </w:rPr>
        <w:t>二是</w:t>
      </w:r>
      <w:r w:rsidR="00AC3AB9" w:rsidRPr="00C4511F">
        <w:rPr>
          <w:rFonts w:ascii="仿宋_GB2312" w:eastAsia="仿宋_GB2312" w:hAnsi="仿宋" w:cs="仿宋_GB2312" w:hint="eastAsia"/>
          <w:sz w:val="32"/>
          <w:szCs w:val="32"/>
        </w:rPr>
        <w:t>市本级、株洲县、攸县、茶陵、炎陵、茶陵及醴陵为</w:t>
      </w:r>
      <w:r w:rsidR="004265F5" w:rsidRPr="00C4511F">
        <w:rPr>
          <w:rFonts w:ascii="仿宋_GB2312" w:eastAsia="仿宋_GB2312" w:hAnsi="仿宋" w:cs="仿宋_GB2312" w:hint="eastAsia"/>
          <w:sz w:val="32"/>
          <w:szCs w:val="32"/>
        </w:rPr>
        <w:t>暂收未付医疗保险金</w:t>
      </w:r>
      <w:r w:rsidR="005F7AE5">
        <w:rPr>
          <w:rFonts w:ascii="仿宋_GB2312" w:eastAsia="仿宋_GB2312" w:hAnsi="仿宋" w:cs="仿宋_GB2312"/>
          <w:sz w:val="32"/>
          <w:szCs w:val="32"/>
        </w:rPr>
        <w:t>606.66</w:t>
      </w:r>
      <w:r w:rsidR="004265F5" w:rsidRPr="00C4511F">
        <w:rPr>
          <w:rFonts w:ascii="仿宋_GB2312" w:eastAsia="仿宋_GB2312" w:hAnsi="仿宋" w:cs="仿宋_GB2312" w:hint="eastAsia"/>
          <w:sz w:val="32"/>
          <w:szCs w:val="32"/>
        </w:rPr>
        <w:t>万元；三是</w:t>
      </w:r>
      <w:r w:rsidR="00947D15" w:rsidRPr="00C4511F">
        <w:rPr>
          <w:rFonts w:ascii="仿宋_GB2312" w:eastAsia="仿宋_GB2312" w:hAnsi="仿宋" w:cs="仿宋_GB2312" w:hint="eastAsia"/>
          <w:sz w:val="32"/>
          <w:szCs w:val="32"/>
        </w:rPr>
        <w:t>其他</w:t>
      </w:r>
      <w:r w:rsidR="005F7AE5">
        <w:rPr>
          <w:rFonts w:ascii="仿宋_GB2312" w:eastAsia="仿宋_GB2312" w:hAnsi="仿宋" w:cs="仿宋_GB2312"/>
          <w:sz w:val="32"/>
          <w:szCs w:val="32"/>
        </w:rPr>
        <w:t>73308.77</w:t>
      </w:r>
      <w:r w:rsidR="00947D15" w:rsidRPr="00C4511F">
        <w:rPr>
          <w:rFonts w:ascii="仿宋_GB2312" w:eastAsia="仿宋_GB2312" w:hAnsi="仿宋" w:cs="仿宋_GB2312" w:hint="eastAsia"/>
          <w:sz w:val="32"/>
          <w:szCs w:val="32"/>
        </w:rPr>
        <w:t>万元，为</w:t>
      </w:r>
      <w:r w:rsidR="00AC3AB9" w:rsidRPr="00C4511F">
        <w:rPr>
          <w:rFonts w:ascii="仿宋_GB2312" w:eastAsia="仿宋_GB2312" w:hAnsi="仿宋" w:cs="仿宋_GB2312" w:hint="eastAsia"/>
          <w:sz w:val="32"/>
          <w:szCs w:val="32"/>
        </w:rPr>
        <w:t>市本级</w:t>
      </w:r>
      <w:r w:rsidR="00CD36EB" w:rsidRPr="00C4511F">
        <w:rPr>
          <w:rFonts w:ascii="仿宋_GB2312" w:eastAsia="仿宋_GB2312" w:hAnsi="仿宋" w:cs="仿宋_GB2312" w:hint="eastAsia"/>
          <w:sz w:val="32"/>
          <w:szCs w:val="32"/>
        </w:rPr>
        <w:t>的</w:t>
      </w:r>
      <w:r w:rsidR="00947D15" w:rsidRPr="00C4511F">
        <w:rPr>
          <w:rFonts w:ascii="仿宋_GB2312" w:eastAsia="仿宋_GB2312" w:hAnsi="仿宋" w:cs="仿宋_GB2312" w:hint="eastAsia"/>
          <w:sz w:val="32"/>
          <w:szCs w:val="32"/>
        </w:rPr>
        <w:t>市级统筹资金</w:t>
      </w:r>
      <w:r w:rsidR="004265F5" w:rsidRPr="00C4511F">
        <w:rPr>
          <w:rFonts w:ascii="仿宋_GB2312" w:eastAsia="仿宋_GB2312" w:hAnsi="仿宋" w:cs="仿宋_GB2312" w:hint="eastAsia"/>
          <w:sz w:val="32"/>
          <w:szCs w:val="32"/>
        </w:rPr>
        <w:t>。</w:t>
      </w:r>
    </w:p>
    <w:p w:rsidR="00CA46E2" w:rsidRPr="009D5AE0" w:rsidRDefault="00CA46E2" w:rsidP="00C12FC9">
      <w:pPr>
        <w:ind w:firstLineChars="200" w:firstLine="643"/>
        <w:rPr>
          <w:rFonts w:ascii="宋体" w:hAnsi="宋体" w:cs="宋体"/>
          <w:kern w:val="0"/>
          <w:sz w:val="24"/>
          <w:szCs w:val="24"/>
        </w:rPr>
      </w:pPr>
      <w:r w:rsidRPr="007813AF">
        <w:rPr>
          <w:rFonts w:ascii="仿宋_GB2312" w:eastAsia="仿宋_GB2312" w:hAnsi="仿宋" w:cs="仿宋_GB2312" w:hint="eastAsia"/>
          <w:b/>
          <w:sz w:val="32"/>
          <w:szCs w:val="32"/>
        </w:rPr>
        <w:t>暂付款</w:t>
      </w:r>
      <w:r w:rsidR="005B2446">
        <w:rPr>
          <w:rFonts w:ascii="仿宋_GB2312" w:eastAsia="仿宋_GB2312" w:hAnsi="仿宋" w:cs="仿宋_GB2312" w:hint="eastAsia"/>
          <w:b/>
          <w:sz w:val="32"/>
          <w:szCs w:val="32"/>
        </w:rPr>
        <w:t>95395</w:t>
      </w:r>
      <w:r w:rsidRPr="007813AF">
        <w:rPr>
          <w:rFonts w:ascii="仿宋_GB2312" w:eastAsia="仿宋_GB2312" w:hAnsi="仿宋" w:cs="仿宋_GB2312" w:hint="eastAsia"/>
          <w:b/>
          <w:sz w:val="32"/>
          <w:szCs w:val="32"/>
        </w:rPr>
        <w:t>万元</w:t>
      </w:r>
      <w:r w:rsidRPr="007813AF">
        <w:rPr>
          <w:rFonts w:ascii="仿宋_GB2312" w:eastAsia="仿宋_GB2312" w:hAnsi="仿宋" w:cs="仿宋_GB2312" w:hint="eastAsia"/>
          <w:sz w:val="32"/>
          <w:szCs w:val="32"/>
        </w:rPr>
        <w:t>，</w:t>
      </w:r>
      <w:r w:rsidR="005B6DCF" w:rsidRPr="009D5AE0">
        <w:rPr>
          <w:rFonts w:ascii="仿宋_GB2312" w:eastAsia="仿宋_GB2312" w:hAnsi="仿宋" w:cs="仿宋_GB2312" w:hint="eastAsia"/>
          <w:sz w:val="32"/>
          <w:szCs w:val="32"/>
        </w:rPr>
        <w:t>主要</w:t>
      </w:r>
      <w:r w:rsidR="00CD36EB" w:rsidRPr="009D5AE0">
        <w:rPr>
          <w:rFonts w:ascii="仿宋_GB2312" w:eastAsia="仿宋_GB2312" w:hAnsi="仿宋" w:cs="仿宋_GB2312" w:hint="eastAsia"/>
          <w:sz w:val="32"/>
          <w:szCs w:val="32"/>
        </w:rPr>
        <w:t>一是垫付医疗费</w:t>
      </w:r>
      <w:r w:rsidR="001F74A6">
        <w:rPr>
          <w:rFonts w:ascii="仿宋_GB2312" w:eastAsia="仿宋_GB2312" w:hAnsi="仿宋" w:cs="仿宋_GB2312"/>
          <w:sz w:val="32"/>
          <w:szCs w:val="32"/>
        </w:rPr>
        <w:t>8862.79</w:t>
      </w:r>
      <w:r w:rsidR="00CD36EB" w:rsidRPr="009D5AE0">
        <w:rPr>
          <w:rFonts w:ascii="仿宋_GB2312" w:eastAsia="仿宋_GB2312" w:hAnsi="仿宋" w:cs="仿宋_GB2312" w:hint="eastAsia"/>
          <w:sz w:val="32"/>
          <w:szCs w:val="32"/>
        </w:rPr>
        <w:t>万元为</w:t>
      </w:r>
      <w:r w:rsidR="00F23CBD" w:rsidRPr="009D5AE0">
        <w:rPr>
          <w:rFonts w:ascii="仿宋_GB2312" w:eastAsia="仿宋_GB2312" w:hAnsi="仿宋" w:cs="仿宋_GB2312" w:hint="eastAsia"/>
          <w:sz w:val="32"/>
          <w:szCs w:val="32"/>
        </w:rPr>
        <w:t>市本级、株洲县、攸县、茶陵、炎陵、茶陵及醴陵</w:t>
      </w:r>
      <w:r w:rsidR="005B6DCF" w:rsidRPr="009D5AE0">
        <w:rPr>
          <w:rFonts w:ascii="仿宋_GB2312" w:eastAsia="仿宋_GB2312" w:hAnsi="仿宋" w:cs="仿宋_GB2312" w:hint="eastAsia"/>
          <w:sz w:val="32"/>
          <w:szCs w:val="32"/>
        </w:rPr>
        <w:t>，用于</w:t>
      </w:r>
      <w:r w:rsidRPr="009D5AE0">
        <w:rPr>
          <w:rFonts w:ascii="仿宋_GB2312" w:eastAsia="仿宋_GB2312" w:hAnsi="仿宋" w:cs="仿宋_GB2312" w:hint="eastAsia"/>
          <w:sz w:val="32"/>
          <w:szCs w:val="32"/>
        </w:rPr>
        <w:t>预付给市级各总控医院的医疗款和异地结算款</w:t>
      </w:r>
      <w:r w:rsidR="00F23CBD" w:rsidRPr="009D5AE0">
        <w:rPr>
          <w:rFonts w:ascii="仿宋_GB2312" w:eastAsia="仿宋_GB2312" w:hAnsi="仿宋" w:cs="仿宋_GB2312" w:hint="eastAsia"/>
          <w:sz w:val="32"/>
          <w:szCs w:val="32"/>
        </w:rPr>
        <w:t>；二是跨省异地就医预付金</w:t>
      </w:r>
      <w:r w:rsidR="001F74A6">
        <w:rPr>
          <w:rFonts w:ascii="仿宋_GB2312" w:eastAsia="仿宋_GB2312" w:hAnsi="仿宋" w:cs="仿宋_GB2312"/>
          <w:sz w:val="32"/>
          <w:szCs w:val="32"/>
        </w:rPr>
        <w:t>5156.71</w:t>
      </w:r>
      <w:r w:rsidR="00F23CBD" w:rsidRPr="009D5AE0">
        <w:rPr>
          <w:rFonts w:ascii="仿宋_GB2312" w:eastAsia="仿宋_GB2312" w:hAnsi="仿宋" w:cs="仿宋_GB2312" w:hint="eastAsia"/>
          <w:sz w:val="32"/>
          <w:szCs w:val="32"/>
        </w:rPr>
        <w:t>万元为醴陵；三</w:t>
      </w:r>
      <w:r w:rsidR="00CD36EB" w:rsidRPr="009D5AE0">
        <w:rPr>
          <w:rFonts w:ascii="仿宋_GB2312" w:eastAsia="仿宋_GB2312" w:hAnsi="仿宋" w:cs="仿宋_GB2312" w:hint="eastAsia"/>
          <w:sz w:val="32"/>
          <w:szCs w:val="32"/>
        </w:rPr>
        <w:t>是其他</w:t>
      </w:r>
      <w:r w:rsidR="001F74A6">
        <w:rPr>
          <w:rFonts w:ascii="仿宋_GB2312" w:eastAsia="仿宋_GB2312" w:hAnsi="仿宋" w:cs="仿宋_GB2312"/>
          <w:sz w:val="32"/>
          <w:szCs w:val="32"/>
        </w:rPr>
        <w:t>81375.18</w:t>
      </w:r>
      <w:r w:rsidR="00CD36EB" w:rsidRPr="009D5AE0">
        <w:rPr>
          <w:rFonts w:ascii="仿宋_GB2312" w:eastAsia="仿宋_GB2312" w:hAnsi="仿宋" w:cs="仿宋_GB2312" w:hint="eastAsia"/>
          <w:sz w:val="32"/>
          <w:szCs w:val="32"/>
        </w:rPr>
        <w:t>万元为</w:t>
      </w:r>
      <w:r w:rsidR="00805C23" w:rsidRPr="009D5AE0">
        <w:rPr>
          <w:rFonts w:ascii="仿宋_GB2312" w:eastAsia="仿宋_GB2312" w:hAnsi="仿宋" w:cs="仿宋_GB2312" w:hint="eastAsia"/>
          <w:sz w:val="32"/>
          <w:szCs w:val="32"/>
        </w:rPr>
        <w:t>各</w:t>
      </w:r>
      <w:r w:rsidR="00CD36EB" w:rsidRPr="009D5AE0">
        <w:rPr>
          <w:rFonts w:ascii="仿宋_GB2312" w:eastAsia="仿宋_GB2312" w:hAnsi="仿宋" w:cs="仿宋_GB2312" w:hint="eastAsia"/>
          <w:sz w:val="32"/>
          <w:szCs w:val="32"/>
        </w:rPr>
        <w:t>县市上解市级统筹资金</w:t>
      </w:r>
      <w:r w:rsidRPr="009D5AE0">
        <w:rPr>
          <w:rFonts w:ascii="仿宋_GB2312" w:eastAsia="仿宋_GB2312" w:hAnsi="仿宋" w:cs="仿宋_GB2312" w:hint="eastAsia"/>
          <w:sz w:val="32"/>
          <w:szCs w:val="32"/>
        </w:rPr>
        <w:t>。</w:t>
      </w:r>
    </w:p>
    <w:p w:rsidR="000855A8" w:rsidRDefault="006E04C9" w:rsidP="000855A8">
      <w:pPr>
        <w:ind w:firstLineChars="200" w:firstLine="643"/>
        <w:rPr>
          <w:rFonts w:ascii="仿宋_GB2312" w:eastAsia="仿宋_GB2312" w:hAnsi="仿宋" w:cs="仿宋_GB2312"/>
          <w:sz w:val="32"/>
          <w:szCs w:val="32"/>
        </w:rPr>
      </w:pPr>
      <w:r w:rsidRPr="00B95A06">
        <w:rPr>
          <w:rFonts w:ascii="仿宋_GB2312" w:eastAsia="仿宋_GB2312" w:hAnsi="仿宋" w:cs="仿宋_GB2312" w:hint="eastAsia"/>
          <w:b/>
          <w:sz w:val="32"/>
          <w:szCs w:val="32"/>
        </w:rPr>
        <w:t>其他收入</w:t>
      </w:r>
      <w:r w:rsidR="00B95A06">
        <w:rPr>
          <w:rFonts w:ascii="仿宋_GB2312" w:eastAsia="仿宋_GB2312" w:hAnsi="仿宋" w:cs="仿宋_GB2312" w:hint="eastAsia"/>
          <w:b/>
          <w:sz w:val="32"/>
          <w:szCs w:val="32"/>
        </w:rPr>
        <w:t>12</w:t>
      </w:r>
      <w:r w:rsidR="00B95A06" w:rsidRPr="00B95A06">
        <w:rPr>
          <w:rFonts w:ascii="仿宋_GB2312" w:eastAsia="仿宋_GB2312" w:hAnsi="仿宋" w:cs="仿宋_GB2312" w:hint="eastAsia"/>
          <w:b/>
          <w:sz w:val="32"/>
          <w:szCs w:val="32"/>
        </w:rPr>
        <w:t xml:space="preserve">967.71 </w:t>
      </w:r>
      <w:r w:rsidRPr="00B95A06">
        <w:rPr>
          <w:rFonts w:ascii="仿宋_GB2312" w:eastAsia="仿宋_GB2312" w:hAnsi="仿宋" w:cs="仿宋_GB2312" w:hint="eastAsia"/>
          <w:b/>
          <w:sz w:val="32"/>
          <w:szCs w:val="32"/>
        </w:rPr>
        <w:t>万元</w:t>
      </w:r>
      <w:r w:rsidRPr="009D5AE0">
        <w:rPr>
          <w:rFonts w:ascii="仿宋_GB2312" w:eastAsia="仿宋_GB2312" w:hAnsi="仿宋" w:cs="仿宋_GB2312" w:hint="eastAsia"/>
          <w:sz w:val="32"/>
          <w:szCs w:val="32"/>
        </w:rPr>
        <w:t>，主要</w:t>
      </w:r>
      <w:r w:rsidR="00CD36EB" w:rsidRPr="009D5AE0">
        <w:rPr>
          <w:rFonts w:ascii="仿宋_GB2312" w:eastAsia="仿宋_GB2312" w:hAnsi="仿宋" w:cs="仿宋_GB2312" w:hint="eastAsia"/>
          <w:sz w:val="32"/>
          <w:szCs w:val="32"/>
        </w:rPr>
        <w:t>一</w:t>
      </w:r>
      <w:r w:rsidRPr="009D5AE0">
        <w:rPr>
          <w:rFonts w:ascii="仿宋_GB2312" w:eastAsia="仿宋_GB2312" w:hAnsi="仿宋" w:cs="仿宋_GB2312" w:hint="eastAsia"/>
          <w:sz w:val="32"/>
          <w:szCs w:val="32"/>
        </w:rPr>
        <w:t>是自查自纠以前年度医疗机构医保金计入统筹基金其他收入</w:t>
      </w:r>
      <w:r w:rsidR="00B95A06">
        <w:rPr>
          <w:rFonts w:ascii="仿宋_GB2312" w:eastAsia="仿宋_GB2312" w:hAnsi="仿宋" w:cs="仿宋_GB2312" w:hint="eastAsia"/>
          <w:sz w:val="32"/>
          <w:szCs w:val="32"/>
        </w:rPr>
        <w:t>146.56</w:t>
      </w:r>
      <w:r w:rsidR="00CD36EB" w:rsidRPr="009D5AE0">
        <w:rPr>
          <w:rFonts w:ascii="仿宋_GB2312" w:eastAsia="仿宋_GB2312" w:hAnsi="仿宋" w:cs="仿宋_GB2312" w:hint="eastAsia"/>
          <w:sz w:val="32"/>
          <w:szCs w:val="32"/>
        </w:rPr>
        <w:t>万元</w:t>
      </w:r>
      <w:r w:rsidRPr="009D5AE0">
        <w:rPr>
          <w:rFonts w:ascii="仿宋_GB2312" w:eastAsia="仿宋_GB2312" w:hAnsi="仿宋" w:cs="仿宋_GB2312" w:hint="eastAsia"/>
          <w:sz w:val="32"/>
          <w:szCs w:val="32"/>
        </w:rPr>
        <w:t>；</w:t>
      </w:r>
      <w:r w:rsidR="00CD36EB" w:rsidRPr="009D5AE0">
        <w:rPr>
          <w:rFonts w:ascii="仿宋_GB2312" w:eastAsia="仿宋_GB2312" w:hAnsi="仿宋" w:cs="仿宋_GB2312" w:hint="eastAsia"/>
          <w:sz w:val="32"/>
          <w:szCs w:val="32"/>
        </w:rPr>
        <w:t>二是</w:t>
      </w:r>
      <w:r w:rsidR="003B0A94" w:rsidRPr="009D5AE0">
        <w:rPr>
          <w:rFonts w:ascii="仿宋_GB2312" w:eastAsia="仿宋_GB2312" w:hAnsi="宋体" w:hint="eastAsia"/>
          <w:sz w:val="32"/>
          <w:szCs w:val="32"/>
        </w:rPr>
        <w:t>主</w:t>
      </w:r>
      <w:r w:rsidR="003B0A94" w:rsidRPr="009D5AE0">
        <w:rPr>
          <w:rFonts w:ascii="仿宋_GB2312" w:eastAsia="仿宋_GB2312" w:hAnsi="仿宋" w:cs="仿宋_GB2312" w:hint="eastAsia"/>
          <w:sz w:val="32"/>
          <w:szCs w:val="32"/>
        </w:rPr>
        <w:t>要是</w:t>
      </w:r>
      <w:r w:rsidR="00B95A06">
        <w:rPr>
          <w:rFonts w:ascii="仿宋_GB2312" w:eastAsia="仿宋_GB2312" w:hAnsi="仿宋" w:cs="仿宋_GB2312" w:hint="eastAsia"/>
          <w:sz w:val="32"/>
          <w:szCs w:val="32"/>
        </w:rPr>
        <w:t>市本级、</w:t>
      </w:r>
      <w:r w:rsidR="00687F37" w:rsidRPr="009D5AE0">
        <w:rPr>
          <w:rFonts w:ascii="仿宋_GB2312" w:eastAsia="仿宋_GB2312" w:hAnsi="仿宋" w:cs="仿宋_GB2312" w:hint="eastAsia"/>
          <w:sz w:val="32"/>
          <w:szCs w:val="32"/>
        </w:rPr>
        <w:t>炎陵县、</w:t>
      </w:r>
      <w:r w:rsidR="00687F37" w:rsidRPr="00824EEC">
        <w:rPr>
          <w:rFonts w:ascii="仿宋_GB2312" w:eastAsia="仿宋_GB2312" w:hAnsi="仿宋" w:cs="仿宋_GB2312" w:hint="eastAsia"/>
          <w:sz w:val="32"/>
          <w:szCs w:val="32"/>
        </w:rPr>
        <w:t>攸县</w:t>
      </w:r>
      <w:r w:rsidR="00687F37" w:rsidRPr="009D5AE0">
        <w:rPr>
          <w:rFonts w:ascii="仿宋_GB2312" w:eastAsia="仿宋_GB2312" w:hAnsi="仿宋" w:cs="仿宋_GB2312" w:hint="eastAsia"/>
          <w:sz w:val="32"/>
          <w:szCs w:val="32"/>
        </w:rPr>
        <w:t>、</w:t>
      </w:r>
      <w:r w:rsidR="00687F37" w:rsidRPr="00824EEC">
        <w:rPr>
          <w:rFonts w:ascii="仿宋_GB2312" w:eastAsia="仿宋_GB2312" w:hAnsi="仿宋" w:cs="仿宋_GB2312" w:hint="eastAsia"/>
          <w:sz w:val="32"/>
          <w:szCs w:val="32"/>
        </w:rPr>
        <w:t>渌口区</w:t>
      </w:r>
      <w:r w:rsidR="00687F37" w:rsidRPr="009D5AE0">
        <w:rPr>
          <w:rFonts w:ascii="仿宋_GB2312" w:eastAsia="仿宋_GB2312" w:hAnsi="仿宋" w:cs="仿宋_GB2312" w:hint="eastAsia"/>
          <w:sz w:val="32"/>
          <w:szCs w:val="32"/>
        </w:rPr>
        <w:t>、</w:t>
      </w:r>
      <w:r w:rsidR="00CD36EB" w:rsidRPr="009D5AE0">
        <w:rPr>
          <w:rFonts w:ascii="仿宋_GB2312" w:eastAsia="仿宋_GB2312" w:hAnsi="仿宋" w:cs="仿宋_GB2312" w:hint="eastAsia"/>
          <w:sz w:val="32"/>
          <w:szCs w:val="32"/>
        </w:rPr>
        <w:t>茶陵县</w:t>
      </w:r>
      <w:r w:rsidR="003B0A94" w:rsidRPr="009D5AE0">
        <w:rPr>
          <w:rFonts w:ascii="仿宋_GB2312" w:eastAsia="仿宋_GB2312" w:hAnsi="仿宋" w:cs="仿宋_GB2312" w:hint="eastAsia"/>
          <w:sz w:val="32"/>
          <w:szCs w:val="32"/>
        </w:rPr>
        <w:t>公务员个人账户补助资金</w:t>
      </w:r>
      <w:r w:rsidR="00B95A06">
        <w:rPr>
          <w:rFonts w:ascii="仿宋_GB2312" w:eastAsia="仿宋_GB2312" w:hAnsi="仿宋" w:cs="仿宋_GB2312" w:hint="eastAsia"/>
          <w:sz w:val="32"/>
          <w:szCs w:val="32"/>
        </w:rPr>
        <w:t>12821.15</w:t>
      </w:r>
      <w:r w:rsidR="00CD36EB" w:rsidRPr="009D5AE0">
        <w:rPr>
          <w:rFonts w:ascii="仿宋_GB2312" w:eastAsia="仿宋_GB2312" w:hAnsi="仿宋" w:cs="仿宋_GB2312" w:hint="eastAsia"/>
          <w:sz w:val="32"/>
          <w:szCs w:val="32"/>
        </w:rPr>
        <w:t>万元</w:t>
      </w:r>
      <w:r w:rsidR="003B0A94" w:rsidRPr="009D5AE0">
        <w:rPr>
          <w:rFonts w:ascii="仿宋_GB2312" w:eastAsia="仿宋_GB2312" w:hAnsi="仿宋" w:cs="仿宋_GB2312" w:hint="eastAsia"/>
          <w:sz w:val="32"/>
          <w:szCs w:val="32"/>
        </w:rPr>
        <w:t>。</w:t>
      </w:r>
    </w:p>
    <w:p w:rsidR="006E04C9" w:rsidRPr="00824EEC" w:rsidRDefault="000855A8" w:rsidP="00824EEC">
      <w:pPr>
        <w:ind w:firstLineChars="200" w:firstLine="643"/>
        <w:rPr>
          <w:rFonts w:ascii="宋体" w:hAnsi="宋体" w:cs="宋体"/>
          <w:kern w:val="0"/>
          <w:sz w:val="24"/>
          <w:szCs w:val="24"/>
        </w:rPr>
      </w:pPr>
      <w:r w:rsidRPr="009327C5">
        <w:rPr>
          <w:rFonts w:ascii="仿宋_GB2312" w:eastAsia="仿宋_GB2312" w:hAnsi="仿宋" w:cs="仿宋_GB2312" w:hint="eastAsia"/>
          <w:b/>
          <w:sz w:val="32"/>
          <w:szCs w:val="32"/>
        </w:rPr>
        <w:t>其他支出1536.34万元</w:t>
      </w:r>
      <w:r w:rsidR="009327C5">
        <w:rPr>
          <w:rFonts w:ascii="仿宋_GB2312" w:eastAsia="仿宋_GB2312" w:hAnsi="仿宋" w:cs="仿宋_GB2312" w:hint="eastAsia"/>
          <w:b/>
          <w:sz w:val="32"/>
          <w:szCs w:val="32"/>
        </w:rPr>
        <w:t>，</w:t>
      </w:r>
      <w:r w:rsidRPr="00E85C32">
        <w:rPr>
          <w:rFonts w:ascii="仿宋_GB2312" w:eastAsia="仿宋_GB2312" w:hAnsi="仿宋" w:cs="仿宋_GB2312" w:hint="eastAsia"/>
          <w:sz w:val="32"/>
          <w:szCs w:val="32"/>
        </w:rPr>
        <w:t>为新冠疫苗接种费。</w:t>
      </w:r>
    </w:p>
    <w:p w:rsidR="00CA46E2" w:rsidRPr="007104D1" w:rsidRDefault="00C005D0" w:rsidP="00423C39">
      <w:pPr>
        <w:ind w:firstLine="660"/>
        <w:rPr>
          <w:rFonts w:ascii="仿宋_GB2312" w:eastAsia="仿宋_GB2312" w:hAnsi="华文楷体"/>
          <w:b/>
          <w:sz w:val="32"/>
          <w:szCs w:val="32"/>
        </w:rPr>
      </w:pPr>
      <w:r w:rsidRPr="007104D1">
        <w:rPr>
          <w:rFonts w:ascii="仿宋_GB2312" w:eastAsia="仿宋_GB2312" w:hAnsi="华文楷体" w:cs="仿宋_GB2312" w:hint="eastAsia"/>
          <w:b/>
          <w:sz w:val="32"/>
          <w:szCs w:val="32"/>
        </w:rPr>
        <w:lastRenderedPageBreak/>
        <w:t>5</w:t>
      </w:r>
      <w:r w:rsidR="00CA46E2" w:rsidRPr="007104D1">
        <w:rPr>
          <w:rFonts w:ascii="仿宋_GB2312" w:eastAsia="仿宋_GB2312" w:hAnsi="华文楷体" w:cs="仿宋_GB2312" w:hint="eastAsia"/>
          <w:b/>
          <w:sz w:val="32"/>
          <w:szCs w:val="32"/>
        </w:rPr>
        <w:t>、累计结余及支撑能力分析</w:t>
      </w:r>
    </w:p>
    <w:p w:rsidR="00CA46E2" w:rsidRPr="00A34350" w:rsidRDefault="00CA46E2" w:rsidP="00A34350">
      <w:pPr>
        <w:ind w:firstLineChars="200" w:firstLine="640"/>
        <w:rPr>
          <w:rFonts w:ascii="宋体" w:hAnsi="宋体" w:cs="宋体"/>
          <w:kern w:val="0"/>
          <w:sz w:val="24"/>
          <w:szCs w:val="24"/>
        </w:rPr>
      </w:pPr>
      <w:r w:rsidRPr="00D30A35">
        <w:rPr>
          <w:rFonts w:ascii="仿宋_GB2312" w:eastAsia="仿宋_GB2312" w:hAnsi="仿宋" w:cs="仿宋_GB2312" w:hint="eastAsia"/>
          <w:sz w:val="32"/>
          <w:szCs w:val="32"/>
        </w:rPr>
        <w:t>20</w:t>
      </w:r>
      <w:r w:rsidR="00FC3D4F" w:rsidRPr="00D30A35">
        <w:rPr>
          <w:rFonts w:ascii="仿宋_GB2312" w:eastAsia="仿宋_GB2312" w:hAnsi="仿宋" w:cs="仿宋_GB2312" w:hint="eastAsia"/>
          <w:sz w:val="32"/>
          <w:szCs w:val="32"/>
        </w:rPr>
        <w:t>2</w:t>
      </w:r>
      <w:r w:rsidR="00A92928">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w:t>
      </w:r>
      <w:r w:rsidR="00EF7F9D">
        <w:rPr>
          <w:rFonts w:ascii="仿宋_GB2312" w:eastAsia="仿宋_GB2312" w:hAnsi="仿宋" w:cs="仿宋_GB2312" w:hint="eastAsia"/>
          <w:sz w:val="32"/>
          <w:szCs w:val="32"/>
        </w:rPr>
        <w:t>9</w:t>
      </w:r>
      <w:r w:rsidR="00222C01" w:rsidRPr="00D30A35">
        <w:rPr>
          <w:rFonts w:ascii="仿宋_GB2312" w:eastAsia="仿宋_GB2312" w:hAnsi="仿宋" w:cs="仿宋_GB2312" w:hint="eastAsia"/>
          <w:sz w:val="32"/>
          <w:szCs w:val="32"/>
        </w:rPr>
        <w:t>月底</w:t>
      </w:r>
      <w:r w:rsidRPr="00D30A35">
        <w:rPr>
          <w:rFonts w:ascii="仿宋_GB2312" w:eastAsia="仿宋_GB2312" w:hAnsi="仿宋" w:cs="仿宋_GB2312" w:hint="eastAsia"/>
          <w:sz w:val="32"/>
          <w:szCs w:val="32"/>
        </w:rPr>
        <w:t>基金累计结余</w:t>
      </w:r>
      <w:r w:rsidR="00817D40">
        <w:rPr>
          <w:rFonts w:ascii="仿宋_GB2312" w:eastAsia="仿宋_GB2312" w:hAnsi="仿宋" w:cs="仿宋_GB2312" w:hint="eastAsia"/>
          <w:sz w:val="32"/>
          <w:szCs w:val="32"/>
        </w:rPr>
        <w:t>510326</w:t>
      </w:r>
      <w:r w:rsidR="00FC3D4F" w:rsidRPr="009177D0">
        <w:rPr>
          <w:rFonts w:ascii="仿宋_GB2312" w:eastAsia="仿宋_GB2312" w:hAnsi="仿宋" w:cs="仿宋_GB2312" w:hint="eastAsia"/>
          <w:sz w:val="32"/>
          <w:szCs w:val="32"/>
        </w:rPr>
        <w:t>万元，比年初</w:t>
      </w:r>
      <w:r w:rsidR="0083757F" w:rsidRPr="009177D0">
        <w:rPr>
          <w:rFonts w:ascii="仿宋_GB2312" w:eastAsia="仿宋_GB2312" w:hAnsi="仿宋" w:cs="仿宋_GB2312" w:hint="eastAsia"/>
          <w:sz w:val="32"/>
          <w:szCs w:val="32"/>
        </w:rPr>
        <w:t>增长</w:t>
      </w:r>
      <w:r w:rsidR="00642E50" w:rsidRPr="00642E50">
        <w:rPr>
          <w:rFonts w:ascii="仿宋_GB2312" w:eastAsia="仿宋_GB2312" w:hAnsi="仿宋" w:cs="仿宋_GB2312" w:hint="eastAsia"/>
          <w:sz w:val="32"/>
          <w:szCs w:val="32"/>
        </w:rPr>
        <w:t>3.87</w:t>
      </w:r>
      <w:r w:rsidRPr="00642E50">
        <w:rPr>
          <w:rFonts w:ascii="仿宋_GB2312" w:eastAsia="仿宋_GB2312" w:hAnsi="仿宋" w:cs="仿宋_GB2312" w:hint="eastAsia"/>
          <w:sz w:val="32"/>
          <w:szCs w:val="32"/>
        </w:rPr>
        <w:t>%。</w:t>
      </w:r>
      <w:r w:rsidRPr="009177D0">
        <w:rPr>
          <w:rFonts w:ascii="仿宋_GB2312" w:eastAsia="仿宋_GB2312" w:hAnsi="仿宋" w:cs="仿宋_GB2312" w:hint="eastAsia"/>
          <w:sz w:val="32"/>
          <w:szCs w:val="32"/>
        </w:rPr>
        <w:t>其中:基本医疗保险统筹基金累计结余</w:t>
      </w:r>
      <w:r w:rsidR="00817D40">
        <w:rPr>
          <w:rFonts w:ascii="仿宋_GB2312" w:eastAsia="仿宋_GB2312" w:hAnsi="仿宋" w:cs="仿宋_GB2312" w:hint="eastAsia"/>
          <w:sz w:val="32"/>
          <w:szCs w:val="32"/>
        </w:rPr>
        <w:t>261064</w:t>
      </w:r>
      <w:r w:rsidRPr="009177D0">
        <w:rPr>
          <w:rFonts w:ascii="仿宋_GB2312" w:eastAsia="仿宋_GB2312" w:hAnsi="仿宋" w:cs="仿宋_GB2312" w:hint="eastAsia"/>
          <w:sz w:val="32"/>
          <w:szCs w:val="32"/>
        </w:rPr>
        <w:t>万元，比年初</w:t>
      </w:r>
      <w:r w:rsidR="0083757F" w:rsidRPr="009177D0">
        <w:rPr>
          <w:rFonts w:ascii="仿宋_GB2312" w:eastAsia="仿宋_GB2312" w:hAnsi="仿宋" w:cs="仿宋_GB2312" w:hint="eastAsia"/>
          <w:sz w:val="32"/>
          <w:szCs w:val="32"/>
        </w:rPr>
        <w:t>增加</w:t>
      </w:r>
      <w:r w:rsidR="00642E50" w:rsidRPr="00642E50">
        <w:rPr>
          <w:rFonts w:ascii="仿宋_GB2312" w:eastAsia="仿宋_GB2312" w:hAnsi="仿宋" w:cs="仿宋_GB2312" w:hint="eastAsia"/>
          <w:sz w:val="32"/>
          <w:szCs w:val="32"/>
        </w:rPr>
        <w:t>9.29</w:t>
      </w:r>
      <w:r w:rsidRPr="00642E50">
        <w:rPr>
          <w:rFonts w:ascii="仿宋_GB2312" w:eastAsia="仿宋_GB2312" w:hAnsi="仿宋" w:cs="仿宋_GB2312" w:hint="eastAsia"/>
          <w:sz w:val="32"/>
          <w:szCs w:val="32"/>
        </w:rPr>
        <w:t>%</w:t>
      </w:r>
      <w:r w:rsidRPr="009177D0">
        <w:rPr>
          <w:rFonts w:ascii="仿宋_GB2312" w:eastAsia="仿宋_GB2312" w:hAnsi="仿宋" w:cs="仿宋_GB2312" w:hint="eastAsia"/>
          <w:sz w:val="32"/>
          <w:szCs w:val="32"/>
        </w:rPr>
        <w:t>；个人账户基金的累计结余</w:t>
      </w:r>
      <w:r w:rsidR="00817D40">
        <w:rPr>
          <w:rFonts w:ascii="仿宋_GB2312" w:eastAsia="仿宋_GB2312" w:hAnsi="仿宋" w:cs="仿宋_GB2312" w:hint="eastAsia"/>
          <w:sz w:val="32"/>
          <w:szCs w:val="32"/>
        </w:rPr>
        <w:t>249261</w:t>
      </w:r>
      <w:r w:rsidRPr="009177D0">
        <w:rPr>
          <w:rFonts w:ascii="仿宋_GB2312" w:eastAsia="仿宋_GB2312" w:hAnsi="仿宋" w:cs="仿宋_GB2312" w:hint="eastAsia"/>
          <w:sz w:val="32"/>
          <w:szCs w:val="32"/>
        </w:rPr>
        <w:t>万元，比年初</w:t>
      </w:r>
      <w:r w:rsidR="00A369B3">
        <w:rPr>
          <w:rFonts w:ascii="仿宋_GB2312" w:eastAsia="仿宋_GB2312" w:hAnsi="仿宋" w:cs="仿宋_GB2312" w:hint="eastAsia"/>
          <w:sz w:val="32"/>
          <w:szCs w:val="32"/>
        </w:rPr>
        <w:t>减少</w:t>
      </w:r>
      <w:r w:rsidR="00642E50" w:rsidRPr="00642E50">
        <w:rPr>
          <w:rFonts w:ascii="仿宋_GB2312" w:eastAsia="仿宋_GB2312" w:hAnsi="仿宋" w:cs="仿宋_GB2312" w:hint="eastAsia"/>
          <w:sz w:val="32"/>
          <w:szCs w:val="32"/>
        </w:rPr>
        <w:t>1.27</w:t>
      </w:r>
      <w:r w:rsidRPr="00642E50">
        <w:rPr>
          <w:rFonts w:ascii="仿宋_GB2312" w:eastAsia="仿宋_GB2312" w:hAnsi="仿宋" w:cs="仿宋_GB2312" w:hint="eastAsia"/>
          <w:sz w:val="32"/>
          <w:szCs w:val="32"/>
        </w:rPr>
        <w:t>%。</w:t>
      </w:r>
    </w:p>
    <w:p w:rsidR="00DC6584" w:rsidRPr="002B52CC" w:rsidRDefault="00CA46E2" w:rsidP="00DC6584">
      <w:pPr>
        <w:ind w:firstLineChars="200" w:firstLine="640"/>
        <w:rPr>
          <w:rFonts w:ascii="仿宋_GB2312" w:eastAsia="仿宋_GB2312" w:hAnsi="仿宋" w:cs="仿宋_GB2312"/>
          <w:sz w:val="32"/>
          <w:szCs w:val="32"/>
        </w:rPr>
      </w:pPr>
      <w:r w:rsidRPr="00454B44">
        <w:rPr>
          <w:rFonts w:ascii="仿宋_GB2312" w:eastAsia="仿宋_GB2312" w:hAnsi="仿宋" w:cs="仿宋_GB2312" w:hint="eastAsia"/>
          <w:sz w:val="32"/>
          <w:szCs w:val="32"/>
        </w:rPr>
        <w:t>累计统筹基金结余</w:t>
      </w:r>
      <w:r w:rsidR="00642E50">
        <w:rPr>
          <w:rFonts w:ascii="仿宋_GB2312" w:eastAsia="仿宋_GB2312" w:hAnsi="仿宋" w:cs="仿宋_GB2312" w:hint="eastAsia"/>
          <w:sz w:val="32"/>
          <w:szCs w:val="32"/>
        </w:rPr>
        <w:t>510326</w:t>
      </w:r>
      <w:r w:rsidRPr="00454B44">
        <w:rPr>
          <w:rFonts w:ascii="仿宋_GB2312" w:eastAsia="仿宋_GB2312" w:hAnsi="仿宋" w:cs="仿宋_GB2312" w:hint="eastAsia"/>
          <w:sz w:val="32"/>
          <w:szCs w:val="32"/>
        </w:rPr>
        <w:t>万元，按</w:t>
      </w:r>
      <w:r w:rsidR="00222C01" w:rsidRPr="00454B44">
        <w:rPr>
          <w:rFonts w:ascii="仿宋_GB2312" w:eastAsia="仿宋_GB2312" w:hAnsi="仿宋" w:cs="仿宋_GB2312" w:hint="eastAsia"/>
          <w:sz w:val="32"/>
          <w:szCs w:val="32"/>
        </w:rPr>
        <w:t>20</w:t>
      </w:r>
      <w:r w:rsidR="00FC3D4F" w:rsidRPr="00454B44">
        <w:rPr>
          <w:rFonts w:ascii="仿宋_GB2312" w:eastAsia="仿宋_GB2312" w:hAnsi="仿宋" w:cs="仿宋_GB2312" w:hint="eastAsia"/>
          <w:sz w:val="32"/>
          <w:szCs w:val="32"/>
        </w:rPr>
        <w:t>2</w:t>
      </w:r>
      <w:r w:rsidR="00A34350" w:rsidRPr="00454B44">
        <w:rPr>
          <w:rFonts w:ascii="仿宋_GB2312" w:eastAsia="仿宋_GB2312" w:hAnsi="仿宋" w:cs="仿宋_GB2312" w:hint="eastAsia"/>
          <w:sz w:val="32"/>
          <w:szCs w:val="32"/>
        </w:rPr>
        <w:t>2</w:t>
      </w:r>
      <w:r w:rsidRPr="00454B44">
        <w:rPr>
          <w:rFonts w:ascii="仿宋_GB2312" w:eastAsia="仿宋_GB2312" w:hAnsi="仿宋" w:cs="仿宋_GB2312" w:hint="eastAsia"/>
          <w:sz w:val="32"/>
          <w:szCs w:val="32"/>
        </w:rPr>
        <w:t>年</w:t>
      </w:r>
      <w:r w:rsidR="00642E50">
        <w:rPr>
          <w:rFonts w:ascii="仿宋_GB2312" w:eastAsia="仿宋_GB2312" w:hAnsi="仿宋" w:cs="仿宋_GB2312" w:hint="eastAsia"/>
          <w:sz w:val="32"/>
          <w:szCs w:val="32"/>
        </w:rPr>
        <w:t>第三季度</w:t>
      </w:r>
      <w:r w:rsidRPr="00454B44">
        <w:rPr>
          <w:rFonts w:ascii="仿宋_GB2312" w:eastAsia="仿宋_GB2312" w:hAnsi="仿宋" w:cs="仿宋_GB2312" w:hint="eastAsia"/>
          <w:sz w:val="32"/>
          <w:szCs w:val="32"/>
        </w:rPr>
        <w:t>支付标准</w:t>
      </w:r>
      <w:r w:rsidR="00084ACE" w:rsidRPr="00454B44">
        <w:rPr>
          <w:rFonts w:ascii="仿宋_GB2312" w:eastAsia="仿宋_GB2312" w:hAnsi="仿宋" w:cs="仿宋_GB2312" w:hint="eastAsia"/>
          <w:sz w:val="32"/>
          <w:szCs w:val="32"/>
        </w:rPr>
        <w:t>，剔除一次性预缴或补贴</w:t>
      </w:r>
      <w:r w:rsidR="00A34350" w:rsidRPr="007104D1">
        <w:rPr>
          <w:rFonts w:ascii="仿宋_GB2312" w:eastAsia="仿宋_GB2312" w:hAnsi="仿宋" w:cs="仿宋_GB2312" w:hint="eastAsia"/>
          <w:sz w:val="32"/>
          <w:szCs w:val="32"/>
        </w:rPr>
        <w:t>72.41</w:t>
      </w:r>
      <w:r w:rsidR="008F31E1" w:rsidRPr="007104D1">
        <w:rPr>
          <w:rFonts w:ascii="仿宋_GB2312" w:eastAsia="仿宋_GB2312" w:hAnsi="仿宋" w:cs="仿宋_GB2312" w:hint="eastAsia"/>
          <w:sz w:val="32"/>
          <w:szCs w:val="32"/>
        </w:rPr>
        <w:t>万元及应付未付</w:t>
      </w:r>
      <w:r w:rsidR="004F5A35">
        <w:rPr>
          <w:rFonts w:ascii="仿宋_GB2312" w:eastAsia="仿宋_GB2312" w:hAnsi="仿宋" w:cs="仿宋_GB2312" w:hint="eastAsia"/>
          <w:sz w:val="32"/>
          <w:szCs w:val="32"/>
        </w:rPr>
        <w:t>3239</w:t>
      </w:r>
      <w:r w:rsidR="008F31E1" w:rsidRPr="007104D1">
        <w:rPr>
          <w:rFonts w:ascii="仿宋_GB2312" w:eastAsia="仿宋_GB2312" w:hAnsi="仿宋" w:cs="仿宋_GB2312" w:hint="eastAsia"/>
          <w:sz w:val="32"/>
          <w:szCs w:val="32"/>
        </w:rPr>
        <w:t>万元，</w:t>
      </w:r>
      <w:r w:rsidRPr="007104D1">
        <w:rPr>
          <w:rFonts w:ascii="仿宋_GB2312" w:eastAsia="仿宋_GB2312" w:hAnsi="仿宋" w:cs="仿宋_GB2312" w:hint="eastAsia"/>
          <w:sz w:val="32"/>
          <w:szCs w:val="32"/>
        </w:rPr>
        <w:t>可支撑</w:t>
      </w:r>
      <w:r w:rsidR="00F14F00">
        <w:rPr>
          <w:rFonts w:ascii="仿宋_GB2312" w:eastAsia="仿宋_GB2312" w:hAnsi="仿宋" w:cs="仿宋_GB2312" w:hint="eastAsia"/>
          <w:sz w:val="32"/>
          <w:szCs w:val="32"/>
        </w:rPr>
        <w:t>11</w:t>
      </w:r>
      <w:r w:rsidRPr="007104D1">
        <w:rPr>
          <w:rFonts w:ascii="仿宋_GB2312" w:eastAsia="仿宋_GB2312" w:hAnsi="仿宋" w:cs="仿宋_GB2312" w:hint="eastAsia"/>
          <w:sz w:val="32"/>
          <w:szCs w:val="32"/>
        </w:rPr>
        <w:t>个月。</w:t>
      </w:r>
    </w:p>
    <w:p w:rsidR="00CA46E2" w:rsidRPr="00F14F00" w:rsidRDefault="00CA46E2" w:rsidP="00C12FC9">
      <w:pPr>
        <w:ind w:firstLineChars="100" w:firstLine="321"/>
        <w:rPr>
          <w:rFonts w:ascii="楷体_GB2312" w:eastAsia="楷体_GB2312" w:hAnsi="仿宋"/>
          <w:b/>
          <w:sz w:val="32"/>
          <w:szCs w:val="32"/>
        </w:rPr>
      </w:pPr>
      <w:r w:rsidRPr="00F14F00">
        <w:rPr>
          <w:rFonts w:ascii="楷体_GB2312" w:eastAsia="楷体_GB2312" w:hAnsi="仿宋" w:cs="仿宋_GB2312" w:hint="eastAsia"/>
          <w:b/>
          <w:sz w:val="32"/>
          <w:szCs w:val="32"/>
        </w:rPr>
        <w:t>（二）其他医疗保险基金运行分析</w:t>
      </w:r>
    </w:p>
    <w:p w:rsidR="00CA46E2" w:rsidRPr="00D30A35" w:rsidRDefault="00CA46E2" w:rsidP="00C12FC9">
      <w:pPr>
        <w:ind w:firstLineChars="150" w:firstLine="482"/>
        <w:rPr>
          <w:rFonts w:ascii="仿宋_GB2312" w:eastAsia="仿宋_GB2312" w:hAnsi="华文楷体"/>
          <w:b/>
          <w:sz w:val="32"/>
          <w:szCs w:val="32"/>
        </w:rPr>
      </w:pPr>
      <w:r w:rsidRPr="00D30A35">
        <w:rPr>
          <w:rFonts w:ascii="仿宋_GB2312" w:eastAsia="仿宋_GB2312" w:hAnsi="华文楷体" w:cs="仿宋_GB2312" w:hint="eastAsia"/>
          <w:b/>
          <w:sz w:val="32"/>
          <w:szCs w:val="32"/>
        </w:rPr>
        <w:t>1、</w:t>
      </w:r>
      <w:r w:rsidR="00DC32A6" w:rsidRPr="00D30A35">
        <w:rPr>
          <w:rFonts w:ascii="仿宋_GB2312" w:eastAsia="仿宋_GB2312" w:hAnsi="华文楷体" w:cs="仿宋_GB2312" w:hint="eastAsia"/>
          <w:b/>
          <w:sz w:val="32"/>
          <w:szCs w:val="32"/>
        </w:rPr>
        <w:t>2</w:t>
      </w:r>
      <w:r w:rsidR="00FC3D4F" w:rsidRPr="00D30A35">
        <w:rPr>
          <w:rFonts w:ascii="仿宋_GB2312" w:eastAsia="仿宋_GB2312" w:hAnsi="华文楷体" w:cs="仿宋_GB2312" w:hint="eastAsia"/>
          <w:b/>
          <w:sz w:val="32"/>
          <w:szCs w:val="32"/>
        </w:rPr>
        <w:t>02</w:t>
      </w:r>
      <w:r w:rsidR="00AA061B">
        <w:rPr>
          <w:rFonts w:ascii="仿宋_GB2312" w:eastAsia="仿宋_GB2312" w:hAnsi="华文楷体" w:cs="仿宋_GB2312" w:hint="eastAsia"/>
          <w:b/>
          <w:sz w:val="32"/>
          <w:szCs w:val="32"/>
        </w:rPr>
        <w:t>2</w:t>
      </w:r>
      <w:r w:rsidR="00DC32A6" w:rsidRPr="00D30A35">
        <w:rPr>
          <w:rFonts w:ascii="仿宋_GB2312" w:eastAsia="仿宋_GB2312" w:hAnsi="华文楷体" w:cs="仿宋_GB2312" w:hint="eastAsia"/>
          <w:b/>
          <w:sz w:val="32"/>
          <w:szCs w:val="32"/>
        </w:rPr>
        <w:t>年</w:t>
      </w:r>
      <w:r w:rsidR="00EF7F9D">
        <w:rPr>
          <w:rFonts w:ascii="仿宋_GB2312" w:eastAsia="仿宋_GB2312" w:hAnsi="华文楷体" w:cs="仿宋_GB2312" w:hint="eastAsia"/>
          <w:b/>
          <w:sz w:val="32"/>
          <w:szCs w:val="32"/>
        </w:rPr>
        <w:t>1-9</w:t>
      </w:r>
      <w:r w:rsidR="00DC32A6" w:rsidRPr="00D30A35">
        <w:rPr>
          <w:rFonts w:ascii="仿宋_GB2312" w:eastAsia="仿宋_GB2312" w:hAnsi="华文楷体" w:cs="仿宋_GB2312" w:hint="eastAsia"/>
          <w:b/>
          <w:sz w:val="32"/>
          <w:szCs w:val="32"/>
        </w:rPr>
        <w:t>月</w:t>
      </w:r>
      <w:r w:rsidRPr="00D30A35">
        <w:rPr>
          <w:rFonts w:ascii="仿宋_GB2312" w:eastAsia="仿宋_GB2312" w:hAnsi="华文楷体" w:cs="仿宋_GB2312" w:hint="eastAsia"/>
          <w:b/>
          <w:sz w:val="32"/>
          <w:szCs w:val="32"/>
        </w:rPr>
        <w:t>离休人员医疗费用收支情况</w:t>
      </w:r>
    </w:p>
    <w:p w:rsidR="00CA46E2" w:rsidRPr="00444C40" w:rsidRDefault="00CA46E2" w:rsidP="00D30A35">
      <w:pPr>
        <w:ind w:firstLineChars="150" w:firstLine="480"/>
        <w:rPr>
          <w:rFonts w:ascii="仿宋_GB2312" w:eastAsia="仿宋_GB2312" w:hAnsi="仿宋"/>
        </w:rPr>
      </w:pPr>
      <w:r w:rsidRPr="00D30A35">
        <w:rPr>
          <w:rFonts w:ascii="仿宋_GB2312" w:eastAsia="仿宋_GB2312" w:hAnsi="仿宋" w:cs="仿宋_GB2312" w:hint="eastAsia"/>
          <w:sz w:val="32"/>
          <w:szCs w:val="32"/>
        </w:rPr>
        <w:t xml:space="preserve">           </w:t>
      </w:r>
      <w:r w:rsidR="00DC6584">
        <w:rPr>
          <w:rFonts w:ascii="仿宋_GB2312" w:eastAsia="仿宋_GB2312" w:hAnsi="仿宋" w:cs="仿宋_GB2312" w:hint="eastAsia"/>
          <w:sz w:val="32"/>
          <w:szCs w:val="32"/>
        </w:rPr>
        <w:t xml:space="preserve">                          </w:t>
      </w:r>
      <w:r w:rsidR="00444C40">
        <w:rPr>
          <w:rFonts w:ascii="仿宋_GB2312" w:eastAsia="仿宋_GB2312" w:hAnsi="仿宋" w:cs="仿宋_GB2312"/>
          <w:sz w:val="32"/>
          <w:szCs w:val="32"/>
        </w:rPr>
        <w:t xml:space="preserve">  </w:t>
      </w:r>
      <w:r w:rsidRPr="00D30A35">
        <w:rPr>
          <w:rFonts w:ascii="仿宋_GB2312" w:eastAsia="仿宋_GB2312" w:hAnsi="仿宋" w:cs="仿宋_GB2312" w:hint="eastAsia"/>
          <w:sz w:val="32"/>
          <w:szCs w:val="32"/>
        </w:rPr>
        <w:t xml:space="preserve"> </w:t>
      </w:r>
      <w:r w:rsidRPr="00444C40">
        <w:rPr>
          <w:rFonts w:ascii="仿宋_GB2312" w:eastAsia="仿宋_GB2312" w:hAnsi="仿宋" w:cs="仿宋_GB2312" w:hint="eastAsia"/>
        </w:rPr>
        <w:t>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560"/>
        <w:gridCol w:w="1842"/>
        <w:gridCol w:w="1701"/>
        <w:gridCol w:w="1504"/>
      </w:tblGrid>
      <w:tr w:rsidR="00287B14" w:rsidRPr="00D30A35" w:rsidTr="00DC6584">
        <w:tc>
          <w:tcPr>
            <w:tcW w:w="1915" w:type="dxa"/>
            <w:vAlign w:val="center"/>
          </w:tcPr>
          <w:p w:rsidR="00AE3B69" w:rsidRPr="00D30A35" w:rsidRDefault="00287B14" w:rsidP="00423C39">
            <w:pPr>
              <w:jc w:val="center"/>
              <w:rPr>
                <w:rFonts w:ascii="仿宋_GB2312" w:eastAsia="仿宋_GB2312" w:hAnsi="仿宋"/>
                <w:sz w:val="32"/>
                <w:szCs w:val="32"/>
              </w:rPr>
            </w:pPr>
            <w:r w:rsidRPr="00D30A35">
              <w:rPr>
                <w:rFonts w:ascii="仿宋_GB2312" w:eastAsia="仿宋_GB2312" w:hAnsi="仿宋" w:hint="eastAsia"/>
                <w:sz w:val="32"/>
                <w:szCs w:val="32"/>
              </w:rPr>
              <w:t>年份</w:t>
            </w:r>
          </w:p>
          <w:p w:rsidR="00AE3B69" w:rsidRPr="00D30A35" w:rsidRDefault="00AE3B69" w:rsidP="00B52C13">
            <w:pPr>
              <w:jc w:val="center"/>
              <w:rPr>
                <w:rFonts w:ascii="仿宋_GB2312" w:eastAsia="仿宋_GB2312" w:hAnsi="仿宋"/>
                <w:sz w:val="32"/>
                <w:szCs w:val="32"/>
              </w:rPr>
            </w:pPr>
            <w:r w:rsidRPr="00D30A35">
              <w:rPr>
                <w:rFonts w:ascii="仿宋_GB2312" w:eastAsia="仿宋_GB2312" w:hAnsi="仿宋" w:hint="eastAsia"/>
                <w:sz w:val="32"/>
                <w:szCs w:val="32"/>
              </w:rPr>
              <w:t>(</w:t>
            </w:r>
            <w:r w:rsidR="00B52C13">
              <w:rPr>
                <w:rFonts w:ascii="仿宋_GB2312" w:eastAsia="仿宋_GB2312" w:hAnsi="仿宋" w:hint="eastAsia"/>
                <w:sz w:val="32"/>
                <w:szCs w:val="32"/>
              </w:rPr>
              <w:t>三季度</w:t>
            </w:r>
            <w:r w:rsidRPr="00D30A35">
              <w:rPr>
                <w:rFonts w:ascii="仿宋_GB2312" w:eastAsia="仿宋_GB2312" w:hAnsi="仿宋" w:hint="eastAsia"/>
                <w:sz w:val="32"/>
                <w:szCs w:val="32"/>
              </w:rPr>
              <w:t>)</w:t>
            </w:r>
          </w:p>
        </w:tc>
        <w:tc>
          <w:tcPr>
            <w:tcW w:w="1560"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842"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701" w:type="dxa"/>
            <w:vAlign w:val="center"/>
          </w:tcPr>
          <w:p w:rsidR="00287B14" w:rsidRPr="00D30A35" w:rsidRDefault="00287B14"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1504"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DB2988" w:rsidRPr="00D30A35" w:rsidTr="00DC6584">
        <w:tc>
          <w:tcPr>
            <w:tcW w:w="1915" w:type="dxa"/>
          </w:tcPr>
          <w:p w:rsidR="00DB2988" w:rsidRPr="00D30A35" w:rsidRDefault="00DB2988" w:rsidP="00D707CE">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sz w:val="32"/>
                <w:szCs w:val="32"/>
              </w:rPr>
              <w:t>1</w:t>
            </w:r>
          </w:p>
        </w:tc>
        <w:tc>
          <w:tcPr>
            <w:tcW w:w="1560" w:type="dxa"/>
          </w:tcPr>
          <w:p w:rsidR="00DB2988" w:rsidRPr="006B2EAF" w:rsidRDefault="00B52C13"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374</w:t>
            </w:r>
          </w:p>
        </w:tc>
        <w:tc>
          <w:tcPr>
            <w:tcW w:w="1842" w:type="dxa"/>
          </w:tcPr>
          <w:p w:rsidR="00DB2988" w:rsidRPr="006B2EAF" w:rsidRDefault="00B52C13"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783</w:t>
            </w:r>
          </w:p>
        </w:tc>
        <w:tc>
          <w:tcPr>
            <w:tcW w:w="1701" w:type="dxa"/>
          </w:tcPr>
          <w:p w:rsidR="00DB2988" w:rsidRPr="006B2EAF" w:rsidRDefault="00DB2988" w:rsidP="00D707CE">
            <w:pPr>
              <w:jc w:val="center"/>
              <w:rPr>
                <w:rFonts w:ascii="仿宋_GB2312" w:eastAsia="仿宋_GB2312" w:hAnsi="仿宋" w:cs="仿宋_GB2312"/>
                <w:sz w:val="32"/>
                <w:szCs w:val="32"/>
              </w:rPr>
            </w:pPr>
            <w:r w:rsidRPr="006B2EAF">
              <w:rPr>
                <w:rFonts w:ascii="仿宋_GB2312" w:eastAsia="仿宋_GB2312" w:hAnsi="仿宋" w:cs="仿宋_GB2312"/>
                <w:sz w:val="32"/>
                <w:szCs w:val="32"/>
              </w:rPr>
              <w:t>-40</w:t>
            </w:r>
            <w:r w:rsidR="00B52C13">
              <w:rPr>
                <w:rFonts w:ascii="仿宋_GB2312" w:eastAsia="仿宋_GB2312" w:hAnsi="仿宋" w:cs="仿宋_GB2312" w:hint="eastAsia"/>
                <w:sz w:val="32"/>
                <w:szCs w:val="32"/>
              </w:rPr>
              <w:t>8</w:t>
            </w:r>
          </w:p>
        </w:tc>
        <w:tc>
          <w:tcPr>
            <w:tcW w:w="1504" w:type="dxa"/>
          </w:tcPr>
          <w:p w:rsidR="00DB2988" w:rsidRPr="006B2EAF" w:rsidRDefault="00B52C13"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875</w:t>
            </w:r>
          </w:p>
        </w:tc>
      </w:tr>
      <w:tr w:rsidR="00DB2988" w:rsidRPr="00D30A35" w:rsidTr="00DC6584">
        <w:tc>
          <w:tcPr>
            <w:tcW w:w="1915" w:type="dxa"/>
          </w:tcPr>
          <w:p w:rsidR="00DB2988" w:rsidRPr="00D30A35" w:rsidRDefault="00DB2988" w:rsidP="00DB2988">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560" w:type="dxa"/>
          </w:tcPr>
          <w:p w:rsidR="00DB2988" w:rsidRPr="006B2EAF" w:rsidRDefault="00B52C13"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2623</w:t>
            </w:r>
          </w:p>
        </w:tc>
        <w:tc>
          <w:tcPr>
            <w:tcW w:w="1842" w:type="dxa"/>
          </w:tcPr>
          <w:p w:rsidR="00DB2988" w:rsidRPr="006B2EAF" w:rsidRDefault="00B52C13"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2872</w:t>
            </w:r>
          </w:p>
        </w:tc>
        <w:tc>
          <w:tcPr>
            <w:tcW w:w="1701" w:type="dxa"/>
          </w:tcPr>
          <w:p w:rsidR="00DB2988" w:rsidRPr="006B2EAF" w:rsidRDefault="00B52C13"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-249</w:t>
            </w:r>
          </w:p>
        </w:tc>
        <w:tc>
          <w:tcPr>
            <w:tcW w:w="1504" w:type="dxa"/>
          </w:tcPr>
          <w:p w:rsidR="00DB2988" w:rsidRPr="006B2EAF" w:rsidRDefault="00B52C13" w:rsidP="00B52C13">
            <w:pPr>
              <w:jc w:val="center"/>
              <w:rPr>
                <w:rFonts w:ascii="仿宋_GB2312" w:eastAsia="仿宋_GB2312" w:hAnsi="仿宋" w:cs="仿宋_GB2312"/>
                <w:sz w:val="32"/>
                <w:szCs w:val="32"/>
              </w:rPr>
            </w:pPr>
            <w:r>
              <w:rPr>
                <w:rFonts w:ascii="仿宋_GB2312" w:eastAsia="仿宋_GB2312" w:hAnsi="仿宋" w:cs="仿宋_GB2312" w:hint="eastAsia"/>
                <w:sz w:val="32"/>
                <w:szCs w:val="32"/>
              </w:rPr>
              <w:t>2423</w:t>
            </w:r>
          </w:p>
        </w:tc>
      </w:tr>
    </w:tbl>
    <w:p w:rsidR="00201B40" w:rsidRDefault="00CA46E2" w:rsidP="00906317">
      <w:pPr>
        <w:ind w:firstLineChars="200" w:firstLine="643"/>
        <w:rPr>
          <w:rFonts w:ascii="仿宋_GB2312" w:eastAsia="仿宋_GB2312" w:hAnsi="仿宋" w:cs="仿宋_GB2312"/>
          <w:sz w:val="32"/>
          <w:szCs w:val="32"/>
        </w:rPr>
      </w:pPr>
      <w:r w:rsidRPr="00D30A35">
        <w:rPr>
          <w:rFonts w:ascii="仿宋_GB2312" w:eastAsia="仿宋_GB2312" w:hAnsi="仿宋" w:cs="仿宋_GB2312" w:hint="eastAsia"/>
          <w:b/>
          <w:sz w:val="32"/>
          <w:szCs w:val="32"/>
        </w:rPr>
        <w:t>分析</w:t>
      </w:r>
      <w:r w:rsidRPr="00D30A35">
        <w:rPr>
          <w:rFonts w:ascii="仿宋_GB2312" w:eastAsia="仿宋_GB2312" w:hAnsi="仿宋" w:cs="仿宋_GB2312" w:hint="eastAsia"/>
          <w:sz w:val="32"/>
          <w:szCs w:val="32"/>
        </w:rPr>
        <w:t>：</w:t>
      </w:r>
      <w:r w:rsidR="00EA64F7" w:rsidRPr="00D30A35">
        <w:rPr>
          <w:rFonts w:ascii="仿宋_GB2312" w:eastAsia="仿宋_GB2312" w:hAnsi="仿宋" w:cs="仿宋_GB2312" w:hint="eastAsia"/>
          <w:sz w:val="32"/>
          <w:szCs w:val="32"/>
        </w:rPr>
        <w:t>20</w:t>
      </w:r>
      <w:r w:rsidR="00A97C82" w:rsidRPr="00D30A35">
        <w:rPr>
          <w:rFonts w:ascii="仿宋_GB2312" w:eastAsia="仿宋_GB2312" w:hAnsi="仿宋" w:cs="仿宋_GB2312" w:hint="eastAsia"/>
          <w:sz w:val="32"/>
          <w:szCs w:val="32"/>
        </w:rPr>
        <w:t>2</w:t>
      </w:r>
      <w:r w:rsidR="00AA061B">
        <w:rPr>
          <w:rFonts w:ascii="仿宋_GB2312" w:eastAsia="仿宋_GB2312" w:hAnsi="仿宋" w:cs="仿宋_GB2312" w:hint="eastAsia"/>
          <w:sz w:val="32"/>
          <w:szCs w:val="32"/>
        </w:rPr>
        <w:t>2</w:t>
      </w:r>
      <w:r w:rsidR="00EA64F7" w:rsidRPr="00D30A35">
        <w:rPr>
          <w:rFonts w:ascii="仿宋_GB2312" w:eastAsia="仿宋_GB2312" w:hAnsi="仿宋" w:cs="仿宋_GB2312" w:hint="eastAsia"/>
          <w:sz w:val="32"/>
          <w:szCs w:val="32"/>
        </w:rPr>
        <w:t>年</w:t>
      </w:r>
      <w:r w:rsidR="00372F33">
        <w:rPr>
          <w:rFonts w:ascii="仿宋_GB2312" w:eastAsia="仿宋_GB2312" w:hAnsi="仿宋" w:cs="仿宋_GB2312" w:hint="eastAsia"/>
          <w:sz w:val="32"/>
          <w:szCs w:val="32"/>
        </w:rPr>
        <w:t>1-9</w:t>
      </w:r>
      <w:r w:rsidR="00EA64F7" w:rsidRPr="00D30A35">
        <w:rPr>
          <w:rFonts w:ascii="仿宋_GB2312" w:eastAsia="仿宋_GB2312" w:hAnsi="仿宋" w:cs="仿宋_GB2312" w:hint="eastAsia"/>
          <w:sz w:val="32"/>
          <w:szCs w:val="32"/>
        </w:rPr>
        <w:t>月收入较去年同期</w:t>
      </w:r>
      <w:r w:rsidR="00AA061B">
        <w:rPr>
          <w:rFonts w:ascii="仿宋_GB2312" w:eastAsia="仿宋_GB2312" w:hAnsi="仿宋" w:cs="仿宋_GB2312" w:hint="eastAsia"/>
          <w:sz w:val="32"/>
          <w:szCs w:val="32"/>
        </w:rPr>
        <w:t>增</w:t>
      </w:r>
      <w:r w:rsidR="00AA061B" w:rsidRPr="00974AA4">
        <w:rPr>
          <w:rFonts w:ascii="仿宋_GB2312" w:eastAsia="仿宋_GB2312" w:hAnsi="仿宋" w:cs="仿宋_GB2312" w:hint="eastAsia"/>
          <w:sz w:val="32"/>
          <w:szCs w:val="32"/>
        </w:rPr>
        <w:t>加</w:t>
      </w:r>
      <w:r w:rsidR="00B52C13">
        <w:rPr>
          <w:rFonts w:ascii="仿宋_GB2312" w:eastAsia="仿宋_GB2312" w:hAnsi="仿宋" w:cs="仿宋_GB2312" w:hint="eastAsia"/>
          <w:sz w:val="32"/>
          <w:szCs w:val="32"/>
        </w:rPr>
        <w:t>2249</w:t>
      </w:r>
      <w:r w:rsidR="00EA64F7" w:rsidRPr="00974AA4">
        <w:rPr>
          <w:rFonts w:ascii="仿宋_GB2312" w:eastAsia="仿宋_GB2312" w:hAnsi="仿宋" w:cs="仿宋_GB2312" w:hint="eastAsia"/>
          <w:sz w:val="32"/>
          <w:szCs w:val="32"/>
        </w:rPr>
        <w:t>万元，</w:t>
      </w:r>
      <w:r w:rsidR="00DC32A6" w:rsidRPr="00974AA4">
        <w:rPr>
          <w:rFonts w:ascii="仿宋_GB2312" w:eastAsia="仿宋_GB2312" w:hAnsi="仿宋" w:cs="仿宋_GB2312" w:hint="eastAsia"/>
          <w:sz w:val="32"/>
          <w:szCs w:val="32"/>
        </w:rPr>
        <w:t>主要</w:t>
      </w:r>
      <w:r w:rsidRPr="00974AA4">
        <w:rPr>
          <w:rFonts w:ascii="仿宋_GB2312" w:eastAsia="仿宋_GB2312" w:hAnsi="仿宋" w:cs="仿宋_GB2312" w:hint="eastAsia"/>
          <w:sz w:val="32"/>
          <w:szCs w:val="32"/>
        </w:rPr>
        <w:t>原因为：</w:t>
      </w:r>
      <w:r w:rsidR="00FA44ED" w:rsidRPr="00974AA4">
        <w:rPr>
          <w:rFonts w:ascii="仿宋_GB2312" w:eastAsia="仿宋_GB2312" w:hAnsi="仿宋" w:cs="仿宋_GB2312" w:hint="eastAsia"/>
          <w:sz w:val="32"/>
          <w:szCs w:val="32"/>
        </w:rPr>
        <w:t>财政补助</w:t>
      </w:r>
      <w:r w:rsidR="00AA061B" w:rsidRPr="00974AA4">
        <w:rPr>
          <w:rFonts w:ascii="仿宋_GB2312" w:eastAsia="仿宋_GB2312" w:hAnsi="仿宋" w:cs="仿宋_GB2312" w:hint="eastAsia"/>
          <w:sz w:val="32"/>
          <w:szCs w:val="32"/>
        </w:rPr>
        <w:t>资金</w:t>
      </w:r>
      <w:r w:rsidR="00180313" w:rsidRPr="00974AA4">
        <w:rPr>
          <w:rFonts w:ascii="仿宋_GB2312" w:eastAsia="仿宋_GB2312" w:hAnsi="仿宋" w:cs="仿宋_GB2312" w:hint="eastAsia"/>
          <w:sz w:val="32"/>
          <w:szCs w:val="32"/>
        </w:rPr>
        <w:t>按时到位</w:t>
      </w:r>
      <w:r w:rsidRPr="00974AA4">
        <w:rPr>
          <w:rFonts w:ascii="仿宋_GB2312" w:eastAsia="仿宋_GB2312" w:hAnsi="仿宋" w:cs="仿宋_GB2312" w:hint="eastAsia"/>
          <w:sz w:val="32"/>
          <w:szCs w:val="32"/>
        </w:rPr>
        <w:t>。</w:t>
      </w:r>
      <w:r w:rsidR="00DC32A6" w:rsidRPr="00974AA4">
        <w:rPr>
          <w:rFonts w:ascii="仿宋_GB2312" w:eastAsia="仿宋_GB2312" w:hAnsi="仿宋" w:cs="仿宋_GB2312" w:hint="eastAsia"/>
          <w:sz w:val="32"/>
          <w:szCs w:val="32"/>
        </w:rPr>
        <w:t>20</w:t>
      </w:r>
      <w:r w:rsidR="00135758" w:rsidRPr="00974AA4">
        <w:rPr>
          <w:rFonts w:ascii="仿宋_GB2312" w:eastAsia="仿宋_GB2312" w:hAnsi="仿宋" w:cs="仿宋_GB2312" w:hint="eastAsia"/>
          <w:sz w:val="32"/>
          <w:szCs w:val="32"/>
        </w:rPr>
        <w:t>2</w:t>
      </w:r>
      <w:r w:rsidR="00AA061B" w:rsidRPr="00974AA4">
        <w:rPr>
          <w:rFonts w:ascii="仿宋_GB2312" w:eastAsia="仿宋_GB2312" w:hAnsi="仿宋" w:cs="仿宋_GB2312" w:hint="eastAsia"/>
          <w:sz w:val="32"/>
          <w:szCs w:val="32"/>
        </w:rPr>
        <w:t>2</w:t>
      </w:r>
      <w:r w:rsidR="00DC32A6" w:rsidRPr="00974AA4">
        <w:rPr>
          <w:rFonts w:ascii="仿宋_GB2312" w:eastAsia="仿宋_GB2312" w:hAnsi="仿宋" w:cs="仿宋_GB2312" w:hint="eastAsia"/>
          <w:sz w:val="32"/>
          <w:szCs w:val="32"/>
        </w:rPr>
        <w:t>年</w:t>
      </w:r>
      <w:r w:rsidR="00DE2CB9">
        <w:rPr>
          <w:rFonts w:ascii="仿宋_GB2312" w:eastAsia="仿宋_GB2312" w:hAnsi="仿宋" w:cs="仿宋_GB2312" w:hint="eastAsia"/>
          <w:sz w:val="32"/>
          <w:szCs w:val="32"/>
        </w:rPr>
        <w:t>1-9</w:t>
      </w:r>
      <w:r w:rsidR="00DC32A6" w:rsidRPr="00974AA4">
        <w:rPr>
          <w:rFonts w:ascii="仿宋_GB2312" w:eastAsia="仿宋_GB2312" w:hAnsi="仿宋" w:cs="仿宋_GB2312" w:hint="eastAsia"/>
          <w:sz w:val="32"/>
          <w:szCs w:val="32"/>
        </w:rPr>
        <w:t>月支出较去年同期</w:t>
      </w:r>
      <w:r w:rsidR="0056447F" w:rsidRPr="00974AA4">
        <w:rPr>
          <w:rFonts w:ascii="仿宋_GB2312" w:eastAsia="仿宋_GB2312" w:hAnsi="仿宋" w:cs="仿宋_GB2312" w:hint="eastAsia"/>
          <w:sz w:val="32"/>
          <w:szCs w:val="32"/>
        </w:rPr>
        <w:t>增长</w:t>
      </w:r>
      <w:r w:rsidR="00B52C13">
        <w:rPr>
          <w:rFonts w:ascii="仿宋_GB2312" w:eastAsia="仿宋_GB2312" w:hAnsi="仿宋" w:cs="仿宋_GB2312" w:hint="eastAsia"/>
          <w:sz w:val="32"/>
          <w:szCs w:val="32"/>
        </w:rPr>
        <w:t>2089</w:t>
      </w:r>
      <w:r w:rsidR="00DC32A6" w:rsidRPr="00974AA4">
        <w:rPr>
          <w:rFonts w:ascii="仿宋_GB2312" w:eastAsia="仿宋_GB2312" w:hAnsi="仿宋" w:cs="仿宋_GB2312" w:hint="eastAsia"/>
          <w:sz w:val="32"/>
          <w:szCs w:val="32"/>
        </w:rPr>
        <w:t>万元，</w:t>
      </w:r>
      <w:r w:rsidR="00135758" w:rsidRPr="00974AA4">
        <w:rPr>
          <w:rFonts w:ascii="仿宋_GB2312" w:eastAsia="仿宋_GB2312" w:hAnsi="仿宋" w:cs="仿宋_GB2312" w:hint="eastAsia"/>
          <w:sz w:val="32"/>
          <w:szCs w:val="32"/>
        </w:rPr>
        <w:t>主要是定点医疗机构按时结算。</w:t>
      </w:r>
    </w:p>
    <w:p w:rsidR="00906317" w:rsidRDefault="00906317" w:rsidP="00906317">
      <w:pPr>
        <w:ind w:firstLineChars="200" w:firstLine="640"/>
        <w:rPr>
          <w:rFonts w:ascii="仿宋_GB2312" w:eastAsia="仿宋_GB2312" w:hAnsi="仿宋" w:cs="仿宋_GB2312"/>
          <w:sz w:val="32"/>
          <w:szCs w:val="32"/>
        </w:rPr>
      </w:pPr>
    </w:p>
    <w:p w:rsidR="00906317" w:rsidRDefault="00906317" w:rsidP="00906317">
      <w:pPr>
        <w:ind w:firstLineChars="200" w:firstLine="640"/>
        <w:rPr>
          <w:rFonts w:ascii="仿宋_GB2312" w:eastAsia="仿宋_GB2312" w:hAnsi="仿宋" w:cs="仿宋_GB2312"/>
          <w:sz w:val="32"/>
          <w:szCs w:val="32"/>
        </w:rPr>
      </w:pPr>
    </w:p>
    <w:p w:rsidR="00906317" w:rsidRDefault="00906317" w:rsidP="00906317">
      <w:pPr>
        <w:ind w:firstLineChars="200" w:firstLine="640"/>
        <w:rPr>
          <w:rFonts w:ascii="仿宋_GB2312" w:eastAsia="仿宋_GB2312" w:hAnsi="仿宋" w:cs="仿宋_GB2312"/>
          <w:sz w:val="32"/>
          <w:szCs w:val="32"/>
        </w:rPr>
      </w:pPr>
    </w:p>
    <w:p w:rsidR="00906317" w:rsidRPr="00906317" w:rsidRDefault="00906317" w:rsidP="00906317">
      <w:pPr>
        <w:ind w:firstLineChars="200" w:firstLine="640"/>
        <w:rPr>
          <w:rFonts w:ascii="仿宋_GB2312" w:eastAsia="仿宋_GB2312" w:hAnsi="仿宋" w:cs="仿宋_GB2312"/>
          <w:sz w:val="32"/>
          <w:szCs w:val="32"/>
        </w:rPr>
      </w:pPr>
    </w:p>
    <w:p w:rsidR="00DC6584" w:rsidRPr="009D4653" w:rsidRDefault="006C4E22" w:rsidP="00DC6584">
      <w:pPr>
        <w:ind w:firstLineChars="150" w:firstLine="480"/>
        <w:rPr>
          <w:rFonts w:ascii="仿宋_GB2312" w:eastAsia="仿宋_GB2312" w:hAnsi="华文楷体"/>
          <w:b/>
          <w:sz w:val="32"/>
          <w:szCs w:val="32"/>
        </w:rPr>
      </w:pPr>
      <w:r w:rsidRPr="009D4653">
        <w:rPr>
          <w:rFonts w:ascii="仿宋_GB2312" w:eastAsia="仿宋_GB2312" w:hAnsi="华文楷体" w:cs="仿宋_GB2312" w:hint="eastAsia"/>
          <w:sz w:val="32"/>
          <w:szCs w:val="32"/>
        </w:rPr>
        <w:lastRenderedPageBreak/>
        <w:t xml:space="preserve"> </w:t>
      </w:r>
      <w:r w:rsidR="00CA46E2" w:rsidRPr="009D4653">
        <w:rPr>
          <w:rFonts w:ascii="仿宋_GB2312" w:eastAsia="仿宋_GB2312" w:hAnsi="华文楷体" w:cs="仿宋_GB2312" w:hint="eastAsia"/>
          <w:b/>
          <w:sz w:val="32"/>
          <w:szCs w:val="32"/>
        </w:rPr>
        <w:t>2、</w:t>
      </w:r>
      <w:r w:rsidR="00DC32A6" w:rsidRPr="009D4653">
        <w:rPr>
          <w:rFonts w:ascii="仿宋_GB2312" w:eastAsia="仿宋_GB2312" w:hAnsi="华文楷体" w:cs="仿宋_GB2312" w:hint="eastAsia"/>
          <w:b/>
          <w:sz w:val="32"/>
          <w:szCs w:val="32"/>
        </w:rPr>
        <w:t>20</w:t>
      </w:r>
      <w:r w:rsidR="00135758" w:rsidRPr="009D4653">
        <w:rPr>
          <w:rFonts w:ascii="仿宋_GB2312" w:eastAsia="仿宋_GB2312" w:hAnsi="华文楷体" w:cs="仿宋_GB2312" w:hint="eastAsia"/>
          <w:b/>
          <w:sz w:val="32"/>
          <w:szCs w:val="32"/>
        </w:rPr>
        <w:t>2</w:t>
      </w:r>
      <w:r w:rsidR="008A4E90" w:rsidRPr="009D4653">
        <w:rPr>
          <w:rFonts w:ascii="仿宋_GB2312" w:eastAsia="仿宋_GB2312" w:hAnsi="华文楷体" w:cs="仿宋_GB2312" w:hint="eastAsia"/>
          <w:b/>
          <w:sz w:val="32"/>
          <w:szCs w:val="32"/>
        </w:rPr>
        <w:t>2</w:t>
      </w:r>
      <w:r w:rsidR="00DC32A6" w:rsidRPr="009D4653">
        <w:rPr>
          <w:rFonts w:ascii="仿宋_GB2312" w:eastAsia="仿宋_GB2312" w:hAnsi="华文楷体" w:cs="仿宋_GB2312" w:hint="eastAsia"/>
          <w:b/>
          <w:sz w:val="32"/>
          <w:szCs w:val="32"/>
        </w:rPr>
        <w:t>年1-</w:t>
      </w:r>
      <w:r w:rsidR="00EF7F9D" w:rsidRPr="009D4653">
        <w:rPr>
          <w:rFonts w:ascii="仿宋_GB2312" w:eastAsia="仿宋_GB2312" w:hAnsi="华文楷体" w:cs="仿宋_GB2312" w:hint="eastAsia"/>
          <w:b/>
          <w:sz w:val="32"/>
          <w:szCs w:val="32"/>
        </w:rPr>
        <w:t>9</w:t>
      </w:r>
      <w:r w:rsidR="00DC32A6" w:rsidRPr="009D4653">
        <w:rPr>
          <w:rFonts w:ascii="仿宋_GB2312" w:eastAsia="仿宋_GB2312" w:hAnsi="华文楷体" w:cs="仿宋_GB2312" w:hint="eastAsia"/>
          <w:b/>
          <w:sz w:val="32"/>
          <w:szCs w:val="32"/>
        </w:rPr>
        <w:t>月</w:t>
      </w:r>
      <w:r w:rsidR="002045EA" w:rsidRPr="009D4653">
        <w:rPr>
          <w:rFonts w:ascii="仿宋_GB2312" w:eastAsia="仿宋_GB2312" w:hAnsi="华文楷体" w:cs="仿宋_GB2312" w:hint="eastAsia"/>
          <w:b/>
          <w:sz w:val="32"/>
          <w:szCs w:val="32"/>
        </w:rPr>
        <w:t>补充医疗保险基金</w:t>
      </w:r>
      <w:r w:rsidR="00CA46E2" w:rsidRPr="009D4653">
        <w:rPr>
          <w:rFonts w:ascii="仿宋_GB2312" w:eastAsia="仿宋_GB2312" w:hAnsi="华文楷体" w:cs="仿宋_GB2312" w:hint="eastAsia"/>
          <w:b/>
          <w:sz w:val="32"/>
          <w:szCs w:val="32"/>
        </w:rPr>
        <w:t>收支情况</w:t>
      </w:r>
    </w:p>
    <w:p w:rsidR="00CA46E2" w:rsidRPr="00444C40" w:rsidRDefault="00CA46E2" w:rsidP="00444C40">
      <w:pPr>
        <w:ind w:firstLineChars="3200" w:firstLine="6720"/>
        <w:rPr>
          <w:rFonts w:ascii="仿宋_GB2312" w:eastAsia="仿宋_GB2312" w:hAnsi="华文楷体"/>
          <w:b/>
        </w:rPr>
      </w:pPr>
      <w:r w:rsidRPr="00444C40">
        <w:rPr>
          <w:rFonts w:ascii="仿宋_GB2312" w:eastAsia="仿宋_GB2312" w:hAnsi="仿宋" w:cs="仿宋_GB2312" w:hint="eastAsia"/>
        </w:rPr>
        <w:t>单位：万元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559"/>
        <w:gridCol w:w="1559"/>
        <w:gridCol w:w="1641"/>
        <w:gridCol w:w="2131"/>
      </w:tblGrid>
      <w:tr w:rsidR="00DC32A6" w:rsidRPr="00D30A35" w:rsidTr="00DC6584">
        <w:tc>
          <w:tcPr>
            <w:tcW w:w="1844"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hint="eastAsia"/>
                <w:sz w:val="32"/>
                <w:szCs w:val="32"/>
              </w:rPr>
              <w:t>年份</w:t>
            </w:r>
          </w:p>
          <w:p w:rsidR="00AE3B69" w:rsidRPr="00D30A35" w:rsidRDefault="00DE2CB9" w:rsidP="00DE2CB9">
            <w:pPr>
              <w:jc w:val="center"/>
              <w:rPr>
                <w:rFonts w:ascii="仿宋_GB2312" w:eastAsia="仿宋_GB2312" w:hAnsi="仿宋"/>
                <w:sz w:val="32"/>
                <w:szCs w:val="32"/>
              </w:rPr>
            </w:pPr>
            <w:r>
              <w:rPr>
                <w:rFonts w:ascii="仿宋_GB2312" w:eastAsia="仿宋_GB2312" w:hAnsi="仿宋" w:hint="eastAsia"/>
                <w:sz w:val="32"/>
                <w:szCs w:val="32"/>
              </w:rPr>
              <w:t>（1-9</w:t>
            </w:r>
            <w:r w:rsidR="00AE3B69" w:rsidRPr="00D30A35">
              <w:rPr>
                <w:rFonts w:ascii="仿宋_GB2312" w:eastAsia="仿宋_GB2312" w:hAnsi="仿宋" w:hint="eastAsia"/>
                <w:sz w:val="32"/>
                <w:szCs w:val="32"/>
              </w:rPr>
              <w:t>）</w:t>
            </w:r>
          </w:p>
        </w:tc>
        <w:tc>
          <w:tcPr>
            <w:tcW w:w="1559"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559"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641" w:type="dxa"/>
            <w:vAlign w:val="center"/>
          </w:tcPr>
          <w:p w:rsidR="00DC32A6" w:rsidRPr="00D30A35" w:rsidRDefault="00DC32A6"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2131"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1060EC" w:rsidRPr="00D30A35" w:rsidTr="00DC6584">
        <w:tc>
          <w:tcPr>
            <w:tcW w:w="1844" w:type="dxa"/>
          </w:tcPr>
          <w:p w:rsidR="001060EC" w:rsidRPr="00D30A35" w:rsidRDefault="001060EC" w:rsidP="00D707CE">
            <w:pPr>
              <w:jc w:val="center"/>
              <w:rPr>
                <w:rFonts w:ascii="仿宋_GB2312" w:eastAsia="仿宋_GB2312" w:hAnsi="仿宋"/>
                <w:sz w:val="32"/>
                <w:szCs w:val="32"/>
              </w:rPr>
            </w:pPr>
            <w:r w:rsidRPr="00D30A35">
              <w:rPr>
                <w:rFonts w:ascii="仿宋_GB2312" w:eastAsia="仿宋_GB2312" w:hAnsi="仿宋" w:hint="eastAsia"/>
                <w:sz w:val="32"/>
                <w:szCs w:val="32"/>
              </w:rPr>
              <w:t>202</w:t>
            </w:r>
            <w:r>
              <w:rPr>
                <w:rFonts w:ascii="仿宋_GB2312" w:eastAsia="仿宋_GB2312" w:hAnsi="仿宋" w:hint="eastAsia"/>
                <w:sz w:val="32"/>
                <w:szCs w:val="32"/>
              </w:rPr>
              <w:t>1</w:t>
            </w:r>
          </w:p>
        </w:tc>
        <w:tc>
          <w:tcPr>
            <w:tcW w:w="1559" w:type="dxa"/>
          </w:tcPr>
          <w:p w:rsidR="001060EC" w:rsidRPr="00D30A35" w:rsidRDefault="00C91562" w:rsidP="00D707CE">
            <w:pPr>
              <w:jc w:val="center"/>
              <w:rPr>
                <w:rFonts w:ascii="仿宋_GB2312" w:eastAsia="仿宋_GB2312" w:hAnsi="仿宋"/>
                <w:sz w:val="32"/>
                <w:szCs w:val="32"/>
              </w:rPr>
            </w:pPr>
            <w:r>
              <w:rPr>
                <w:rFonts w:ascii="仿宋_GB2312" w:eastAsia="仿宋_GB2312" w:hAnsi="仿宋" w:hint="eastAsia"/>
                <w:sz w:val="32"/>
                <w:szCs w:val="32"/>
              </w:rPr>
              <w:t>7275</w:t>
            </w:r>
          </w:p>
        </w:tc>
        <w:tc>
          <w:tcPr>
            <w:tcW w:w="1559" w:type="dxa"/>
          </w:tcPr>
          <w:p w:rsidR="001060EC" w:rsidRPr="00D30A35" w:rsidRDefault="00C91562" w:rsidP="00D707CE">
            <w:pPr>
              <w:jc w:val="center"/>
              <w:rPr>
                <w:rFonts w:ascii="仿宋_GB2312" w:eastAsia="仿宋_GB2312" w:hAnsi="仿宋"/>
                <w:sz w:val="32"/>
                <w:szCs w:val="32"/>
              </w:rPr>
            </w:pPr>
            <w:r>
              <w:rPr>
                <w:rFonts w:ascii="仿宋_GB2312" w:eastAsia="仿宋_GB2312" w:hAnsi="仿宋" w:hint="eastAsia"/>
                <w:sz w:val="32"/>
                <w:szCs w:val="32"/>
              </w:rPr>
              <w:t>10355</w:t>
            </w:r>
          </w:p>
        </w:tc>
        <w:tc>
          <w:tcPr>
            <w:tcW w:w="1641" w:type="dxa"/>
          </w:tcPr>
          <w:p w:rsidR="001060EC" w:rsidRPr="00D30A35" w:rsidRDefault="00C91562" w:rsidP="00D707CE">
            <w:pPr>
              <w:jc w:val="center"/>
              <w:rPr>
                <w:rFonts w:ascii="仿宋_GB2312" w:eastAsia="仿宋_GB2312" w:hAnsi="仿宋"/>
                <w:sz w:val="32"/>
                <w:szCs w:val="32"/>
              </w:rPr>
            </w:pPr>
            <w:r>
              <w:rPr>
                <w:rFonts w:ascii="仿宋_GB2312" w:eastAsia="仿宋_GB2312" w:hAnsi="仿宋" w:hint="eastAsia"/>
                <w:sz w:val="32"/>
                <w:szCs w:val="32"/>
              </w:rPr>
              <w:t>-3080</w:t>
            </w:r>
          </w:p>
        </w:tc>
        <w:tc>
          <w:tcPr>
            <w:tcW w:w="2131" w:type="dxa"/>
          </w:tcPr>
          <w:p w:rsidR="001060EC" w:rsidRPr="00D30A35" w:rsidRDefault="00C91562" w:rsidP="00D707CE">
            <w:pPr>
              <w:jc w:val="center"/>
              <w:rPr>
                <w:rFonts w:ascii="仿宋_GB2312" w:eastAsia="仿宋_GB2312" w:hAnsi="仿宋"/>
                <w:sz w:val="32"/>
                <w:szCs w:val="32"/>
              </w:rPr>
            </w:pPr>
            <w:r>
              <w:rPr>
                <w:rFonts w:ascii="仿宋_GB2312" w:eastAsia="仿宋_GB2312" w:hAnsi="仿宋" w:hint="eastAsia"/>
                <w:sz w:val="32"/>
                <w:szCs w:val="32"/>
              </w:rPr>
              <w:t>1893</w:t>
            </w:r>
          </w:p>
        </w:tc>
      </w:tr>
      <w:tr w:rsidR="001060EC" w:rsidRPr="00D30A35" w:rsidTr="00DC6584">
        <w:tc>
          <w:tcPr>
            <w:tcW w:w="1844" w:type="dxa"/>
          </w:tcPr>
          <w:p w:rsidR="001060EC" w:rsidRPr="00D30A35" w:rsidRDefault="001060EC" w:rsidP="0056447F">
            <w:pPr>
              <w:jc w:val="center"/>
              <w:rPr>
                <w:rFonts w:ascii="仿宋_GB2312" w:eastAsia="仿宋_GB2312" w:hAnsi="仿宋"/>
                <w:sz w:val="32"/>
                <w:szCs w:val="32"/>
              </w:rPr>
            </w:pPr>
            <w:r w:rsidRPr="00D30A35">
              <w:rPr>
                <w:rFonts w:ascii="仿宋_GB2312" w:eastAsia="仿宋_GB2312" w:hAnsi="仿宋" w:hint="eastAsia"/>
                <w:sz w:val="32"/>
                <w:szCs w:val="32"/>
              </w:rPr>
              <w:t>202</w:t>
            </w:r>
            <w:r>
              <w:rPr>
                <w:rFonts w:ascii="仿宋_GB2312" w:eastAsia="仿宋_GB2312" w:hAnsi="仿宋" w:hint="eastAsia"/>
                <w:sz w:val="32"/>
                <w:szCs w:val="32"/>
              </w:rPr>
              <w:t>2</w:t>
            </w:r>
          </w:p>
        </w:tc>
        <w:tc>
          <w:tcPr>
            <w:tcW w:w="1559" w:type="dxa"/>
          </w:tcPr>
          <w:p w:rsidR="001060EC" w:rsidRPr="00D30A35" w:rsidRDefault="005A0BB6" w:rsidP="000A4443">
            <w:pPr>
              <w:jc w:val="center"/>
              <w:rPr>
                <w:rFonts w:ascii="仿宋_GB2312" w:eastAsia="仿宋_GB2312" w:hAnsi="仿宋"/>
                <w:sz w:val="32"/>
                <w:szCs w:val="32"/>
              </w:rPr>
            </w:pPr>
            <w:r>
              <w:rPr>
                <w:rFonts w:ascii="仿宋_GB2312" w:eastAsia="仿宋_GB2312" w:hAnsi="仿宋" w:hint="eastAsia"/>
                <w:sz w:val="32"/>
                <w:szCs w:val="32"/>
              </w:rPr>
              <w:t>7630</w:t>
            </w:r>
          </w:p>
        </w:tc>
        <w:tc>
          <w:tcPr>
            <w:tcW w:w="1559" w:type="dxa"/>
          </w:tcPr>
          <w:p w:rsidR="001060EC" w:rsidRPr="00D30A35" w:rsidRDefault="005A0BB6" w:rsidP="000A4443">
            <w:pPr>
              <w:jc w:val="center"/>
              <w:rPr>
                <w:rFonts w:ascii="仿宋_GB2312" w:eastAsia="仿宋_GB2312" w:hAnsi="仿宋"/>
                <w:sz w:val="32"/>
                <w:szCs w:val="32"/>
              </w:rPr>
            </w:pPr>
            <w:r>
              <w:rPr>
                <w:rFonts w:ascii="仿宋_GB2312" w:eastAsia="仿宋_GB2312" w:hAnsi="仿宋" w:hint="eastAsia"/>
                <w:sz w:val="32"/>
                <w:szCs w:val="32"/>
              </w:rPr>
              <w:t>4674</w:t>
            </w:r>
          </w:p>
        </w:tc>
        <w:tc>
          <w:tcPr>
            <w:tcW w:w="1641" w:type="dxa"/>
          </w:tcPr>
          <w:p w:rsidR="001060EC" w:rsidRPr="00D30A35" w:rsidRDefault="00C91562" w:rsidP="000A4443">
            <w:pPr>
              <w:jc w:val="center"/>
              <w:rPr>
                <w:rFonts w:ascii="仿宋_GB2312" w:eastAsia="仿宋_GB2312" w:hAnsi="仿宋"/>
                <w:sz w:val="32"/>
                <w:szCs w:val="32"/>
              </w:rPr>
            </w:pPr>
            <w:r>
              <w:rPr>
                <w:rFonts w:ascii="仿宋_GB2312" w:eastAsia="仿宋_GB2312" w:hAnsi="仿宋" w:hint="eastAsia"/>
                <w:sz w:val="32"/>
                <w:szCs w:val="32"/>
              </w:rPr>
              <w:t>2955</w:t>
            </w:r>
          </w:p>
        </w:tc>
        <w:tc>
          <w:tcPr>
            <w:tcW w:w="2131" w:type="dxa"/>
          </w:tcPr>
          <w:p w:rsidR="001060EC" w:rsidRPr="00D30A35" w:rsidRDefault="00C91562" w:rsidP="000A4443">
            <w:pPr>
              <w:jc w:val="center"/>
              <w:rPr>
                <w:rFonts w:ascii="仿宋_GB2312" w:eastAsia="仿宋_GB2312" w:hAnsi="仿宋"/>
                <w:sz w:val="32"/>
                <w:szCs w:val="32"/>
              </w:rPr>
            </w:pPr>
            <w:r>
              <w:rPr>
                <w:rFonts w:ascii="仿宋_GB2312" w:eastAsia="仿宋_GB2312" w:hAnsi="仿宋" w:hint="eastAsia"/>
                <w:sz w:val="32"/>
                <w:szCs w:val="32"/>
              </w:rPr>
              <w:t>14816</w:t>
            </w:r>
          </w:p>
        </w:tc>
      </w:tr>
    </w:tbl>
    <w:p w:rsidR="00444675" w:rsidRPr="00D30A35" w:rsidRDefault="00CA46E2" w:rsidP="00C12FC9">
      <w:pPr>
        <w:ind w:firstLineChars="200" w:firstLine="643"/>
        <w:rPr>
          <w:rFonts w:ascii="仿宋_GB2312" w:eastAsia="仿宋_GB2312" w:hAnsi="仿宋" w:cs="仿宋_GB2312"/>
          <w:sz w:val="32"/>
          <w:szCs w:val="32"/>
        </w:rPr>
      </w:pPr>
      <w:r w:rsidRPr="00642E50">
        <w:rPr>
          <w:rFonts w:ascii="仿宋_GB2312" w:eastAsia="仿宋_GB2312" w:hAnsi="仿宋" w:cs="仿宋_GB2312" w:hint="eastAsia"/>
          <w:b/>
          <w:sz w:val="32"/>
          <w:szCs w:val="32"/>
        </w:rPr>
        <w:t>分析：</w:t>
      </w:r>
      <w:r w:rsidRPr="00642E50">
        <w:rPr>
          <w:rFonts w:ascii="仿宋_GB2312" w:eastAsia="仿宋_GB2312" w:hAnsi="仿宋" w:cs="仿宋_GB2312" w:hint="eastAsia"/>
          <w:sz w:val="32"/>
          <w:szCs w:val="32"/>
        </w:rPr>
        <w:t>本期</w:t>
      </w:r>
      <w:r w:rsidR="002F0577" w:rsidRPr="00642E50">
        <w:rPr>
          <w:rFonts w:ascii="仿宋_GB2312" w:eastAsia="仿宋_GB2312" w:hAnsi="仿宋" w:cs="仿宋_GB2312" w:hint="eastAsia"/>
          <w:sz w:val="32"/>
          <w:szCs w:val="32"/>
        </w:rPr>
        <w:t>结余</w:t>
      </w:r>
      <w:r w:rsidR="00310A20" w:rsidRPr="00642E50">
        <w:rPr>
          <w:rFonts w:ascii="仿宋_GB2312" w:eastAsia="仿宋_GB2312" w:hAnsi="仿宋" w:cs="仿宋_GB2312" w:hint="eastAsia"/>
          <w:sz w:val="32"/>
          <w:szCs w:val="32"/>
        </w:rPr>
        <w:t>14816</w:t>
      </w:r>
      <w:r w:rsidRPr="00642E50">
        <w:rPr>
          <w:rFonts w:ascii="仿宋_GB2312" w:eastAsia="仿宋_GB2312" w:hAnsi="仿宋" w:cs="仿宋_GB2312" w:hint="eastAsia"/>
          <w:sz w:val="32"/>
          <w:szCs w:val="32"/>
        </w:rPr>
        <w:t>万元，</w:t>
      </w:r>
      <w:r w:rsidR="00924998" w:rsidRPr="00642E50">
        <w:rPr>
          <w:rFonts w:ascii="仿宋_GB2312" w:eastAsia="仿宋_GB2312" w:hAnsi="仿宋" w:cs="仿宋_GB2312" w:hint="eastAsia"/>
          <w:sz w:val="32"/>
          <w:szCs w:val="32"/>
        </w:rPr>
        <w:t>本期收入较去年同期</w:t>
      </w:r>
      <w:r w:rsidR="00310A20" w:rsidRPr="00642E50">
        <w:rPr>
          <w:rFonts w:ascii="仿宋_GB2312" w:eastAsia="仿宋_GB2312" w:hAnsi="仿宋" w:cs="仿宋_GB2312" w:hint="eastAsia"/>
          <w:sz w:val="32"/>
          <w:szCs w:val="32"/>
        </w:rPr>
        <w:t>增加355</w:t>
      </w:r>
      <w:r w:rsidR="00146E74" w:rsidRPr="00642E50">
        <w:rPr>
          <w:rFonts w:ascii="仿宋_GB2312" w:eastAsia="仿宋_GB2312" w:hAnsi="仿宋" w:cs="仿宋_GB2312" w:hint="eastAsia"/>
          <w:sz w:val="32"/>
          <w:szCs w:val="32"/>
        </w:rPr>
        <w:t>万元，主要</w:t>
      </w:r>
      <w:r w:rsidR="00146E74" w:rsidRPr="009D4653">
        <w:rPr>
          <w:rFonts w:ascii="仿宋_GB2312" w:eastAsia="仿宋_GB2312" w:hAnsi="仿宋" w:cs="仿宋_GB2312" w:hint="eastAsia"/>
          <w:sz w:val="32"/>
          <w:szCs w:val="32"/>
        </w:rPr>
        <w:t>原因：</w:t>
      </w:r>
      <w:r w:rsidR="00F85D25" w:rsidRPr="009D4653">
        <w:rPr>
          <w:rFonts w:ascii="仿宋_GB2312" w:eastAsia="仿宋_GB2312" w:hAnsi="仿宋" w:cs="仿宋_GB2312" w:hint="eastAsia"/>
          <w:sz w:val="32"/>
          <w:szCs w:val="32"/>
        </w:rPr>
        <w:t>一是收入较同期减少431</w:t>
      </w:r>
      <w:r w:rsidR="00EB4CBE" w:rsidRPr="009D4653">
        <w:rPr>
          <w:rFonts w:ascii="仿宋_GB2312" w:eastAsia="仿宋_GB2312" w:hAnsi="仿宋" w:cs="仿宋_GB2312" w:hint="eastAsia"/>
          <w:sz w:val="32"/>
          <w:szCs w:val="32"/>
        </w:rPr>
        <w:t>万元，</w:t>
      </w:r>
      <w:r w:rsidR="00021A08" w:rsidRPr="009D4653">
        <w:rPr>
          <w:rFonts w:ascii="仿宋_GB2312" w:eastAsia="仿宋_GB2312" w:hAnsi="仿宋" w:cs="仿宋_GB2312" w:hint="eastAsia"/>
          <w:sz w:val="32"/>
          <w:szCs w:val="32"/>
        </w:rPr>
        <w:t>缴费</w:t>
      </w:r>
      <w:r w:rsidR="00F85D25" w:rsidRPr="009D4653">
        <w:rPr>
          <w:rFonts w:ascii="仿宋_GB2312" w:eastAsia="仿宋_GB2312" w:hAnsi="仿宋" w:cs="仿宋_GB2312" w:hint="eastAsia"/>
          <w:sz w:val="32"/>
          <w:szCs w:val="32"/>
        </w:rPr>
        <w:t>不</w:t>
      </w:r>
      <w:r w:rsidR="0056447F" w:rsidRPr="009D4653">
        <w:rPr>
          <w:rFonts w:ascii="仿宋_GB2312" w:eastAsia="仿宋_GB2312" w:hAnsi="仿宋" w:cs="仿宋_GB2312" w:hint="eastAsia"/>
          <w:sz w:val="32"/>
          <w:szCs w:val="32"/>
        </w:rPr>
        <w:t>及时；</w:t>
      </w:r>
      <w:r w:rsidR="0056447F" w:rsidRPr="00642E50">
        <w:rPr>
          <w:rFonts w:ascii="仿宋_GB2312" w:eastAsia="仿宋_GB2312" w:hAnsi="仿宋" w:cs="仿宋_GB2312" w:hint="eastAsia"/>
          <w:sz w:val="32"/>
          <w:szCs w:val="32"/>
        </w:rPr>
        <w:t>二是</w:t>
      </w:r>
      <w:r w:rsidR="00924998" w:rsidRPr="00642E50">
        <w:rPr>
          <w:rFonts w:ascii="仿宋_GB2312" w:eastAsia="仿宋_GB2312" w:hAnsi="仿宋" w:cs="仿宋_GB2312" w:hint="eastAsia"/>
          <w:sz w:val="32"/>
          <w:szCs w:val="32"/>
        </w:rPr>
        <w:t>本期支出较去年同期</w:t>
      </w:r>
      <w:r w:rsidR="00F85D25" w:rsidRPr="00642E50">
        <w:rPr>
          <w:rFonts w:ascii="仿宋_GB2312" w:eastAsia="仿宋_GB2312" w:hAnsi="仿宋" w:cs="仿宋_GB2312" w:hint="eastAsia"/>
          <w:sz w:val="32"/>
          <w:szCs w:val="32"/>
        </w:rPr>
        <w:t>减少</w:t>
      </w:r>
      <w:r w:rsidR="00310A20" w:rsidRPr="00642E50">
        <w:rPr>
          <w:rFonts w:ascii="仿宋_GB2312" w:eastAsia="仿宋_GB2312" w:hAnsi="仿宋" w:cs="仿宋_GB2312" w:hint="eastAsia"/>
          <w:sz w:val="32"/>
          <w:szCs w:val="32"/>
        </w:rPr>
        <w:t>5681</w:t>
      </w:r>
      <w:r w:rsidR="00924998" w:rsidRPr="00642E50">
        <w:rPr>
          <w:rFonts w:ascii="仿宋_GB2312" w:eastAsia="仿宋_GB2312" w:hAnsi="仿宋" w:cs="仿宋_GB2312" w:hint="eastAsia"/>
          <w:sz w:val="32"/>
          <w:szCs w:val="32"/>
        </w:rPr>
        <w:t>万元，</w:t>
      </w:r>
      <w:r w:rsidR="00D137AA" w:rsidRPr="00642E50">
        <w:rPr>
          <w:rFonts w:ascii="仿宋_GB2312" w:eastAsia="仿宋_GB2312" w:hAnsi="仿宋" w:cs="仿宋_GB2312" w:hint="eastAsia"/>
          <w:sz w:val="32"/>
          <w:szCs w:val="32"/>
        </w:rPr>
        <w:t>主要原因是</w:t>
      </w:r>
      <w:r w:rsidR="0056447F" w:rsidRPr="00642E50">
        <w:rPr>
          <w:rFonts w:ascii="仿宋_GB2312" w:eastAsia="仿宋_GB2312" w:hAnsi="仿宋" w:cs="仿宋_GB2312" w:hint="eastAsia"/>
          <w:sz w:val="32"/>
          <w:szCs w:val="32"/>
        </w:rPr>
        <w:t>今年</w:t>
      </w:r>
      <w:r w:rsidR="00D137AA" w:rsidRPr="00642E50">
        <w:rPr>
          <w:rFonts w:ascii="仿宋_GB2312" w:eastAsia="仿宋_GB2312" w:hAnsi="仿宋" w:cs="仿宋_GB2312" w:hint="eastAsia"/>
          <w:sz w:val="32"/>
          <w:szCs w:val="32"/>
        </w:rPr>
        <w:t>大病互助保险</w:t>
      </w:r>
      <w:r w:rsidR="00135758" w:rsidRPr="00642E50">
        <w:rPr>
          <w:rFonts w:ascii="仿宋_GB2312" w:eastAsia="仿宋_GB2312" w:hAnsi="仿宋" w:cs="仿宋_GB2312" w:hint="eastAsia"/>
          <w:sz w:val="32"/>
          <w:szCs w:val="32"/>
        </w:rPr>
        <w:t>费</w:t>
      </w:r>
      <w:r w:rsidR="00021A08" w:rsidRPr="00642E50">
        <w:rPr>
          <w:rFonts w:ascii="仿宋_GB2312" w:eastAsia="仿宋_GB2312" w:hAnsi="仿宋" w:cs="仿宋_GB2312" w:hint="eastAsia"/>
          <w:sz w:val="32"/>
          <w:szCs w:val="32"/>
        </w:rPr>
        <w:t>暂未</w:t>
      </w:r>
      <w:r w:rsidRPr="00642E50">
        <w:rPr>
          <w:rFonts w:ascii="仿宋_GB2312" w:eastAsia="仿宋_GB2312" w:hAnsi="仿宋" w:cs="仿宋_GB2312" w:hint="eastAsia"/>
          <w:sz w:val="32"/>
          <w:szCs w:val="32"/>
        </w:rPr>
        <w:t>。</w:t>
      </w:r>
    </w:p>
    <w:p w:rsidR="00CA46E2" w:rsidRPr="009D4653" w:rsidRDefault="00CA46E2" w:rsidP="00C12FC9">
      <w:pPr>
        <w:ind w:firstLineChars="150" w:firstLine="482"/>
        <w:rPr>
          <w:rFonts w:ascii="仿宋_GB2312" w:eastAsia="仿宋_GB2312" w:hAnsi="华文楷体" w:cs="仿宋_GB2312"/>
          <w:b/>
          <w:sz w:val="32"/>
          <w:szCs w:val="32"/>
        </w:rPr>
      </w:pPr>
      <w:r w:rsidRPr="009D4653">
        <w:rPr>
          <w:rFonts w:ascii="仿宋_GB2312" w:eastAsia="仿宋_GB2312" w:hAnsi="华文楷体" w:cs="仿宋_GB2312" w:hint="eastAsia"/>
          <w:b/>
          <w:sz w:val="32"/>
          <w:szCs w:val="32"/>
        </w:rPr>
        <w:t>3、</w:t>
      </w:r>
      <w:r w:rsidR="00924998" w:rsidRPr="009D4653">
        <w:rPr>
          <w:rFonts w:ascii="仿宋_GB2312" w:eastAsia="仿宋_GB2312" w:hAnsi="华文楷体" w:cs="仿宋_GB2312" w:hint="eastAsia"/>
          <w:b/>
          <w:sz w:val="32"/>
          <w:szCs w:val="32"/>
        </w:rPr>
        <w:t>20</w:t>
      </w:r>
      <w:r w:rsidR="0014188D" w:rsidRPr="009D4653">
        <w:rPr>
          <w:rFonts w:ascii="仿宋_GB2312" w:eastAsia="仿宋_GB2312" w:hAnsi="华文楷体" w:cs="仿宋_GB2312" w:hint="eastAsia"/>
          <w:b/>
          <w:sz w:val="32"/>
          <w:szCs w:val="32"/>
        </w:rPr>
        <w:t>2</w:t>
      </w:r>
      <w:r w:rsidR="008A4E90" w:rsidRPr="009D4653">
        <w:rPr>
          <w:rFonts w:ascii="仿宋_GB2312" w:eastAsia="仿宋_GB2312" w:hAnsi="华文楷体" w:cs="仿宋_GB2312" w:hint="eastAsia"/>
          <w:b/>
          <w:sz w:val="32"/>
          <w:szCs w:val="32"/>
        </w:rPr>
        <w:t>2</w:t>
      </w:r>
      <w:r w:rsidR="00924998" w:rsidRPr="009D4653">
        <w:rPr>
          <w:rFonts w:ascii="仿宋_GB2312" w:eastAsia="仿宋_GB2312" w:hAnsi="华文楷体" w:cs="仿宋_GB2312" w:hint="eastAsia"/>
          <w:b/>
          <w:sz w:val="32"/>
          <w:szCs w:val="32"/>
        </w:rPr>
        <w:t>年</w:t>
      </w:r>
      <w:r w:rsidR="00EF7F9D" w:rsidRPr="009D4653">
        <w:rPr>
          <w:rFonts w:ascii="仿宋_GB2312" w:eastAsia="仿宋_GB2312" w:hAnsi="华文楷体" w:cs="仿宋_GB2312" w:hint="eastAsia"/>
          <w:b/>
          <w:sz w:val="32"/>
          <w:szCs w:val="32"/>
        </w:rPr>
        <w:t>1-9</w:t>
      </w:r>
      <w:r w:rsidR="00924998" w:rsidRPr="009D4653">
        <w:rPr>
          <w:rFonts w:ascii="仿宋_GB2312" w:eastAsia="仿宋_GB2312" w:hAnsi="华文楷体" w:cs="仿宋_GB2312" w:hint="eastAsia"/>
          <w:b/>
          <w:sz w:val="32"/>
          <w:szCs w:val="32"/>
        </w:rPr>
        <w:t>月</w:t>
      </w:r>
      <w:r w:rsidRPr="009D4653">
        <w:rPr>
          <w:rFonts w:ascii="仿宋_GB2312" w:eastAsia="仿宋_GB2312" w:hAnsi="华文楷体" w:cs="仿宋_GB2312" w:hint="eastAsia"/>
          <w:b/>
          <w:sz w:val="32"/>
          <w:szCs w:val="32"/>
        </w:rPr>
        <w:t>公务员补助金收支情况</w:t>
      </w:r>
    </w:p>
    <w:p w:rsidR="00CA46E2" w:rsidRPr="007E3755" w:rsidRDefault="00CA46E2" w:rsidP="007E3755">
      <w:pPr>
        <w:ind w:firstLineChars="2850" w:firstLine="6840"/>
        <w:rPr>
          <w:rFonts w:ascii="仿宋_GB2312" w:eastAsia="仿宋_GB2312" w:hAnsi="仿宋"/>
          <w:sz w:val="24"/>
          <w:szCs w:val="24"/>
        </w:rPr>
      </w:pPr>
      <w:r w:rsidRPr="007E3755">
        <w:rPr>
          <w:rFonts w:ascii="仿宋_GB2312" w:eastAsia="仿宋_GB2312" w:hAnsi="仿宋" w:cs="仿宋_GB2312" w:hint="eastAsia"/>
          <w:sz w:val="24"/>
          <w:szCs w:val="24"/>
        </w:rPr>
        <w:t>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560"/>
        <w:gridCol w:w="1559"/>
        <w:gridCol w:w="1843"/>
        <w:gridCol w:w="1645"/>
      </w:tblGrid>
      <w:tr w:rsidR="00F17BBF" w:rsidRPr="00D30A35" w:rsidTr="00DC6584">
        <w:tc>
          <w:tcPr>
            <w:tcW w:w="1915" w:type="dxa"/>
            <w:vAlign w:val="center"/>
          </w:tcPr>
          <w:p w:rsidR="00AE3B69" w:rsidRPr="00D30A35" w:rsidRDefault="00F17BBF" w:rsidP="009D4653">
            <w:pPr>
              <w:jc w:val="center"/>
              <w:rPr>
                <w:rFonts w:ascii="仿宋_GB2312" w:eastAsia="仿宋_GB2312" w:hAnsi="仿宋"/>
                <w:sz w:val="32"/>
                <w:szCs w:val="32"/>
              </w:rPr>
            </w:pPr>
            <w:r w:rsidRPr="00D30A35">
              <w:rPr>
                <w:rFonts w:ascii="仿宋_GB2312" w:eastAsia="仿宋_GB2312" w:hAnsi="仿宋" w:hint="eastAsia"/>
                <w:sz w:val="32"/>
                <w:szCs w:val="32"/>
              </w:rPr>
              <w:t>年份</w:t>
            </w:r>
          </w:p>
        </w:tc>
        <w:tc>
          <w:tcPr>
            <w:tcW w:w="1560"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559"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843" w:type="dxa"/>
            <w:vAlign w:val="center"/>
          </w:tcPr>
          <w:p w:rsidR="00F17BBF" w:rsidRPr="00D30A35" w:rsidRDefault="00F17BBF"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1645"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9377AE" w:rsidRPr="00D30A35" w:rsidTr="00DC6584">
        <w:tc>
          <w:tcPr>
            <w:tcW w:w="1915" w:type="dxa"/>
          </w:tcPr>
          <w:p w:rsidR="009377AE" w:rsidRPr="00D30A35" w:rsidRDefault="009377AE" w:rsidP="00D707CE">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1</w:t>
            </w:r>
          </w:p>
        </w:tc>
        <w:tc>
          <w:tcPr>
            <w:tcW w:w="1560" w:type="dxa"/>
          </w:tcPr>
          <w:p w:rsidR="009377AE" w:rsidRPr="00D30A35" w:rsidRDefault="00E923EA"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9317</w:t>
            </w:r>
          </w:p>
        </w:tc>
        <w:tc>
          <w:tcPr>
            <w:tcW w:w="1559" w:type="dxa"/>
          </w:tcPr>
          <w:p w:rsidR="009377AE" w:rsidRPr="00D30A35" w:rsidRDefault="00E923EA"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-501</w:t>
            </w:r>
          </w:p>
        </w:tc>
        <w:tc>
          <w:tcPr>
            <w:tcW w:w="1843" w:type="dxa"/>
          </w:tcPr>
          <w:p w:rsidR="009377AE" w:rsidRPr="00D30A35" w:rsidRDefault="00E923EA"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9818</w:t>
            </w:r>
          </w:p>
        </w:tc>
        <w:tc>
          <w:tcPr>
            <w:tcW w:w="1645" w:type="dxa"/>
          </w:tcPr>
          <w:p w:rsidR="009377AE" w:rsidRPr="00D30A35" w:rsidRDefault="00E923EA"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70198</w:t>
            </w:r>
          </w:p>
        </w:tc>
      </w:tr>
      <w:tr w:rsidR="009377AE" w:rsidRPr="00D30A35" w:rsidTr="00DC6584">
        <w:tc>
          <w:tcPr>
            <w:tcW w:w="1915" w:type="dxa"/>
          </w:tcPr>
          <w:p w:rsidR="009377AE" w:rsidRPr="00D30A35" w:rsidRDefault="009377AE" w:rsidP="00FD3B30">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560" w:type="dxa"/>
          </w:tcPr>
          <w:p w:rsidR="009377AE" w:rsidRPr="00D30A35" w:rsidRDefault="001F74A6" w:rsidP="000A4443">
            <w:pPr>
              <w:jc w:val="center"/>
              <w:rPr>
                <w:rFonts w:ascii="仿宋_GB2312" w:eastAsia="仿宋_GB2312" w:hAnsi="仿宋" w:cs="仿宋_GB2312"/>
                <w:sz w:val="32"/>
                <w:szCs w:val="32"/>
              </w:rPr>
            </w:pPr>
            <w:r>
              <w:rPr>
                <w:rFonts w:ascii="仿宋_GB2312" w:eastAsia="仿宋_GB2312" w:hAnsi="仿宋" w:cs="仿宋_GB2312"/>
                <w:sz w:val="32"/>
                <w:szCs w:val="32"/>
              </w:rPr>
              <w:t>125</w:t>
            </w:r>
          </w:p>
        </w:tc>
        <w:tc>
          <w:tcPr>
            <w:tcW w:w="1559" w:type="dxa"/>
          </w:tcPr>
          <w:p w:rsidR="009377AE" w:rsidRPr="001F74A6" w:rsidRDefault="001F74A6" w:rsidP="000A4443">
            <w:pPr>
              <w:jc w:val="center"/>
              <w:rPr>
                <w:rFonts w:asciiTheme="minorHAnsi" w:eastAsia="仿宋_GB2312" w:hAnsiTheme="minorHAnsi" w:cs="仿宋_GB2312"/>
                <w:sz w:val="32"/>
                <w:szCs w:val="32"/>
              </w:rPr>
            </w:pPr>
            <w:r>
              <w:rPr>
                <w:rFonts w:asciiTheme="minorHAnsi" w:eastAsia="仿宋_GB2312" w:hAnsiTheme="minorHAnsi" w:cs="仿宋_GB2312"/>
                <w:sz w:val="32"/>
                <w:szCs w:val="32"/>
              </w:rPr>
              <w:t>4347</w:t>
            </w:r>
          </w:p>
        </w:tc>
        <w:tc>
          <w:tcPr>
            <w:tcW w:w="1843" w:type="dxa"/>
          </w:tcPr>
          <w:p w:rsidR="009377AE" w:rsidRPr="00D30A35" w:rsidRDefault="00940F10" w:rsidP="001F74A6">
            <w:pPr>
              <w:jc w:val="center"/>
              <w:rPr>
                <w:rFonts w:ascii="仿宋_GB2312" w:eastAsia="仿宋_GB2312" w:hAnsi="仿宋" w:cs="仿宋_GB2312"/>
                <w:sz w:val="32"/>
                <w:szCs w:val="32"/>
              </w:rPr>
            </w:pPr>
            <w:r>
              <w:rPr>
                <w:rFonts w:ascii="仿宋_GB2312" w:eastAsia="仿宋_GB2312" w:hAnsi="仿宋" w:cs="仿宋_GB2312" w:hint="eastAsia"/>
                <w:sz w:val="32"/>
                <w:szCs w:val="32"/>
              </w:rPr>
              <w:t>-</w:t>
            </w:r>
            <w:r w:rsidR="001F74A6">
              <w:rPr>
                <w:rFonts w:ascii="仿宋_GB2312" w:eastAsia="仿宋_GB2312" w:hAnsi="仿宋" w:cs="仿宋_GB2312"/>
                <w:sz w:val="32"/>
                <w:szCs w:val="32"/>
              </w:rPr>
              <w:t>4221</w:t>
            </w:r>
          </w:p>
        </w:tc>
        <w:tc>
          <w:tcPr>
            <w:tcW w:w="1645" w:type="dxa"/>
          </w:tcPr>
          <w:p w:rsidR="009377AE" w:rsidRPr="001F74A6" w:rsidRDefault="001F74A6" w:rsidP="000A4443">
            <w:pPr>
              <w:jc w:val="center"/>
              <w:rPr>
                <w:rFonts w:asciiTheme="minorHAnsi" w:eastAsia="仿宋_GB2312" w:hAnsiTheme="minorHAnsi" w:cs="仿宋_GB2312"/>
                <w:sz w:val="32"/>
                <w:szCs w:val="32"/>
              </w:rPr>
            </w:pPr>
            <w:r>
              <w:rPr>
                <w:rFonts w:asciiTheme="minorHAnsi" w:eastAsia="仿宋_GB2312" w:hAnsiTheme="minorHAnsi" w:cs="仿宋_GB2312"/>
                <w:sz w:val="32"/>
                <w:szCs w:val="32"/>
              </w:rPr>
              <w:t>76716</w:t>
            </w:r>
          </w:p>
        </w:tc>
      </w:tr>
    </w:tbl>
    <w:p w:rsidR="00CA46E2" w:rsidRPr="00D30A35" w:rsidRDefault="00CA46E2" w:rsidP="00C12FC9">
      <w:pPr>
        <w:ind w:firstLineChars="200" w:firstLine="643"/>
        <w:rPr>
          <w:rFonts w:ascii="仿宋_GB2312" w:eastAsia="仿宋_GB2312" w:hAnsi="仿宋" w:cs="仿宋_GB2312"/>
          <w:sz w:val="32"/>
          <w:szCs w:val="32"/>
        </w:rPr>
      </w:pPr>
      <w:r w:rsidRPr="00D30A35">
        <w:rPr>
          <w:rFonts w:ascii="仿宋_GB2312" w:eastAsia="仿宋_GB2312" w:hAnsi="仿宋" w:cs="仿宋_GB2312" w:hint="eastAsia"/>
          <w:b/>
          <w:sz w:val="32"/>
          <w:szCs w:val="32"/>
        </w:rPr>
        <w:t>分析：</w:t>
      </w:r>
      <w:r w:rsidRPr="00D30A35">
        <w:rPr>
          <w:rFonts w:ascii="仿宋_GB2312" w:eastAsia="仿宋_GB2312" w:hAnsi="仿宋" w:cs="仿宋_GB2312" w:hint="eastAsia"/>
          <w:sz w:val="32"/>
          <w:szCs w:val="32"/>
        </w:rPr>
        <w:t>公务员补助金</w:t>
      </w:r>
      <w:r w:rsidR="00F17BBF" w:rsidRPr="00D30A35">
        <w:rPr>
          <w:rFonts w:ascii="仿宋_GB2312" w:eastAsia="仿宋_GB2312" w:hAnsi="仿宋" w:cs="仿宋_GB2312" w:hint="eastAsia"/>
          <w:sz w:val="32"/>
          <w:szCs w:val="32"/>
        </w:rPr>
        <w:t>本期</w:t>
      </w:r>
      <w:r w:rsidR="00BF41EE" w:rsidRPr="00D30A35">
        <w:rPr>
          <w:rFonts w:ascii="仿宋_GB2312" w:eastAsia="仿宋_GB2312" w:hAnsi="仿宋" w:cs="仿宋_GB2312" w:hint="eastAsia"/>
          <w:sz w:val="32"/>
          <w:szCs w:val="32"/>
        </w:rPr>
        <w:t>结余</w:t>
      </w:r>
      <w:r w:rsidR="001F74A6">
        <w:rPr>
          <w:rFonts w:ascii="仿宋_GB2312" w:eastAsia="仿宋_GB2312" w:hAnsi="仿宋" w:cs="仿宋_GB2312"/>
          <w:sz w:val="32"/>
          <w:szCs w:val="32"/>
        </w:rPr>
        <w:t>76716</w:t>
      </w:r>
      <w:r w:rsidRPr="00D30A35">
        <w:rPr>
          <w:rFonts w:ascii="仿宋_GB2312" w:eastAsia="仿宋_GB2312" w:hAnsi="仿宋" w:cs="仿宋_GB2312" w:hint="eastAsia"/>
          <w:sz w:val="32"/>
          <w:szCs w:val="32"/>
        </w:rPr>
        <w:t>万元，</w:t>
      </w:r>
      <w:r w:rsidR="00A72A10">
        <w:rPr>
          <w:rFonts w:ascii="仿宋_GB2312" w:eastAsia="仿宋_GB2312" w:hAnsi="仿宋" w:cs="仿宋_GB2312" w:hint="eastAsia"/>
          <w:sz w:val="32"/>
          <w:szCs w:val="32"/>
        </w:rPr>
        <w:t>一是</w:t>
      </w:r>
      <w:r w:rsidR="00F17BBF"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8A4E90">
        <w:rPr>
          <w:rFonts w:ascii="仿宋_GB2312" w:eastAsia="仿宋_GB2312" w:hAnsi="仿宋" w:cs="仿宋_GB2312" w:hint="eastAsia"/>
          <w:sz w:val="32"/>
          <w:szCs w:val="32"/>
        </w:rPr>
        <w:t>2</w:t>
      </w:r>
      <w:r w:rsidR="0036222F">
        <w:rPr>
          <w:rFonts w:ascii="仿宋_GB2312" w:eastAsia="仿宋_GB2312" w:hAnsi="仿宋" w:cs="仿宋_GB2312" w:hint="eastAsia"/>
          <w:sz w:val="32"/>
          <w:szCs w:val="32"/>
        </w:rPr>
        <w:t>年三季度</w:t>
      </w:r>
      <w:r w:rsidR="00F17BBF" w:rsidRPr="00D30A35">
        <w:rPr>
          <w:rFonts w:ascii="仿宋_GB2312" w:eastAsia="仿宋_GB2312" w:hAnsi="仿宋" w:cs="仿宋_GB2312" w:hint="eastAsia"/>
          <w:sz w:val="32"/>
          <w:szCs w:val="32"/>
        </w:rPr>
        <w:t>收入</w:t>
      </w:r>
      <w:r w:rsidR="00D31FDD" w:rsidRPr="00D30A35">
        <w:rPr>
          <w:rFonts w:ascii="仿宋_GB2312" w:eastAsia="仿宋_GB2312" w:hAnsi="仿宋" w:cs="仿宋_GB2312" w:hint="eastAsia"/>
          <w:sz w:val="32"/>
          <w:szCs w:val="32"/>
        </w:rPr>
        <w:t>较去年同期</w:t>
      </w:r>
      <w:r w:rsidR="008A4E90">
        <w:rPr>
          <w:rFonts w:ascii="仿宋_GB2312" w:eastAsia="仿宋_GB2312" w:hAnsi="仿宋" w:cs="仿宋_GB2312" w:hint="eastAsia"/>
          <w:sz w:val="32"/>
          <w:szCs w:val="32"/>
        </w:rPr>
        <w:t>减少</w:t>
      </w:r>
      <w:r w:rsidR="0036222F">
        <w:rPr>
          <w:rFonts w:ascii="仿宋_GB2312" w:eastAsia="仿宋_GB2312" w:hAnsi="仿宋" w:cs="仿宋_GB2312" w:hint="eastAsia"/>
          <w:sz w:val="32"/>
          <w:szCs w:val="32"/>
        </w:rPr>
        <w:t>9167</w:t>
      </w:r>
      <w:r w:rsidR="00F17BBF" w:rsidRPr="00D30A35">
        <w:rPr>
          <w:rFonts w:ascii="仿宋_GB2312" w:eastAsia="仿宋_GB2312" w:hAnsi="仿宋" w:cs="仿宋_GB2312" w:hint="eastAsia"/>
          <w:sz w:val="32"/>
          <w:szCs w:val="32"/>
        </w:rPr>
        <w:t>万元,</w:t>
      </w:r>
      <w:r w:rsidRPr="00D30A35">
        <w:rPr>
          <w:rFonts w:ascii="仿宋_GB2312" w:eastAsia="仿宋_GB2312" w:hAnsi="仿宋" w:cs="仿宋_GB2312" w:hint="eastAsia"/>
          <w:sz w:val="32"/>
          <w:szCs w:val="32"/>
        </w:rPr>
        <w:t>主要原因：</w:t>
      </w:r>
      <w:r w:rsidR="00021A08">
        <w:rPr>
          <w:rFonts w:ascii="仿宋_GB2312" w:eastAsia="仿宋_GB2312" w:hAnsi="仿宋" w:cs="仿宋_GB2312" w:hint="eastAsia"/>
          <w:sz w:val="32"/>
          <w:szCs w:val="32"/>
        </w:rPr>
        <w:t>根据市财政、市医保局联合下文2022年暂停缴纳公务员补助缴费</w:t>
      </w:r>
      <w:r w:rsidR="0014188D" w:rsidRPr="00D30A35">
        <w:rPr>
          <w:rFonts w:ascii="仿宋_GB2312" w:eastAsia="仿宋_GB2312" w:hAnsi="仿宋" w:cs="仿宋_GB2312" w:hint="eastAsia"/>
          <w:sz w:val="32"/>
          <w:szCs w:val="32"/>
        </w:rPr>
        <w:t>；</w:t>
      </w:r>
      <w:r w:rsidR="00A72A10">
        <w:rPr>
          <w:rFonts w:ascii="仿宋_GB2312" w:eastAsia="仿宋_GB2312" w:hAnsi="仿宋" w:cs="仿宋_GB2312" w:hint="eastAsia"/>
          <w:sz w:val="32"/>
          <w:szCs w:val="32"/>
        </w:rPr>
        <w:t>二是</w:t>
      </w:r>
      <w:r w:rsidR="008A4E90">
        <w:rPr>
          <w:rFonts w:ascii="仿宋_GB2312" w:eastAsia="仿宋_GB2312" w:hAnsi="仿宋" w:cs="仿宋_GB2312" w:hint="eastAsia"/>
          <w:sz w:val="32"/>
          <w:szCs w:val="32"/>
        </w:rPr>
        <w:t>2022</w:t>
      </w:r>
      <w:r w:rsidR="00131E22" w:rsidRPr="00D30A35">
        <w:rPr>
          <w:rFonts w:ascii="仿宋_GB2312" w:eastAsia="仿宋_GB2312" w:hAnsi="仿宋" w:cs="仿宋_GB2312" w:hint="eastAsia"/>
          <w:sz w:val="32"/>
          <w:szCs w:val="32"/>
        </w:rPr>
        <w:t>年</w:t>
      </w:r>
      <w:r w:rsidR="0036222F">
        <w:rPr>
          <w:rFonts w:ascii="仿宋_GB2312" w:eastAsia="仿宋_GB2312" w:hAnsi="仿宋" w:cs="仿宋_GB2312" w:hint="eastAsia"/>
          <w:sz w:val="32"/>
          <w:szCs w:val="32"/>
        </w:rPr>
        <w:t>三季度</w:t>
      </w:r>
      <w:r w:rsidR="00131E22" w:rsidRPr="00D30A35">
        <w:rPr>
          <w:rFonts w:ascii="仿宋_GB2312" w:eastAsia="仿宋_GB2312" w:hAnsi="仿宋" w:cs="仿宋_GB2312" w:hint="eastAsia"/>
          <w:sz w:val="32"/>
          <w:szCs w:val="32"/>
        </w:rPr>
        <w:t>支出</w:t>
      </w:r>
      <w:r w:rsidR="00D31FDD" w:rsidRPr="00D30A35">
        <w:rPr>
          <w:rFonts w:ascii="仿宋_GB2312" w:eastAsia="仿宋_GB2312" w:hAnsi="仿宋" w:cs="仿宋_GB2312" w:hint="eastAsia"/>
          <w:sz w:val="32"/>
          <w:szCs w:val="32"/>
        </w:rPr>
        <w:t>较去年同期</w:t>
      </w:r>
      <w:r w:rsidR="00310A20">
        <w:rPr>
          <w:rFonts w:ascii="仿宋_GB2312" w:eastAsia="仿宋_GB2312" w:hAnsi="仿宋" w:cs="仿宋_GB2312" w:hint="eastAsia"/>
          <w:sz w:val="32"/>
          <w:szCs w:val="32"/>
        </w:rPr>
        <w:t>增加3708</w:t>
      </w:r>
      <w:r w:rsidR="00131E22" w:rsidRPr="00D30A35">
        <w:rPr>
          <w:rFonts w:ascii="仿宋_GB2312" w:eastAsia="仿宋_GB2312" w:hAnsi="仿宋" w:cs="仿宋_GB2312" w:hint="eastAsia"/>
          <w:sz w:val="32"/>
          <w:szCs w:val="32"/>
        </w:rPr>
        <w:t>万元</w:t>
      </w:r>
      <w:r w:rsidR="009D4653">
        <w:rPr>
          <w:rFonts w:ascii="仿宋_GB2312" w:eastAsia="仿宋_GB2312" w:hAnsi="仿宋" w:cs="仿宋_GB2312" w:hint="eastAsia"/>
          <w:sz w:val="32"/>
          <w:szCs w:val="32"/>
        </w:rPr>
        <w:t>，主要原因是2021年公务员补助金支出进行了账务调减，造成2022年增长较快。</w:t>
      </w:r>
    </w:p>
    <w:p w:rsidR="00CA46E2" w:rsidRPr="00D30A35" w:rsidRDefault="00357CFA" w:rsidP="00423C39">
      <w:pPr>
        <w:rPr>
          <w:rFonts w:ascii="仿宋_GB2312" w:eastAsia="仿宋_GB2312" w:hAnsi="仿宋" w:cs="仿宋_GB2312"/>
          <w:b/>
          <w:sz w:val="32"/>
          <w:szCs w:val="32"/>
        </w:rPr>
      </w:pPr>
      <w:r w:rsidRPr="00D30A35">
        <w:rPr>
          <w:rFonts w:ascii="仿宋_GB2312" w:eastAsia="仿宋_GB2312" w:hAnsi="仿宋" w:cs="仿宋_GB2312" w:hint="eastAsia"/>
          <w:sz w:val="32"/>
          <w:szCs w:val="32"/>
        </w:rPr>
        <w:t xml:space="preserve">  </w:t>
      </w:r>
      <w:r w:rsidRPr="00D30A35">
        <w:rPr>
          <w:rFonts w:ascii="仿宋_GB2312" w:eastAsia="仿宋_GB2312" w:hAnsi="仿宋" w:cs="仿宋_GB2312" w:hint="eastAsia"/>
          <w:b/>
          <w:sz w:val="32"/>
          <w:szCs w:val="32"/>
        </w:rPr>
        <w:t xml:space="preserve"> </w:t>
      </w:r>
      <w:r w:rsidR="00CA46E2" w:rsidRPr="00D30A35">
        <w:rPr>
          <w:rFonts w:ascii="仿宋_GB2312" w:eastAsia="仿宋_GB2312" w:hAnsi="仿宋" w:cs="仿宋_GB2312" w:hint="eastAsia"/>
          <w:b/>
          <w:sz w:val="32"/>
          <w:szCs w:val="32"/>
        </w:rPr>
        <w:t>（三）其他医疗保险基金资产负债表情况</w:t>
      </w:r>
    </w:p>
    <w:p w:rsidR="00CA46E2" w:rsidRPr="00B417E8" w:rsidRDefault="00CA46E2" w:rsidP="009371F0">
      <w:pPr>
        <w:ind w:firstLineChars="200" w:firstLine="640"/>
        <w:rPr>
          <w:rFonts w:ascii="宋体" w:hAnsi="宋体" w:cs="宋体"/>
          <w:kern w:val="0"/>
          <w:sz w:val="24"/>
          <w:szCs w:val="24"/>
        </w:rPr>
      </w:pPr>
      <w:r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2362B3">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w:t>
      </w:r>
      <w:r w:rsidR="00DE2CB9">
        <w:rPr>
          <w:rFonts w:ascii="仿宋_GB2312" w:eastAsia="仿宋_GB2312" w:hAnsi="仿宋" w:cs="仿宋_GB2312" w:hint="eastAsia"/>
          <w:sz w:val="32"/>
          <w:szCs w:val="32"/>
        </w:rPr>
        <w:t>9</w:t>
      </w:r>
      <w:r w:rsidR="00AE3B69" w:rsidRPr="00D30A35">
        <w:rPr>
          <w:rFonts w:ascii="仿宋_GB2312" w:eastAsia="仿宋_GB2312" w:hAnsi="仿宋" w:cs="仿宋_GB2312" w:hint="eastAsia"/>
          <w:sz w:val="32"/>
          <w:szCs w:val="32"/>
        </w:rPr>
        <w:t>月底</w:t>
      </w:r>
      <w:r w:rsidRPr="00D30A35">
        <w:rPr>
          <w:rFonts w:ascii="仿宋_GB2312" w:eastAsia="仿宋_GB2312" w:hAnsi="仿宋" w:cs="仿宋_GB2312" w:hint="eastAsia"/>
          <w:b/>
          <w:sz w:val="32"/>
          <w:szCs w:val="32"/>
        </w:rPr>
        <w:t>暂收款共计</w:t>
      </w:r>
      <w:r w:rsidR="00960D66">
        <w:rPr>
          <w:rFonts w:ascii="仿宋_GB2312" w:eastAsia="仿宋_GB2312" w:hAnsi="仿宋" w:cs="仿宋_GB2312" w:hint="eastAsia"/>
          <w:b/>
          <w:sz w:val="32"/>
          <w:szCs w:val="32"/>
        </w:rPr>
        <w:t>3104.83</w:t>
      </w:r>
      <w:r w:rsidRPr="00D30A35">
        <w:rPr>
          <w:rFonts w:ascii="仿宋_GB2312" w:eastAsia="仿宋_GB2312" w:hAnsi="仿宋" w:cs="仿宋_GB2312" w:hint="eastAsia"/>
          <w:b/>
          <w:sz w:val="32"/>
          <w:szCs w:val="32"/>
        </w:rPr>
        <w:t>万元</w:t>
      </w:r>
      <w:r w:rsidRPr="00D30A35">
        <w:rPr>
          <w:rFonts w:ascii="仿宋_GB2312" w:eastAsia="仿宋_GB2312" w:hAnsi="仿宋" w:cs="仿宋_GB2312" w:hint="eastAsia"/>
          <w:sz w:val="32"/>
          <w:szCs w:val="32"/>
        </w:rPr>
        <w:t>，</w:t>
      </w:r>
      <w:r w:rsidR="00C56EFF" w:rsidRPr="00D30A35">
        <w:rPr>
          <w:rFonts w:ascii="仿宋_GB2312" w:eastAsia="仿宋_GB2312" w:hAnsi="仿宋" w:cs="仿宋_GB2312" w:hint="eastAsia"/>
          <w:sz w:val="32"/>
          <w:szCs w:val="32"/>
        </w:rPr>
        <w:t>主要</w:t>
      </w:r>
      <w:r w:rsidR="00B417E8">
        <w:rPr>
          <w:rFonts w:ascii="仿宋_GB2312" w:eastAsia="仿宋_GB2312" w:hAnsi="仿宋" w:cs="仿宋_GB2312" w:hint="eastAsia"/>
          <w:sz w:val="32"/>
          <w:szCs w:val="32"/>
        </w:rPr>
        <w:t>一</w:t>
      </w:r>
      <w:r w:rsidR="00C56EFF" w:rsidRPr="00D30A35">
        <w:rPr>
          <w:rFonts w:ascii="仿宋_GB2312" w:eastAsia="仿宋_GB2312" w:hAnsi="仿宋" w:cs="仿宋_GB2312" w:hint="eastAsia"/>
          <w:sz w:val="32"/>
          <w:szCs w:val="32"/>
        </w:rPr>
        <w:t>是</w:t>
      </w:r>
      <w:r w:rsidR="00B417E8">
        <w:rPr>
          <w:rFonts w:ascii="仿宋_GB2312" w:eastAsia="仿宋_GB2312" w:hAnsi="仿宋" w:cs="仿宋_GB2312" w:hint="eastAsia"/>
          <w:sz w:val="32"/>
          <w:szCs w:val="32"/>
        </w:rPr>
        <w:t>暂收医</w:t>
      </w:r>
      <w:r w:rsidR="00B417E8">
        <w:rPr>
          <w:rFonts w:ascii="仿宋_GB2312" w:eastAsia="仿宋_GB2312" w:hAnsi="仿宋" w:cs="仿宋_GB2312" w:hint="eastAsia"/>
          <w:sz w:val="32"/>
          <w:szCs w:val="32"/>
        </w:rPr>
        <w:lastRenderedPageBreak/>
        <w:t>疗费</w:t>
      </w:r>
      <w:r w:rsidR="00B417E8" w:rsidRPr="009848AE">
        <w:rPr>
          <w:rFonts w:ascii="仿宋_GB2312" w:eastAsia="仿宋_GB2312" w:hAnsi="仿宋" w:cs="仿宋_GB2312" w:hint="eastAsia"/>
          <w:sz w:val="32"/>
          <w:szCs w:val="32"/>
        </w:rPr>
        <w:t>34.36万元</w:t>
      </w:r>
      <w:r w:rsidR="00C56EFF" w:rsidRPr="009848AE">
        <w:rPr>
          <w:rFonts w:ascii="仿宋_GB2312" w:eastAsia="仿宋_GB2312" w:hAnsi="仿宋" w:cs="仿宋_GB2312" w:hint="eastAsia"/>
          <w:sz w:val="32"/>
          <w:szCs w:val="32"/>
        </w:rPr>
        <w:t>市本级、株洲县、攸县、</w:t>
      </w:r>
      <w:r w:rsidR="00B417E8" w:rsidRPr="009848AE">
        <w:rPr>
          <w:rFonts w:ascii="仿宋_GB2312" w:eastAsia="仿宋_GB2312" w:hAnsi="仿宋" w:cs="仿宋_GB2312" w:hint="eastAsia"/>
          <w:sz w:val="32"/>
          <w:szCs w:val="32"/>
        </w:rPr>
        <w:t>茶陵、</w:t>
      </w:r>
      <w:r w:rsidR="00A72A10" w:rsidRPr="009848AE">
        <w:rPr>
          <w:rFonts w:ascii="仿宋_GB2312" w:eastAsia="仿宋_GB2312" w:hAnsi="仿宋" w:cs="仿宋_GB2312" w:hint="eastAsia"/>
          <w:sz w:val="32"/>
          <w:szCs w:val="32"/>
        </w:rPr>
        <w:t>炎陵</w:t>
      </w:r>
      <w:r w:rsidR="00B417E8" w:rsidRPr="009848AE">
        <w:rPr>
          <w:rFonts w:ascii="仿宋_GB2312" w:eastAsia="仿宋_GB2312" w:hAnsi="仿宋" w:cs="仿宋_GB2312" w:hint="eastAsia"/>
          <w:sz w:val="32"/>
          <w:szCs w:val="32"/>
        </w:rPr>
        <w:t>的</w:t>
      </w:r>
      <w:r w:rsidRPr="009848AE">
        <w:rPr>
          <w:rFonts w:ascii="仿宋_GB2312" w:eastAsia="仿宋_GB2312" w:hAnsi="仿宋" w:cs="仿宋_GB2312" w:hint="eastAsia"/>
          <w:sz w:val="32"/>
          <w:szCs w:val="32"/>
        </w:rPr>
        <w:t>暂扣各总控医院和定点医院的预留金</w:t>
      </w:r>
      <w:r w:rsidR="00B417E8" w:rsidRPr="009848AE">
        <w:rPr>
          <w:rFonts w:ascii="仿宋_GB2312" w:eastAsia="仿宋_GB2312" w:hAnsi="仿宋" w:cs="仿宋_GB2312" w:hint="eastAsia"/>
          <w:sz w:val="32"/>
          <w:szCs w:val="32"/>
        </w:rPr>
        <w:t>；二是暂存未付医疗费</w:t>
      </w:r>
      <w:r w:rsidR="009B0A54" w:rsidRPr="009848AE">
        <w:rPr>
          <w:rFonts w:ascii="仿宋_GB2312" w:eastAsia="仿宋_GB2312" w:hAnsi="仿宋" w:cs="仿宋_GB2312" w:hint="eastAsia"/>
          <w:sz w:val="32"/>
          <w:szCs w:val="32"/>
        </w:rPr>
        <w:t>154.79</w:t>
      </w:r>
      <w:r w:rsidR="00B417E8" w:rsidRPr="009848AE">
        <w:rPr>
          <w:rFonts w:ascii="仿宋_GB2312" w:eastAsia="仿宋_GB2312" w:hAnsi="仿宋" w:cs="仿宋_GB2312" w:hint="eastAsia"/>
          <w:sz w:val="32"/>
          <w:szCs w:val="32"/>
        </w:rPr>
        <w:t>万元</w:t>
      </w:r>
      <w:r w:rsidR="00B417E8" w:rsidRPr="009848AE">
        <w:rPr>
          <w:rFonts w:ascii="宋体" w:hAnsi="宋体" w:cs="宋体" w:hint="eastAsia"/>
          <w:kern w:val="0"/>
          <w:sz w:val="24"/>
          <w:szCs w:val="24"/>
        </w:rPr>
        <w:t>；</w:t>
      </w:r>
      <w:r w:rsidR="00B417E8" w:rsidRPr="009848AE">
        <w:rPr>
          <w:rFonts w:ascii="仿宋_GB2312" w:eastAsia="仿宋_GB2312" w:hAnsi="仿宋" w:cs="仿宋_GB2312" w:hint="eastAsia"/>
          <w:sz w:val="32"/>
          <w:szCs w:val="32"/>
        </w:rPr>
        <w:t>三是其他</w:t>
      </w:r>
      <w:r w:rsidR="001F74A6">
        <w:rPr>
          <w:rFonts w:ascii="仿宋_GB2312" w:eastAsia="仿宋_GB2312" w:hAnsi="仿宋" w:cs="仿宋_GB2312"/>
          <w:sz w:val="32"/>
          <w:szCs w:val="32"/>
        </w:rPr>
        <w:t>2915</w:t>
      </w:r>
      <w:r w:rsidR="00B417E8" w:rsidRPr="009848AE">
        <w:rPr>
          <w:rFonts w:ascii="仿宋_GB2312" w:eastAsia="仿宋_GB2312" w:hAnsi="仿宋" w:cs="仿宋_GB2312" w:hint="eastAsia"/>
          <w:sz w:val="32"/>
          <w:szCs w:val="32"/>
        </w:rPr>
        <w:t>万元</w:t>
      </w:r>
      <w:r w:rsidRPr="009848AE">
        <w:rPr>
          <w:rFonts w:ascii="仿宋_GB2312" w:eastAsia="仿宋_GB2312" w:hAnsi="仿宋" w:cs="仿宋_GB2312" w:hint="eastAsia"/>
          <w:sz w:val="32"/>
          <w:szCs w:val="32"/>
        </w:rPr>
        <w:t>。</w:t>
      </w:r>
      <w:r w:rsidR="00927AB5" w:rsidRPr="009848AE">
        <w:rPr>
          <w:rFonts w:ascii="仿宋_GB2312" w:eastAsia="仿宋_GB2312" w:hAnsi="仿宋" w:cs="仿宋_GB2312" w:hint="eastAsia"/>
          <w:b/>
          <w:sz w:val="32"/>
          <w:szCs w:val="32"/>
        </w:rPr>
        <w:t>暂付款</w:t>
      </w:r>
      <w:r w:rsidR="00960D66" w:rsidRPr="009848AE">
        <w:rPr>
          <w:rFonts w:ascii="仿宋_GB2312" w:eastAsia="仿宋_GB2312" w:hAnsi="仿宋" w:cs="仿宋_GB2312" w:hint="eastAsia"/>
          <w:b/>
          <w:sz w:val="32"/>
          <w:szCs w:val="32"/>
        </w:rPr>
        <w:t>4709.78</w:t>
      </w:r>
      <w:r w:rsidR="00927AB5" w:rsidRPr="009848AE">
        <w:rPr>
          <w:rFonts w:ascii="仿宋_GB2312" w:eastAsia="仿宋_GB2312" w:hAnsi="仿宋" w:cs="仿宋_GB2312" w:hint="eastAsia"/>
          <w:b/>
          <w:sz w:val="32"/>
          <w:szCs w:val="32"/>
        </w:rPr>
        <w:t>万元</w:t>
      </w:r>
      <w:r w:rsidR="001F74A6">
        <w:rPr>
          <w:rFonts w:asciiTheme="minorHAnsi" w:eastAsia="仿宋_GB2312" w:hAnsiTheme="minorHAnsi" w:cs="仿宋_GB2312" w:hint="eastAsia"/>
          <w:b/>
          <w:sz w:val="32"/>
          <w:szCs w:val="32"/>
        </w:rPr>
        <w:t>，为</w:t>
      </w:r>
      <w:r w:rsidR="00021A08" w:rsidRPr="009848AE">
        <w:rPr>
          <w:rFonts w:ascii="仿宋_GB2312" w:eastAsia="仿宋_GB2312" w:hAnsi="仿宋" w:cs="仿宋_GB2312" w:hint="eastAsia"/>
          <w:sz w:val="32"/>
          <w:szCs w:val="32"/>
        </w:rPr>
        <w:t>各县市区上解</w:t>
      </w:r>
      <w:r w:rsidR="00886F83" w:rsidRPr="009848AE">
        <w:rPr>
          <w:rFonts w:ascii="仿宋_GB2312" w:eastAsia="仿宋_GB2312" w:hAnsi="仿宋" w:cs="仿宋_GB2312" w:hint="eastAsia"/>
          <w:sz w:val="32"/>
          <w:szCs w:val="32"/>
        </w:rPr>
        <w:t>职工大病互助</w:t>
      </w:r>
      <w:r w:rsidR="00021A08" w:rsidRPr="009848AE">
        <w:rPr>
          <w:rFonts w:ascii="仿宋_GB2312" w:eastAsia="仿宋_GB2312" w:hAnsi="仿宋" w:cs="仿宋_GB2312" w:hint="eastAsia"/>
          <w:sz w:val="32"/>
          <w:szCs w:val="32"/>
        </w:rPr>
        <w:t>市级统筹医保基金</w:t>
      </w:r>
      <w:r w:rsidR="00054817" w:rsidRPr="009848AE">
        <w:rPr>
          <w:rFonts w:ascii="宋体" w:hAnsi="宋体" w:cs="宋体" w:hint="eastAsia"/>
          <w:kern w:val="0"/>
          <w:sz w:val="24"/>
          <w:szCs w:val="24"/>
        </w:rPr>
        <w:t>。</w:t>
      </w:r>
    </w:p>
    <w:p w:rsidR="00CA46E2" w:rsidRPr="00D30A35" w:rsidRDefault="00357CFA" w:rsidP="00423C39">
      <w:pPr>
        <w:rPr>
          <w:rFonts w:ascii="仿宋_GB2312" w:eastAsia="仿宋_GB2312" w:hAnsi="仿宋"/>
          <w:b/>
          <w:sz w:val="32"/>
          <w:szCs w:val="32"/>
        </w:rPr>
      </w:pPr>
      <w:r w:rsidRPr="00D30A35">
        <w:rPr>
          <w:rFonts w:ascii="仿宋_GB2312" w:eastAsia="仿宋_GB2312" w:hAnsi="仿宋" w:cs="楷体_GB2312" w:hint="eastAsia"/>
          <w:color w:val="333333"/>
          <w:sz w:val="32"/>
          <w:szCs w:val="32"/>
        </w:rPr>
        <w:t xml:space="preserve">   </w:t>
      </w:r>
      <w:r w:rsidR="00CA46E2" w:rsidRPr="00D30A35">
        <w:rPr>
          <w:rFonts w:ascii="仿宋_GB2312" w:eastAsia="仿宋_GB2312" w:hAnsi="仿宋" w:cs="楷体_GB2312" w:hint="eastAsia"/>
          <w:b/>
          <w:color w:val="333333"/>
          <w:sz w:val="32"/>
          <w:szCs w:val="32"/>
        </w:rPr>
        <w:t>（四）其他医疗保险基金支撑能力分析</w:t>
      </w:r>
    </w:p>
    <w:p w:rsidR="00AD4595" w:rsidRDefault="00AE3B69" w:rsidP="00905386">
      <w:pPr>
        <w:ind w:firstLineChars="200" w:firstLine="640"/>
        <w:rPr>
          <w:rFonts w:ascii="仿宋_GB2312" w:eastAsia="仿宋_GB2312" w:hAnsi="仿宋" w:cs="仿宋_GB2312"/>
          <w:sz w:val="32"/>
          <w:szCs w:val="32"/>
        </w:rPr>
      </w:pPr>
      <w:r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105C41">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w:t>
      </w:r>
      <w:r w:rsidR="00DE2CB9">
        <w:rPr>
          <w:rFonts w:ascii="仿宋_GB2312" w:eastAsia="仿宋_GB2312" w:hAnsi="仿宋" w:cs="仿宋_GB2312" w:hint="eastAsia"/>
          <w:sz w:val="32"/>
          <w:szCs w:val="32"/>
        </w:rPr>
        <w:t>9</w:t>
      </w:r>
      <w:r w:rsidRPr="00D30A35">
        <w:rPr>
          <w:rFonts w:ascii="仿宋_GB2312" w:eastAsia="仿宋_GB2312" w:hAnsi="仿宋" w:cs="仿宋_GB2312" w:hint="eastAsia"/>
          <w:sz w:val="32"/>
          <w:szCs w:val="32"/>
        </w:rPr>
        <w:t>月底</w:t>
      </w:r>
      <w:r w:rsidR="00A27026">
        <w:rPr>
          <w:rFonts w:ascii="仿宋_GB2312" w:eastAsia="仿宋_GB2312" w:hAnsi="仿宋" w:cs="仿宋_GB2312" w:hint="eastAsia"/>
          <w:sz w:val="32"/>
          <w:szCs w:val="32"/>
        </w:rPr>
        <w:t>职工补充医疗保险基金</w:t>
      </w:r>
      <w:r w:rsidR="00CA46E2" w:rsidRPr="009371F0">
        <w:rPr>
          <w:rFonts w:ascii="仿宋_GB2312" w:eastAsia="仿宋_GB2312" w:hAnsi="仿宋" w:cs="仿宋_GB2312" w:hint="eastAsia"/>
          <w:sz w:val="32"/>
          <w:szCs w:val="32"/>
        </w:rPr>
        <w:t>结余</w:t>
      </w:r>
      <w:r w:rsidR="00960D66">
        <w:rPr>
          <w:rFonts w:ascii="仿宋_GB2312" w:eastAsia="仿宋_GB2312" w:hAnsi="仿宋" w:hint="eastAsia"/>
          <w:sz w:val="32"/>
          <w:szCs w:val="32"/>
        </w:rPr>
        <w:t>14816</w:t>
      </w:r>
      <w:r w:rsidR="00CA46E2" w:rsidRPr="009371F0">
        <w:rPr>
          <w:rFonts w:ascii="仿宋_GB2312" w:eastAsia="仿宋_GB2312" w:hAnsi="仿宋" w:cs="仿宋_GB2312" w:hint="eastAsia"/>
          <w:sz w:val="32"/>
          <w:szCs w:val="32"/>
        </w:rPr>
        <w:t>万元，</w:t>
      </w:r>
      <w:r w:rsidR="00CA46E2" w:rsidRPr="00886F83">
        <w:rPr>
          <w:rFonts w:ascii="仿宋_GB2312" w:eastAsia="仿宋_GB2312" w:hAnsi="仿宋" w:cs="仿宋_GB2312" w:hint="eastAsia"/>
          <w:sz w:val="32"/>
          <w:szCs w:val="32"/>
        </w:rPr>
        <w:t>按</w:t>
      </w:r>
      <w:r w:rsidR="0014188D" w:rsidRPr="00886F83">
        <w:rPr>
          <w:rFonts w:ascii="仿宋_GB2312" w:eastAsia="仿宋_GB2312" w:hAnsi="仿宋" w:cs="仿宋_GB2312" w:hint="eastAsia"/>
          <w:sz w:val="32"/>
          <w:szCs w:val="32"/>
        </w:rPr>
        <w:t>202</w:t>
      </w:r>
      <w:r w:rsidR="00897065">
        <w:rPr>
          <w:rFonts w:ascii="仿宋_GB2312" w:eastAsia="仿宋_GB2312" w:hAnsi="仿宋" w:cs="仿宋_GB2312" w:hint="eastAsia"/>
          <w:sz w:val="32"/>
          <w:szCs w:val="32"/>
        </w:rPr>
        <w:t>1</w:t>
      </w:r>
      <w:r w:rsidR="00886F83">
        <w:rPr>
          <w:rFonts w:ascii="仿宋_GB2312" w:eastAsia="仿宋_GB2312" w:hAnsi="仿宋" w:cs="仿宋_GB2312" w:hint="eastAsia"/>
          <w:sz w:val="32"/>
          <w:szCs w:val="32"/>
        </w:rPr>
        <w:t>全年</w:t>
      </w:r>
      <w:r w:rsidR="00CA46E2" w:rsidRPr="00886F83">
        <w:rPr>
          <w:rFonts w:ascii="仿宋_GB2312" w:eastAsia="仿宋_GB2312" w:hAnsi="仿宋" w:cs="仿宋_GB2312" w:hint="eastAsia"/>
          <w:sz w:val="32"/>
          <w:szCs w:val="32"/>
        </w:rPr>
        <w:t>支付</w:t>
      </w:r>
      <w:r w:rsidR="00886F83">
        <w:rPr>
          <w:rFonts w:ascii="仿宋_GB2312" w:eastAsia="仿宋_GB2312" w:hAnsi="仿宋" w:cs="仿宋_GB2312" w:hint="eastAsia"/>
          <w:sz w:val="32"/>
          <w:szCs w:val="32"/>
        </w:rPr>
        <w:t>月均</w:t>
      </w:r>
      <w:r w:rsidR="00CA46E2" w:rsidRPr="00886F83">
        <w:rPr>
          <w:rFonts w:ascii="仿宋_GB2312" w:eastAsia="仿宋_GB2312" w:hAnsi="仿宋" w:cs="仿宋_GB2312" w:hint="eastAsia"/>
          <w:sz w:val="32"/>
          <w:szCs w:val="32"/>
        </w:rPr>
        <w:t>标准预计可支撑</w:t>
      </w:r>
      <w:r w:rsidR="009848AE">
        <w:rPr>
          <w:rFonts w:ascii="仿宋_GB2312" w:eastAsia="仿宋_GB2312" w:hAnsi="仿宋" w:cs="仿宋_GB2312" w:hint="eastAsia"/>
          <w:sz w:val="32"/>
          <w:szCs w:val="32"/>
        </w:rPr>
        <w:t>28</w:t>
      </w:r>
      <w:r w:rsidR="00897065">
        <w:rPr>
          <w:rFonts w:ascii="仿宋_GB2312" w:eastAsia="仿宋_GB2312" w:hAnsi="仿宋" w:cs="仿宋_GB2312" w:hint="eastAsia"/>
          <w:sz w:val="32"/>
          <w:szCs w:val="32"/>
        </w:rPr>
        <w:t>个月</w:t>
      </w:r>
      <w:r w:rsidR="00B80F1B" w:rsidRPr="009371F0">
        <w:rPr>
          <w:rFonts w:ascii="仿宋_GB2312" w:eastAsia="仿宋_GB2312" w:hAnsi="仿宋" w:cs="仿宋_GB2312" w:hint="eastAsia"/>
          <w:sz w:val="32"/>
          <w:szCs w:val="32"/>
        </w:rPr>
        <w:t>;</w:t>
      </w:r>
      <w:r w:rsidR="00CA46E2" w:rsidRPr="009371F0">
        <w:rPr>
          <w:rFonts w:ascii="仿宋_GB2312" w:eastAsia="仿宋_GB2312" w:hAnsi="仿宋" w:cs="仿宋_GB2312" w:hint="eastAsia"/>
          <w:sz w:val="32"/>
          <w:szCs w:val="32"/>
        </w:rPr>
        <w:t>公务员</w:t>
      </w:r>
      <w:r w:rsidR="00CA46E2" w:rsidRPr="00D30A35">
        <w:rPr>
          <w:rFonts w:ascii="仿宋_GB2312" w:eastAsia="仿宋_GB2312" w:hAnsi="仿宋" w:cs="仿宋_GB2312" w:hint="eastAsia"/>
          <w:sz w:val="32"/>
          <w:szCs w:val="32"/>
        </w:rPr>
        <w:t>补助金结</w:t>
      </w:r>
      <w:r w:rsidR="00CA46E2" w:rsidRPr="009371F0">
        <w:rPr>
          <w:rFonts w:ascii="仿宋_GB2312" w:eastAsia="仿宋_GB2312" w:hAnsi="仿宋" w:cs="仿宋_GB2312" w:hint="eastAsia"/>
          <w:sz w:val="32"/>
          <w:szCs w:val="32"/>
        </w:rPr>
        <w:t>余</w:t>
      </w:r>
      <w:r w:rsidR="00960D66">
        <w:rPr>
          <w:rFonts w:ascii="仿宋_GB2312" w:eastAsia="仿宋_GB2312" w:hAnsi="仿宋" w:cs="仿宋_GB2312" w:hint="eastAsia"/>
          <w:sz w:val="32"/>
          <w:szCs w:val="32"/>
        </w:rPr>
        <w:t>76717</w:t>
      </w:r>
      <w:r w:rsidR="00CA46E2" w:rsidRPr="00D30A35">
        <w:rPr>
          <w:rFonts w:ascii="仿宋_GB2312" w:eastAsia="仿宋_GB2312" w:hAnsi="仿宋" w:cs="仿宋_GB2312" w:hint="eastAsia"/>
          <w:sz w:val="32"/>
          <w:szCs w:val="32"/>
        </w:rPr>
        <w:t>万元，</w:t>
      </w:r>
      <w:r w:rsidR="00CA46E2" w:rsidRPr="00886F83">
        <w:rPr>
          <w:rFonts w:ascii="仿宋_GB2312" w:eastAsia="仿宋_GB2312" w:hAnsi="仿宋" w:cs="仿宋_GB2312" w:hint="eastAsia"/>
          <w:sz w:val="32"/>
          <w:szCs w:val="32"/>
        </w:rPr>
        <w:t>按20</w:t>
      </w:r>
      <w:r w:rsidR="0014188D" w:rsidRPr="00886F83">
        <w:rPr>
          <w:rFonts w:ascii="仿宋_GB2312" w:eastAsia="仿宋_GB2312" w:hAnsi="仿宋" w:cs="仿宋_GB2312" w:hint="eastAsia"/>
          <w:sz w:val="32"/>
          <w:szCs w:val="32"/>
        </w:rPr>
        <w:t>2</w:t>
      </w:r>
      <w:r w:rsidR="00897065">
        <w:rPr>
          <w:rFonts w:ascii="仿宋_GB2312" w:eastAsia="仿宋_GB2312" w:hAnsi="仿宋" w:cs="仿宋_GB2312" w:hint="eastAsia"/>
          <w:sz w:val="32"/>
          <w:szCs w:val="32"/>
        </w:rPr>
        <w:t>1</w:t>
      </w:r>
      <w:r w:rsidR="00CA46E2" w:rsidRPr="00886F83">
        <w:rPr>
          <w:rFonts w:ascii="仿宋_GB2312" w:eastAsia="仿宋_GB2312" w:hAnsi="仿宋" w:cs="仿宋_GB2312" w:hint="eastAsia"/>
          <w:sz w:val="32"/>
          <w:szCs w:val="32"/>
        </w:rPr>
        <w:t>年</w:t>
      </w:r>
      <w:r w:rsidR="00897065">
        <w:rPr>
          <w:rFonts w:ascii="仿宋_GB2312" w:eastAsia="仿宋_GB2312" w:hAnsi="仿宋" w:cs="仿宋_GB2312" w:hint="eastAsia"/>
          <w:sz w:val="32"/>
          <w:szCs w:val="32"/>
        </w:rPr>
        <w:t>全</w:t>
      </w:r>
      <w:r w:rsidR="00222C01" w:rsidRPr="00886F83">
        <w:rPr>
          <w:rFonts w:ascii="仿宋_GB2312" w:eastAsia="仿宋_GB2312" w:hAnsi="仿宋" w:cs="仿宋_GB2312" w:hint="eastAsia"/>
          <w:sz w:val="32"/>
          <w:szCs w:val="32"/>
        </w:rPr>
        <w:t>支付</w:t>
      </w:r>
      <w:r w:rsidR="00CA46E2" w:rsidRPr="00886F83">
        <w:rPr>
          <w:rFonts w:ascii="仿宋_GB2312" w:eastAsia="仿宋_GB2312" w:hAnsi="仿宋" w:cs="仿宋_GB2312" w:hint="eastAsia"/>
          <w:sz w:val="32"/>
          <w:szCs w:val="32"/>
        </w:rPr>
        <w:t>标准预计可支撑</w:t>
      </w:r>
      <w:r w:rsidR="00897065">
        <w:rPr>
          <w:rFonts w:ascii="仿宋_GB2312" w:eastAsia="仿宋_GB2312" w:hAnsi="仿宋" w:cs="仿宋_GB2312" w:hint="eastAsia"/>
          <w:sz w:val="32"/>
          <w:szCs w:val="32"/>
        </w:rPr>
        <w:t>141</w:t>
      </w:r>
      <w:r w:rsidR="009848AE">
        <w:rPr>
          <w:rFonts w:ascii="仿宋_GB2312" w:eastAsia="仿宋_GB2312" w:hAnsi="仿宋" w:cs="仿宋_GB2312" w:hint="eastAsia"/>
          <w:sz w:val="32"/>
          <w:szCs w:val="32"/>
        </w:rPr>
        <w:t>月。</w:t>
      </w:r>
    </w:p>
    <w:p w:rsidR="00905386" w:rsidRPr="00905386" w:rsidRDefault="00905386" w:rsidP="00905386">
      <w:pPr>
        <w:ind w:firstLineChars="200" w:firstLine="640"/>
        <w:rPr>
          <w:rFonts w:ascii="仿宋_GB2312" w:eastAsia="仿宋_GB2312" w:hAnsi="仿宋"/>
          <w:sz w:val="32"/>
          <w:szCs w:val="32"/>
        </w:rPr>
      </w:pPr>
    </w:p>
    <w:p w:rsidR="00CA46E2" w:rsidRPr="00F92824" w:rsidRDefault="007742A0" w:rsidP="00045FB2">
      <w:pPr>
        <w:ind w:firstLineChars="200" w:firstLine="643"/>
        <w:rPr>
          <w:rFonts w:ascii="黑体" w:eastAsia="黑体" w:hAnsi="黑体"/>
          <w:b/>
          <w:bCs/>
          <w:sz w:val="32"/>
          <w:szCs w:val="32"/>
        </w:rPr>
      </w:pPr>
      <w:r w:rsidRPr="00F92824">
        <w:rPr>
          <w:rFonts w:ascii="黑体" w:eastAsia="黑体" w:hAnsi="黑体" w:cs="仿宋_GB2312" w:hint="eastAsia"/>
          <w:b/>
          <w:bCs/>
          <w:sz w:val="32"/>
          <w:szCs w:val="32"/>
        </w:rPr>
        <w:t>二</w:t>
      </w:r>
      <w:r w:rsidR="00CA46E2" w:rsidRPr="00F92824">
        <w:rPr>
          <w:rFonts w:ascii="黑体" w:eastAsia="黑体" w:hAnsi="黑体" w:cs="仿宋_GB2312" w:hint="eastAsia"/>
          <w:b/>
          <w:bCs/>
          <w:sz w:val="32"/>
          <w:szCs w:val="32"/>
        </w:rPr>
        <w:t>、城乡居民基本医疗保险基金运行分析</w:t>
      </w:r>
    </w:p>
    <w:p w:rsidR="00905386" w:rsidRPr="00897065" w:rsidRDefault="00905386" w:rsidP="00897065">
      <w:pPr>
        <w:ind w:firstLineChars="147" w:firstLine="470"/>
        <w:rPr>
          <w:rFonts w:ascii="仿宋_GB2312" w:eastAsia="仿宋_GB2312" w:hAnsi="华文楷体" w:cs="仿宋_GB2312"/>
          <w:b/>
          <w:sz w:val="32"/>
          <w:szCs w:val="32"/>
        </w:rPr>
      </w:pPr>
      <w:r w:rsidRPr="00905386">
        <w:rPr>
          <w:rFonts w:ascii="仿宋_GB2312" w:eastAsia="仿宋_GB2312" w:hAnsi="仿宋" w:cs="仿宋_GB2312" w:hint="eastAsia"/>
          <w:sz w:val="32"/>
          <w:szCs w:val="32"/>
        </w:rPr>
        <w:t>2022年9月底全市城乡居民参保人数为2918115人，去年同期参保人数3066652人，较去年同期减少148537人。主要是缴费提高，缴费人数较去年同期略微减少。2022年缴费标准：个人缴费320元/人、年，财政补助610元/人、年。</w:t>
      </w:r>
    </w:p>
    <w:p w:rsidR="006C4E22" w:rsidRPr="00905386" w:rsidRDefault="001D7DF6" w:rsidP="00C12FC9">
      <w:pPr>
        <w:ind w:firstLineChars="147" w:firstLine="472"/>
        <w:rPr>
          <w:rFonts w:ascii="仿宋_GB2312" w:eastAsia="仿宋_GB2312" w:hAnsi="华文楷体" w:cs="仿宋_GB2312"/>
          <w:b/>
          <w:sz w:val="32"/>
          <w:szCs w:val="32"/>
        </w:rPr>
      </w:pPr>
      <w:r w:rsidRPr="00905386">
        <w:rPr>
          <w:rFonts w:ascii="仿宋_GB2312" w:eastAsia="仿宋_GB2312" w:hAnsi="华文楷体" w:cs="仿宋_GB2312" w:hint="eastAsia"/>
          <w:b/>
          <w:sz w:val="32"/>
          <w:szCs w:val="32"/>
        </w:rPr>
        <w:t>（一）</w:t>
      </w:r>
      <w:r w:rsidR="00FE4AB4" w:rsidRPr="00905386">
        <w:rPr>
          <w:rFonts w:ascii="仿宋_GB2312" w:eastAsia="仿宋_GB2312" w:hAnsi="华文楷体" w:cs="仿宋_GB2312" w:hint="eastAsia"/>
          <w:b/>
          <w:sz w:val="32"/>
          <w:szCs w:val="32"/>
        </w:rPr>
        <w:t>202</w:t>
      </w:r>
      <w:r w:rsidR="00E00D89">
        <w:rPr>
          <w:rFonts w:ascii="仿宋_GB2312" w:eastAsia="仿宋_GB2312" w:hAnsi="华文楷体" w:cs="仿宋_GB2312" w:hint="eastAsia"/>
          <w:b/>
          <w:sz w:val="32"/>
          <w:szCs w:val="32"/>
        </w:rPr>
        <w:t>2</w:t>
      </w:r>
      <w:r w:rsidRPr="00905386">
        <w:rPr>
          <w:rFonts w:ascii="仿宋_GB2312" w:eastAsia="仿宋_GB2312" w:hAnsi="华文楷体" w:cs="仿宋_GB2312" w:hint="eastAsia"/>
          <w:b/>
          <w:sz w:val="32"/>
          <w:szCs w:val="32"/>
        </w:rPr>
        <w:t>年</w:t>
      </w:r>
      <w:r w:rsidR="00DE2CB9" w:rsidRPr="00905386">
        <w:rPr>
          <w:rFonts w:ascii="仿宋_GB2312" w:eastAsia="仿宋_GB2312" w:hAnsi="华文楷体" w:cs="仿宋_GB2312" w:hint="eastAsia"/>
          <w:b/>
          <w:sz w:val="32"/>
          <w:szCs w:val="32"/>
        </w:rPr>
        <w:t>1-9</w:t>
      </w:r>
      <w:r w:rsidRPr="00905386">
        <w:rPr>
          <w:rFonts w:ascii="仿宋_GB2312" w:eastAsia="仿宋_GB2312" w:hAnsi="华文楷体" w:cs="仿宋_GB2312" w:hint="eastAsia"/>
          <w:b/>
          <w:sz w:val="32"/>
          <w:szCs w:val="32"/>
        </w:rPr>
        <w:t>月城乡居民医疗保险基金收入情况</w:t>
      </w:r>
    </w:p>
    <w:p w:rsidR="00CA46E2" w:rsidRPr="007E3755" w:rsidRDefault="00CA46E2" w:rsidP="007E3755">
      <w:pPr>
        <w:ind w:firstLineChars="3200" w:firstLine="7680"/>
        <w:rPr>
          <w:rFonts w:ascii="仿宋_GB2312" w:eastAsia="仿宋_GB2312" w:hAnsi="仿宋"/>
          <w:sz w:val="24"/>
          <w:szCs w:val="24"/>
        </w:rPr>
      </w:pPr>
      <w:r w:rsidRPr="007E3755">
        <w:rPr>
          <w:rFonts w:ascii="仿宋_GB2312" w:eastAsia="仿宋_GB2312" w:hAnsi="仿宋" w:cs="仿宋_GB2312" w:hint="eastAsia"/>
          <w:sz w:val="24"/>
          <w:szCs w:val="24"/>
        </w:rPr>
        <w:t>单位：万元</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0"/>
        <w:gridCol w:w="1397"/>
        <w:gridCol w:w="1418"/>
        <w:gridCol w:w="1134"/>
        <w:gridCol w:w="708"/>
        <w:gridCol w:w="1418"/>
        <w:gridCol w:w="1417"/>
        <w:gridCol w:w="1418"/>
      </w:tblGrid>
      <w:tr w:rsidR="00DC6584" w:rsidRPr="00D30A35" w:rsidTr="00E3441A">
        <w:trPr>
          <w:trHeight w:val="598"/>
        </w:trPr>
        <w:tc>
          <w:tcPr>
            <w:tcW w:w="1580" w:type="dxa"/>
            <w:vMerge w:val="restart"/>
            <w:vAlign w:val="center"/>
          </w:tcPr>
          <w:p w:rsidR="00EA546E" w:rsidRPr="00AD4595" w:rsidRDefault="00EA546E" w:rsidP="00423C39">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年份</w:t>
            </w:r>
          </w:p>
          <w:p w:rsidR="00EA546E" w:rsidRPr="002638B2" w:rsidRDefault="00DE2CB9" w:rsidP="00423C39">
            <w:pPr>
              <w:jc w:val="center"/>
              <w:rPr>
                <w:rFonts w:ascii="仿宋_GB2312" w:eastAsia="仿宋_GB2312" w:hAnsi="仿宋" w:cs="仿宋_GB2312"/>
                <w:sz w:val="24"/>
                <w:szCs w:val="24"/>
              </w:rPr>
            </w:pPr>
            <w:r>
              <w:rPr>
                <w:rFonts w:ascii="仿宋_GB2312" w:eastAsia="仿宋_GB2312" w:hAnsi="仿宋" w:cs="仿宋_GB2312" w:hint="eastAsia"/>
                <w:sz w:val="24"/>
                <w:szCs w:val="24"/>
              </w:rPr>
              <w:t>（1-9</w:t>
            </w:r>
            <w:r w:rsidR="00EA546E" w:rsidRPr="002638B2">
              <w:rPr>
                <w:rFonts w:ascii="仿宋_GB2312" w:eastAsia="仿宋_GB2312" w:hAnsi="仿宋" w:cs="仿宋_GB2312" w:hint="eastAsia"/>
                <w:sz w:val="24"/>
                <w:szCs w:val="24"/>
              </w:rPr>
              <w:t>）</w:t>
            </w:r>
          </w:p>
        </w:tc>
        <w:tc>
          <w:tcPr>
            <w:tcW w:w="4657" w:type="dxa"/>
            <w:gridSpan w:val="4"/>
            <w:vAlign w:val="center"/>
          </w:tcPr>
          <w:p w:rsidR="00EA546E" w:rsidRPr="00AD4595" w:rsidRDefault="00EA546E" w:rsidP="00423C39">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本期收入</w:t>
            </w:r>
          </w:p>
        </w:tc>
        <w:tc>
          <w:tcPr>
            <w:tcW w:w="1418" w:type="dxa"/>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本期支出</w:t>
            </w:r>
          </w:p>
        </w:tc>
        <w:tc>
          <w:tcPr>
            <w:tcW w:w="1417" w:type="dxa"/>
            <w:vMerge w:val="restart"/>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本期结余</w:t>
            </w:r>
          </w:p>
        </w:tc>
        <w:tc>
          <w:tcPr>
            <w:tcW w:w="1418" w:type="dxa"/>
            <w:vMerge w:val="restart"/>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累计</w:t>
            </w:r>
          </w:p>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结余</w:t>
            </w:r>
          </w:p>
        </w:tc>
      </w:tr>
      <w:tr w:rsidR="00DC6584" w:rsidRPr="00D30A35" w:rsidTr="00E3441A">
        <w:trPr>
          <w:trHeight w:val="450"/>
        </w:trPr>
        <w:tc>
          <w:tcPr>
            <w:tcW w:w="1580" w:type="dxa"/>
            <w:vMerge/>
            <w:vAlign w:val="center"/>
          </w:tcPr>
          <w:p w:rsidR="006E04C9" w:rsidRPr="00AD4595" w:rsidRDefault="006E04C9" w:rsidP="00423C39">
            <w:pPr>
              <w:jc w:val="center"/>
              <w:rPr>
                <w:rFonts w:ascii="仿宋_GB2312" w:eastAsia="仿宋_GB2312" w:hAnsi="仿宋" w:cs="仿宋_GB2312"/>
                <w:sz w:val="32"/>
                <w:szCs w:val="32"/>
              </w:rPr>
            </w:pPr>
          </w:p>
        </w:tc>
        <w:tc>
          <w:tcPr>
            <w:tcW w:w="1397"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征缴收入</w:t>
            </w:r>
          </w:p>
        </w:tc>
        <w:tc>
          <w:tcPr>
            <w:tcW w:w="1418" w:type="dxa"/>
            <w:vAlign w:val="center"/>
          </w:tcPr>
          <w:p w:rsidR="006E04C9" w:rsidRPr="002638B2" w:rsidRDefault="006E04C9" w:rsidP="002638B2">
            <w:pPr>
              <w:spacing w:line="400" w:lineRule="exact"/>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财政补助收入</w:t>
            </w:r>
          </w:p>
        </w:tc>
        <w:tc>
          <w:tcPr>
            <w:tcW w:w="1134"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利息收入</w:t>
            </w:r>
          </w:p>
        </w:tc>
        <w:tc>
          <w:tcPr>
            <w:tcW w:w="708"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其他</w:t>
            </w:r>
          </w:p>
        </w:tc>
        <w:tc>
          <w:tcPr>
            <w:tcW w:w="1418"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待遇支出</w:t>
            </w:r>
          </w:p>
        </w:tc>
        <w:tc>
          <w:tcPr>
            <w:tcW w:w="1417" w:type="dxa"/>
            <w:vMerge/>
            <w:vAlign w:val="center"/>
          </w:tcPr>
          <w:p w:rsidR="006E04C9" w:rsidRPr="002638B2" w:rsidRDefault="006E04C9" w:rsidP="00423C39">
            <w:pPr>
              <w:jc w:val="center"/>
              <w:rPr>
                <w:rFonts w:ascii="仿宋_GB2312" w:eastAsia="仿宋_GB2312" w:hAnsi="仿宋" w:cs="仿宋_GB2312"/>
                <w:sz w:val="24"/>
                <w:szCs w:val="24"/>
              </w:rPr>
            </w:pPr>
          </w:p>
        </w:tc>
        <w:tc>
          <w:tcPr>
            <w:tcW w:w="1418" w:type="dxa"/>
            <w:vMerge/>
            <w:vAlign w:val="center"/>
          </w:tcPr>
          <w:p w:rsidR="006E04C9" w:rsidRPr="002638B2" w:rsidRDefault="006E04C9" w:rsidP="00423C39">
            <w:pPr>
              <w:jc w:val="center"/>
              <w:rPr>
                <w:rFonts w:ascii="仿宋_GB2312" w:eastAsia="仿宋_GB2312" w:hAnsi="仿宋" w:cs="仿宋_GB2312"/>
                <w:sz w:val="24"/>
                <w:szCs w:val="24"/>
              </w:rPr>
            </w:pPr>
          </w:p>
        </w:tc>
      </w:tr>
      <w:tr w:rsidR="00231164" w:rsidRPr="00D30A35" w:rsidTr="00E3441A">
        <w:trPr>
          <w:trHeight w:val="744"/>
        </w:trPr>
        <w:tc>
          <w:tcPr>
            <w:tcW w:w="1580" w:type="dxa"/>
            <w:vAlign w:val="center"/>
          </w:tcPr>
          <w:p w:rsidR="00231164" w:rsidRPr="00AD4595" w:rsidRDefault="00231164" w:rsidP="00D707CE">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202</w:t>
            </w:r>
            <w:r>
              <w:rPr>
                <w:rFonts w:ascii="仿宋_GB2312" w:eastAsia="仿宋_GB2312" w:hAnsi="仿宋" w:cs="仿宋_GB2312" w:hint="eastAsia"/>
                <w:sz w:val="32"/>
                <w:szCs w:val="32"/>
              </w:rPr>
              <w:t>1</w:t>
            </w:r>
          </w:p>
        </w:tc>
        <w:tc>
          <w:tcPr>
            <w:tcW w:w="1397"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16752</w:t>
            </w:r>
          </w:p>
        </w:tc>
        <w:tc>
          <w:tcPr>
            <w:tcW w:w="141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66368</w:t>
            </w:r>
          </w:p>
        </w:tc>
        <w:tc>
          <w:tcPr>
            <w:tcW w:w="1134"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865</w:t>
            </w:r>
          </w:p>
        </w:tc>
        <w:tc>
          <w:tcPr>
            <w:tcW w:w="70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18</w:t>
            </w:r>
          </w:p>
        </w:tc>
        <w:tc>
          <w:tcPr>
            <w:tcW w:w="141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106681</w:t>
            </w:r>
          </w:p>
        </w:tc>
        <w:tc>
          <w:tcPr>
            <w:tcW w:w="1417"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-22678</w:t>
            </w:r>
          </w:p>
        </w:tc>
        <w:tc>
          <w:tcPr>
            <w:tcW w:w="141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184838</w:t>
            </w:r>
          </w:p>
        </w:tc>
      </w:tr>
      <w:tr w:rsidR="00231164" w:rsidRPr="00D30A35" w:rsidTr="00E3441A">
        <w:trPr>
          <w:trHeight w:val="744"/>
        </w:trPr>
        <w:tc>
          <w:tcPr>
            <w:tcW w:w="1580" w:type="dxa"/>
            <w:vAlign w:val="center"/>
          </w:tcPr>
          <w:p w:rsidR="00231164" w:rsidRPr="00AD4595" w:rsidRDefault="00231164" w:rsidP="004D52D5">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397" w:type="dxa"/>
            <w:vAlign w:val="center"/>
          </w:tcPr>
          <w:p w:rsidR="00231164" w:rsidRPr="00AD4595" w:rsidRDefault="00897065" w:rsidP="00897065">
            <w:pPr>
              <w:jc w:val="center"/>
              <w:rPr>
                <w:rFonts w:ascii="仿宋_GB2312" w:eastAsia="仿宋_GB2312" w:hAnsi="仿宋" w:cs="仿宋_GB2312"/>
                <w:sz w:val="32"/>
                <w:szCs w:val="32"/>
              </w:rPr>
            </w:pPr>
            <w:r>
              <w:rPr>
                <w:rFonts w:ascii="仿宋_GB2312" w:eastAsia="仿宋_GB2312" w:hAnsi="仿宋" w:cs="仿宋_GB2312" w:hint="eastAsia"/>
                <w:sz w:val="32"/>
                <w:szCs w:val="32"/>
              </w:rPr>
              <w:t>30541</w:t>
            </w:r>
          </w:p>
        </w:tc>
        <w:tc>
          <w:tcPr>
            <w:tcW w:w="1418" w:type="dxa"/>
            <w:vAlign w:val="center"/>
          </w:tcPr>
          <w:p w:rsidR="00231164" w:rsidRPr="00AD4595" w:rsidRDefault="00E3441A"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128914</w:t>
            </w:r>
          </w:p>
        </w:tc>
        <w:tc>
          <w:tcPr>
            <w:tcW w:w="1134" w:type="dxa"/>
            <w:vAlign w:val="center"/>
          </w:tcPr>
          <w:p w:rsidR="00231164" w:rsidRPr="00AD4595" w:rsidRDefault="00E3441A"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2319</w:t>
            </w:r>
          </w:p>
        </w:tc>
        <w:tc>
          <w:tcPr>
            <w:tcW w:w="708"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1</w:t>
            </w:r>
          </w:p>
        </w:tc>
        <w:tc>
          <w:tcPr>
            <w:tcW w:w="1418" w:type="dxa"/>
            <w:vAlign w:val="center"/>
          </w:tcPr>
          <w:p w:rsidR="00231164" w:rsidRPr="00AD4595" w:rsidRDefault="00E3441A"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191795</w:t>
            </w:r>
          </w:p>
        </w:tc>
        <w:tc>
          <w:tcPr>
            <w:tcW w:w="1417" w:type="dxa"/>
            <w:vAlign w:val="center"/>
          </w:tcPr>
          <w:p w:rsidR="00231164" w:rsidRPr="00AD4595" w:rsidRDefault="000855A8" w:rsidP="003B1FBE">
            <w:pPr>
              <w:jc w:val="center"/>
              <w:rPr>
                <w:rFonts w:ascii="仿宋_GB2312" w:eastAsia="仿宋_GB2312" w:hAnsi="仿宋" w:cs="仿宋_GB2312"/>
                <w:sz w:val="32"/>
                <w:szCs w:val="32"/>
              </w:rPr>
            </w:pPr>
            <w:r>
              <w:rPr>
                <w:rFonts w:ascii="仿宋_GB2312" w:eastAsia="仿宋_GB2312" w:hAnsi="仿宋" w:cs="仿宋_GB2312" w:hint="eastAsia"/>
                <w:sz w:val="32"/>
                <w:szCs w:val="32"/>
              </w:rPr>
              <w:t>-30021</w:t>
            </w:r>
          </w:p>
        </w:tc>
        <w:tc>
          <w:tcPr>
            <w:tcW w:w="1418" w:type="dxa"/>
            <w:vAlign w:val="center"/>
          </w:tcPr>
          <w:p w:rsidR="00231164" w:rsidRPr="00AD4595" w:rsidRDefault="000855A8" w:rsidP="000855A8">
            <w:pPr>
              <w:jc w:val="center"/>
              <w:rPr>
                <w:rFonts w:ascii="仿宋_GB2312" w:eastAsia="仿宋_GB2312" w:hAnsi="仿宋" w:cs="仿宋_GB2312"/>
                <w:sz w:val="32"/>
                <w:szCs w:val="32"/>
              </w:rPr>
            </w:pPr>
            <w:r>
              <w:rPr>
                <w:rFonts w:ascii="仿宋_GB2312" w:eastAsia="仿宋_GB2312" w:hAnsi="仿宋" w:cs="仿宋_GB2312" w:hint="eastAsia"/>
                <w:sz w:val="32"/>
                <w:szCs w:val="32"/>
              </w:rPr>
              <w:t>197295</w:t>
            </w:r>
          </w:p>
        </w:tc>
      </w:tr>
    </w:tbl>
    <w:p w:rsidR="00B91ABA" w:rsidRPr="00E85C32" w:rsidRDefault="00B91ABA" w:rsidP="006E04C9">
      <w:pPr>
        <w:ind w:firstLineChars="200" w:firstLine="640"/>
        <w:rPr>
          <w:rFonts w:asciiTheme="minorHAnsi" w:eastAsia="仿宋_GB2312" w:hAnsiTheme="minorHAnsi" w:cs="仿宋_GB2312"/>
          <w:sz w:val="32"/>
          <w:szCs w:val="32"/>
        </w:rPr>
      </w:pPr>
      <w:r w:rsidRPr="00E85C32">
        <w:rPr>
          <w:rFonts w:ascii="仿宋_GB2312" w:eastAsia="仿宋_GB2312" w:hAnsi="仿宋" w:cs="仿宋_GB2312" w:hint="eastAsia"/>
          <w:sz w:val="32"/>
          <w:szCs w:val="32"/>
        </w:rPr>
        <w:lastRenderedPageBreak/>
        <w:t>分析：城乡居民本期结余</w:t>
      </w:r>
      <w:r w:rsidR="000855A8">
        <w:rPr>
          <w:rFonts w:ascii="仿宋_GB2312" w:eastAsia="仿宋_GB2312" w:hAnsi="仿宋" w:cs="仿宋_GB2312" w:hint="eastAsia"/>
          <w:sz w:val="32"/>
          <w:szCs w:val="32"/>
        </w:rPr>
        <w:t>-30021</w:t>
      </w:r>
      <w:r w:rsidRPr="00E85C32">
        <w:rPr>
          <w:rFonts w:ascii="仿宋_GB2312" w:eastAsia="仿宋_GB2312" w:hAnsi="仿宋" w:cs="仿宋_GB2312" w:hint="eastAsia"/>
          <w:sz w:val="32"/>
          <w:szCs w:val="32"/>
        </w:rPr>
        <w:t>万元，20</w:t>
      </w:r>
      <w:r w:rsidR="00411C8C" w:rsidRPr="00E85C32">
        <w:rPr>
          <w:rFonts w:ascii="仿宋_GB2312" w:eastAsia="仿宋_GB2312" w:hAnsi="仿宋" w:cs="仿宋_GB2312" w:hint="eastAsia"/>
          <w:sz w:val="32"/>
          <w:szCs w:val="32"/>
        </w:rPr>
        <w:t>2</w:t>
      </w:r>
      <w:r w:rsidR="007F0827" w:rsidRPr="00E85C32">
        <w:rPr>
          <w:rFonts w:ascii="仿宋_GB2312" w:eastAsia="仿宋_GB2312" w:hAnsi="仿宋" w:cs="仿宋_GB2312" w:hint="eastAsia"/>
          <w:sz w:val="32"/>
          <w:szCs w:val="32"/>
        </w:rPr>
        <w:t>1</w:t>
      </w:r>
      <w:r w:rsidRPr="00E85C32">
        <w:rPr>
          <w:rFonts w:ascii="仿宋_GB2312" w:eastAsia="仿宋_GB2312" w:hAnsi="仿宋" w:cs="仿宋_GB2312" w:hint="eastAsia"/>
          <w:sz w:val="32"/>
          <w:szCs w:val="32"/>
        </w:rPr>
        <w:t>年</w:t>
      </w:r>
      <w:r w:rsidR="00814B87">
        <w:rPr>
          <w:rFonts w:ascii="仿宋_GB2312" w:eastAsia="仿宋_GB2312" w:hAnsi="仿宋" w:cs="仿宋_GB2312" w:hint="eastAsia"/>
          <w:sz w:val="32"/>
          <w:szCs w:val="32"/>
        </w:rPr>
        <w:t>1-9</w:t>
      </w:r>
      <w:r w:rsidRPr="00E85C32">
        <w:rPr>
          <w:rFonts w:ascii="仿宋_GB2312" w:eastAsia="仿宋_GB2312" w:hAnsi="仿宋" w:cs="仿宋_GB2312" w:hint="eastAsia"/>
          <w:sz w:val="32"/>
          <w:szCs w:val="32"/>
        </w:rPr>
        <w:t>月收入较去年同期</w:t>
      </w:r>
      <w:r w:rsidR="00B5143E" w:rsidRPr="00E85C32">
        <w:rPr>
          <w:rFonts w:ascii="仿宋_GB2312" w:eastAsia="仿宋_GB2312" w:hAnsi="仿宋" w:cs="仿宋_GB2312" w:hint="eastAsia"/>
          <w:sz w:val="32"/>
          <w:szCs w:val="32"/>
        </w:rPr>
        <w:t>增加</w:t>
      </w:r>
      <w:r w:rsidRPr="00E85C32">
        <w:rPr>
          <w:rFonts w:ascii="仿宋_GB2312" w:eastAsia="仿宋_GB2312" w:hAnsi="仿宋" w:cs="仿宋_GB2312" w:hint="eastAsia"/>
          <w:sz w:val="32"/>
          <w:szCs w:val="32"/>
        </w:rPr>
        <w:t>万元，</w:t>
      </w:r>
      <w:r w:rsidR="001D7DF6" w:rsidRPr="00E85C32">
        <w:rPr>
          <w:rFonts w:ascii="仿宋_GB2312" w:eastAsia="仿宋_GB2312" w:hAnsi="仿宋" w:cs="仿宋_GB2312" w:hint="eastAsia"/>
          <w:sz w:val="32"/>
          <w:szCs w:val="32"/>
        </w:rPr>
        <w:t>其中：征缴收入较去年同期</w:t>
      </w:r>
      <w:r w:rsidR="00B5143E" w:rsidRPr="00E85C32">
        <w:rPr>
          <w:rFonts w:ascii="仿宋_GB2312" w:eastAsia="仿宋_GB2312" w:hAnsi="仿宋" w:cs="仿宋_GB2312" w:hint="eastAsia"/>
          <w:sz w:val="32"/>
          <w:szCs w:val="32"/>
        </w:rPr>
        <w:t>增加</w:t>
      </w:r>
      <w:r w:rsidR="001D7DF6" w:rsidRPr="00E85C32">
        <w:rPr>
          <w:rFonts w:ascii="仿宋_GB2312" w:eastAsia="仿宋_GB2312" w:hAnsi="仿宋" w:cs="仿宋_GB2312" w:hint="eastAsia"/>
          <w:sz w:val="32"/>
          <w:szCs w:val="32"/>
        </w:rPr>
        <w:t>万元</w:t>
      </w:r>
      <w:r w:rsidR="00411C8C" w:rsidRPr="00E85C32">
        <w:rPr>
          <w:rFonts w:ascii="仿宋_GB2312" w:eastAsia="仿宋_GB2312" w:hAnsi="仿宋" w:cs="仿宋_GB2312" w:hint="eastAsia"/>
          <w:sz w:val="32"/>
          <w:szCs w:val="32"/>
        </w:rPr>
        <w:t>，主要原因：</w:t>
      </w:r>
      <w:r w:rsidR="00B5143E" w:rsidRPr="00E85C32">
        <w:rPr>
          <w:rFonts w:ascii="仿宋_GB2312" w:eastAsia="仿宋_GB2312" w:hAnsi="仿宋" w:cs="仿宋_GB2312" w:hint="eastAsia"/>
          <w:sz w:val="32"/>
          <w:szCs w:val="32"/>
        </w:rPr>
        <w:t>一是税务系统与医保系统对接到位，造成个人缴费</w:t>
      </w:r>
      <w:r w:rsidR="007F0827" w:rsidRPr="00E85C32">
        <w:rPr>
          <w:rFonts w:ascii="仿宋_GB2312" w:eastAsia="仿宋_GB2312" w:hAnsi="仿宋" w:cs="仿宋_GB2312" w:hint="eastAsia"/>
          <w:sz w:val="32"/>
          <w:szCs w:val="32"/>
        </w:rPr>
        <w:t>按时到位；二是</w:t>
      </w:r>
      <w:r w:rsidR="00411C8C" w:rsidRPr="00E85C32">
        <w:rPr>
          <w:rFonts w:ascii="仿宋_GB2312" w:eastAsia="仿宋_GB2312" w:hAnsi="仿宋" w:cs="仿宋_GB2312" w:hint="eastAsia"/>
          <w:sz w:val="32"/>
          <w:szCs w:val="32"/>
        </w:rPr>
        <w:t>缴费标准较去年增加30元/人</w:t>
      </w:r>
      <w:r w:rsidR="001D7DF6" w:rsidRPr="00E85C32">
        <w:rPr>
          <w:rFonts w:ascii="仿宋_GB2312" w:eastAsia="仿宋_GB2312" w:hAnsi="仿宋" w:cs="仿宋_GB2312" w:hint="eastAsia"/>
          <w:sz w:val="32"/>
          <w:szCs w:val="32"/>
        </w:rPr>
        <w:t>；财政补助收入较去年同期</w:t>
      </w:r>
      <w:r w:rsidR="007F0827" w:rsidRPr="00E85C32">
        <w:rPr>
          <w:rFonts w:ascii="仿宋_GB2312" w:eastAsia="仿宋_GB2312" w:hAnsi="仿宋" w:cs="仿宋_GB2312" w:hint="eastAsia"/>
          <w:sz w:val="32"/>
          <w:szCs w:val="32"/>
        </w:rPr>
        <w:t>增加</w:t>
      </w:r>
      <w:r w:rsidR="00814B87">
        <w:rPr>
          <w:rFonts w:ascii="仿宋_GB2312" w:eastAsia="仿宋_GB2312" w:hAnsi="仿宋" w:cs="仿宋_GB2312" w:hint="eastAsia"/>
          <w:sz w:val="32"/>
          <w:szCs w:val="32"/>
        </w:rPr>
        <w:t>62546</w:t>
      </w:r>
      <w:r w:rsidR="001D7DF6" w:rsidRPr="00E85C32">
        <w:rPr>
          <w:rFonts w:ascii="仿宋_GB2312" w:eastAsia="仿宋_GB2312" w:hAnsi="仿宋" w:cs="仿宋_GB2312" w:hint="eastAsia"/>
          <w:sz w:val="32"/>
          <w:szCs w:val="32"/>
        </w:rPr>
        <w:t>万元，</w:t>
      </w:r>
      <w:r w:rsidRPr="00E85C32">
        <w:rPr>
          <w:rFonts w:ascii="仿宋_GB2312" w:eastAsia="仿宋_GB2312" w:hAnsi="仿宋" w:cs="仿宋_GB2312" w:hint="eastAsia"/>
          <w:sz w:val="32"/>
          <w:szCs w:val="32"/>
        </w:rPr>
        <w:t>主要原因：一是</w:t>
      </w:r>
      <w:r w:rsidR="00BD0A38" w:rsidRPr="00E85C32">
        <w:rPr>
          <w:rFonts w:ascii="仿宋_GB2312" w:eastAsia="仿宋_GB2312" w:hAnsi="仿宋" w:cs="仿宋_GB2312" w:hint="eastAsia"/>
          <w:sz w:val="32"/>
          <w:szCs w:val="32"/>
        </w:rPr>
        <w:t>个人缴费标准有所提高，由原来的</w:t>
      </w:r>
      <w:r w:rsidR="001D415B">
        <w:rPr>
          <w:rFonts w:ascii="仿宋_GB2312" w:eastAsia="仿宋_GB2312" w:hAnsi="仿宋" w:cs="仿宋_GB2312" w:hint="eastAsia"/>
          <w:sz w:val="32"/>
          <w:szCs w:val="32"/>
        </w:rPr>
        <w:t>280</w:t>
      </w:r>
      <w:r w:rsidR="00BD0A38" w:rsidRPr="00E85C32">
        <w:rPr>
          <w:rFonts w:ascii="仿宋_GB2312" w:eastAsia="仿宋_GB2312" w:hAnsi="仿宋" w:cs="仿宋_GB2312" w:hint="eastAsia"/>
          <w:sz w:val="32"/>
          <w:szCs w:val="32"/>
        </w:rPr>
        <w:t>元/人、年，提高到</w:t>
      </w:r>
      <w:r w:rsidR="001D415B">
        <w:rPr>
          <w:rFonts w:ascii="仿宋_GB2312" w:eastAsia="仿宋_GB2312" w:hAnsi="仿宋" w:cs="仿宋_GB2312" w:hint="eastAsia"/>
          <w:sz w:val="32"/>
          <w:szCs w:val="32"/>
        </w:rPr>
        <w:t>320</w:t>
      </w:r>
      <w:r w:rsidR="00BD0A38" w:rsidRPr="00E85C32">
        <w:rPr>
          <w:rFonts w:ascii="仿宋_GB2312" w:eastAsia="仿宋_GB2312" w:hAnsi="仿宋" w:cs="仿宋_GB2312" w:hint="eastAsia"/>
          <w:sz w:val="32"/>
          <w:szCs w:val="32"/>
        </w:rPr>
        <w:t>元/人、年；二是提高了财政补助标准，由原来的</w:t>
      </w:r>
      <w:r w:rsidR="001D415B">
        <w:rPr>
          <w:rFonts w:ascii="仿宋_GB2312" w:eastAsia="仿宋_GB2312" w:hAnsi="仿宋" w:cs="仿宋_GB2312" w:hint="eastAsia"/>
          <w:sz w:val="32"/>
          <w:szCs w:val="32"/>
        </w:rPr>
        <w:t>580</w:t>
      </w:r>
      <w:r w:rsidR="00BD0A38" w:rsidRPr="00E85C32">
        <w:rPr>
          <w:rFonts w:ascii="仿宋_GB2312" w:eastAsia="仿宋_GB2312" w:hAnsi="仿宋" w:cs="仿宋_GB2312" w:hint="eastAsia"/>
          <w:sz w:val="32"/>
          <w:szCs w:val="32"/>
        </w:rPr>
        <w:t>元/人、年，提高到</w:t>
      </w:r>
      <w:r w:rsidR="001D415B">
        <w:rPr>
          <w:rFonts w:ascii="仿宋_GB2312" w:eastAsia="仿宋_GB2312" w:hAnsi="仿宋" w:cs="仿宋_GB2312" w:hint="eastAsia"/>
          <w:sz w:val="32"/>
          <w:szCs w:val="32"/>
        </w:rPr>
        <w:t>610</w:t>
      </w:r>
      <w:r w:rsidR="00BD0A38" w:rsidRPr="00E85C32">
        <w:rPr>
          <w:rFonts w:ascii="仿宋_GB2312" w:eastAsia="仿宋_GB2312" w:hAnsi="仿宋" w:cs="仿宋_GB2312" w:hint="eastAsia"/>
          <w:sz w:val="32"/>
          <w:szCs w:val="32"/>
        </w:rPr>
        <w:t>元/</w:t>
      </w:r>
      <w:r w:rsidR="00411C8C" w:rsidRPr="00E85C32">
        <w:rPr>
          <w:rFonts w:ascii="仿宋_GB2312" w:eastAsia="仿宋_GB2312" w:hAnsi="仿宋" w:cs="仿宋_GB2312" w:hint="eastAsia"/>
          <w:sz w:val="32"/>
          <w:szCs w:val="32"/>
        </w:rPr>
        <w:t>人、年。</w:t>
      </w:r>
    </w:p>
    <w:p w:rsidR="00443F6C" w:rsidRPr="00E85C32" w:rsidRDefault="00443F6C" w:rsidP="006E04C9">
      <w:pPr>
        <w:ind w:firstLineChars="200" w:firstLine="640"/>
        <w:rPr>
          <w:rFonts w:asciiTheme="minorHAnsi" w:eastAsia="仿宋_GB2312" w:hAnsiTheme="minorHAnsi" w:cs="仿宋_GB2312"/>
          <w:sz w:val="32"/>
          <w:szCs w:val="32"/>
        </w:rPr>
      </w:pPr>
      <w:r w:rsidRPr="00E85C32">
        <w:rPr>
          <w:rFonts w:ascii="仿宋_GB2312" w:eastAsia="仿宋_GB2312" w:hAnsi="仿宋" w:cs="仿宋_GB2312" w:hint="eastAsia"/>
          <w:sz w:val="32"/>
          <w:szCs w:val="32"/>
        </w:rPr>
        <w:t>202</w:t>
      </w:r>
      <w:r w:rsidR="00B5143E"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5A2964">
        <w:rPr>
          <w:rFonts w:ascii="仿宋_GB2312" w:eastAsia="仿宋_GB2312" w:hAnsi="仿宋" w:cs="仿宋_GB2312" w:hint="eastAsia"/>
          <w:sz w:val="32"/>
          <w:szCs w:val="32"/>
        </w:rPr>
        <w:t>1-9</w:t>
      </w:r>
      <w:r w:rsidRPr="00E85C32">
        <w:rPr>
          <w:rFonts w:ascii="仿宋_GB2312" w:eastAsia="仿宋_GB2312" w:hAnsi="仿宋" w:cs="仿宋_GB2312" w:hint="eastAsia"/>
          <w:sz w:val="32"/>
          <w:szCs w:val="32"/>
        </w:rPr>
        <w:t>月</w:t>
      </w:r>
      <w:r w:rsidRPr="00E85C32">
        <w:rPr>
          <w:rFonts w:asciiTheme="minorHAnsi" w:eastAsia="仿宋_GB2312" w:hAnsiTheme="minorHAnsi" w:cs="仿宋_GB2312" w:hint="eastAsia"/>
          <w:sz w:val="32"/>
          <w:szCs w:val="32"/>
        </w:rPr>
        <w:t>支出</w:t>
      </w:r>
      <w:r w:rsidR="00B5143E" w:rsidRPr="00E85C32">
        <w:rPr>
          <w:rFonts w:ascii="仿宋_GB2312" w:eastAsia="仿宋_GB2312" w:hAnsi="仿宋" w:cs="仿宋_GB2312" w:hint="eastAsia"/>
          <w:sz w:val="32"/>
          <w:szCs w:val="32"/>
        </w:rPr>
        <w:t>较去年同期增加</w:t>
      </w:r>
      <w:r w:rsidR="00814B87">
        <w:rPr>
          <w:rFonts w:ascii="仿宋_GB2312" w:eastAsia="仿宋_GB2312" w:hAnsi="仿宋" w:cs="仿宋_GB2312" w:hint="eastAsia"/>
          <w:sz w:val="32"/>
          <w:szCs w:val="32"/>
        </w:rPr>
        <w:t>85114</w:t>
      </w:r>
      <w:r w:rsidRPr="00E85C32">
        <w:rPr>
          <w:rFonts w:ascii="仿宋_GB2312" w:eastAsia="仿宋_GB2312" w:hAnsi="仿宋" w:cs="仿宋_GB2312" w:hint="eastAsia"/>
          <w:sz w:val="32"/>
          <w:szCs w:val="32"/>
        </w:rPr>
        <w:t>万元，主要原因：</w:t>
      </w:r>
      <w:r w:rsidR="001D415B">
        <w:rPr>
          <w:rFonts w:ascii="仿宋_GB2312" w:eastAsia="仿宋_GB2312" w:hAnsi="仿宋" w:cs="仿宋_GB2312" w:hint="eastAsia"/>
          <w:sz w:val="32"/>
          <w:szCs w:val="32"/>
        </w:rPr>
        <w:t>2022年支付2021年未及时拨付医保基金</w:t>
      </w:r>
      <w:r w:rsidRPr="00E85C32">
        <w:rPr>
          <w:rFonts w:ascii="仿宋_GB2312" w:eastAsia="仿宋_GB2312" w:hAnsi="仿宋" w:cs="仿宋_GB2312" w:hint="eastAsia"/>
          <w:sz w:val="32"/>
          <w:szCs w:val="32"/>
        </w:rPr>
        <w:t>。</w:t>
      </w:r>
    </w:p>
    <w:p w:rsidR="00201B40" w:rsidRDefault="00930655" w:rsidP="00897065">
      <w:pPr>
        <w:ind w:firstLineChars="150" w:firstLine="482"/>
        <w:rPr>
          <w:rFonts w:ascii="仿宋_GB2312" w:eastAsia="仿宋_GB2312" w:hAnsi="华文楷体" w:cs="仿宋_GB2312"/>
          <w:b/>
          <w:sz w:val="32"/>
          <w:szCs w:val="32"/>
        </w:rPr>
      </w:pPr>
      <w:r w:rsidRPr="00E85C32">
        <w:rPr>
          <w:rFonts w:ascii="仿宋_GB2312" w:eastAsia="仿宋_GB2312" w:hAnsi="华文楷体" w:cs="仿宋_GB2312" w:hint="eastAsia"/>
          <w:b/>
          <w:sz w:val="32"/>
          <w:szCs w:val="32"/>
        </w:rPr>
        <w:t>（二)20</w:t>
      </w:r>
      <w:r w:rsidR="004320AA" w:rsidRPr="00E85C32">
        <w:rPr>
          <w:rFonts w:ascii="仿宋_GB2312" w:eastAsia="仿宋_GB2312" w:hAnsi="华文楷体" w:cs="仿宋_GB2312" w:hint="eastAsia"/>
          <w:b/>
          <w:sz w:val="32"/>
          <w:szCs w:val="32"/>
        </w:rPr>
        <w:t>2</w:t>
      </w:r>
      <w:r w:rsidR="00890954" w:rsidRPr="00E85C32">
        <w:rPr>
          <w:rFonts w:ascii="仿宋_GB2312" w:eastAsia="仿宋_GB2312" w:hAnsi="华文楷体" w:cs="仿宋_GB2312" w:hint="eastAsia"/>
          <w:b/>
          <w:sz w:val="32"/>
          <w:szCs w:val="32"/>
        </w:rPr>
        <w:t>2</w:t>
      </w:r>
      <w:r w:rsidRPr="00E85C32">
        <w:rPr>
          <w:rFonts w:ascii="仿宋_GB2312" w:eastAsia="仿宋_GB2312" w:hAnsi="华文楷体" w:cs="仿宋_GB2312" w:hint="eastAsia"/>
          <w:b/>
          <w:sz w:val="32"/>
          <w:szCs w:val="32"/>
        </w:rPr>
        <w:t>年</w:t>
      </w:r>
      <w:r w:rsidR="00814B87">
        <w:rPr>
          <w:rFonts w:ascii="仿宋_GB2312" w:eastAsia="仿宋_GB2312" w:hAnsi="华文楷体" w:cs="仿宋_GB2312" w:hint="eastAsia"/>
          <w:b/>
          <w:sz w:val="32"/>
          <w:szCs w:val="32"/>
        </w:rPr>
        <w:t>1-9</w:t>
      </w:r>
      <w:r w:rsidRPr="00E85C32">
        <w:rPr>
          <w:rFonts w:ascii="仿宋_GB2312" w:eastAsia="仿宋_GB2312" w:hAnsi="华文楷体" w:cs="仿宋_GB2312" w:hint="eastAsia"/>
          <w:b/>
          <w:sz w:val="32"/>
          <w:szCs w:val="32"/>
        </w:rPr>
        <w:t>月预算完成情况</w:t>
      </w:r>
    </w:p>
    <w:p w:rsidR="00930655" w:rsidRPr="00E85C32" w:rsidRDefault="000F06D3" w:rsidP="00C12FC9">
      <w:pPr>
        <w:ind w:firstLineChars="200" w:firstLine="643"/>
        <w:rPr>
          <w:rFonts w:ascii="仿宋_GB2312" w:eastAsia="仿宋_GB2312" w:hAnsi="华文楷体" w:cs="仿宋_GB2312"/>
          <w:b/>
          <w:sz w:val="32"/>
          <w:szCs w:val="32"/>
        </w:rPr>
      </w:pPr>
      <w:r w:rsidRPr="00E85C32">
        <w:rPr>
          <w:rFonts w:ascii="仿宋_GB2312" w:eastAsia="仿宋_GB2312" w:hAnsi="华文楷体" w:cs="仿宋_GB2312" w:hint="eastAsia"/>
          <w:b/>
          <w:sz w:val="32"/>
          <w:szCs w:val="32"/>
        </w:rPr>
        <w:fldChar w:fldCharType="begin"/>
      </w:r>
      <w:r w:rsidR="00930655" w:rsidRPr="00E85C32">
        <w:rPr>
          <w:rFonts w:ascii="仿宋_GB2312" w:eastAsia="仿宋_GB2312" w:hAnsi="华文楷体" w:cs="仿宋_GB2312" w:hint="eastAsia"/>
          <w:b/>
          <w:sz w:val="32"/>
          <w:szCs w:val="32"/>
        </w:rPr>
        <w:instrText xml:space="preserve"> = 1 \* GB3 </w:instrText>
      </w:r>
      <w:r w:rsidRPr="00E85C32">
        <w:rPr>
          <w:rFonts w:ascii="仿宋_GB2312" w:eastAsia="仿宋_GB2312" w:hAnsi="华文楷体" w:cs="仿宋_GB2312" w:hint="eastAsia"/>
          <w:b/>
          <w:sz w:val="32"/>
          <w:szCs w:val="32"/>
        </w:rPr>
        <w:fldChar w:fldCharType="separate"/>
      </w:r>
      <w:r w:rsidR="00930655" w:rsidRPr="00E85C32">
        <w:rPr>
          <w:rFonts w:ascii="仿宋_GB2312" w:eastAsia="仿宋_GB2312" w:hAnsi="华文楷体" w:cs="仿宋_GB2312" w:hint="eastAsia"/>
          <w:b/>
          <w:noProof/>
          <w:sz w:val="32"/>
          <w:szCs w:val="32"/>
        </w:rPr>
        <w:t>①</w:t>
      </w:r>
      <w:r w:rsidRPr="00E85C32">
        <w:rPr>
          <w:rFonts w:ascii="仿宋_GB2312" w:eastAsia="仿宋_GB2312" w:hAnsi="华文楷体" w:cs="仿宋_GB2312" w:hint="eastAsia"/>
          <w:b/>
          <w:sz w:val="32"/>
          <w:szCs w:val="32"/>
        </w:rPr>
        <w:fldChar w:fldCharType="end"/>
      </w:r>
      <w:r w:rsidR="00930655" w:rsidRPr="00E85C32">
        <w:rPr>
          <w:rFonts w:ascii="仿宋_GB2312" w:eastAsia="仿宋_GB2312" w:hAnsi="华文楷体" w:cs="仿宋_GB2312" w:hint="eastAsia"/>
          <w:b/>
          <w:sz w:val="32"/>
          <w:szCs w:val="32"/>
        </w:rPr>
        <w:t>20</w:t>
      </w:r>
      <w:r w:rsidR="004320AA" w:rsidRPr="00E85C32">
        <w:rPr>
          <w:rFonts w:ascii="仿宋_GB2312" w:eastAsia="仿宋_GB2312" w:hAnsi="华文楷体" w:cs="仿宋_GB2312" w:hint="eastAsia"/>
          <w:b/>
          <w:sz w:val="32"/>
          <w:szCs w:val="32"/>
        </w:rPr>
        <w:t>2</w:t>
      </w:r>
      <w:r w:rsidR="00890954" w:rsidRPr="00E85C32">
        <w:rPr>
          <w:rFonts w:ascii="仿宋_GB2312" w:eastAsia="仿宋_GB2312" w:hAnsi="华文楷体" w:cs="仿宋_GB2312" w:hint="eastAsia"/>
          <w:b/>
          <w:sz w:val="32"/>
          <w:szCs w:val="32"/>
        </w:rPr>
        <w:t>2</w:t>
      </w:r>
      <w:r w:rsidR="00930655" w:rsidRPr="00E85C32">
        <w:rPr>
          <w:rFonts w:ascii="仿宋_GB2312" w:eastAsia="仿宋_GB2312" w:hAnsi="华文楷体" w:cs="仿宋_GB2312" w:hint="eastAsia"/>
          <w:b/>
          <w:sz w:val="32"/>
          <w:szCs w:val="32"/>
        </w:rPr>
        <w:t>年</w:t>
      </w:r>
      <w:r w:rsidR="00DE2CB9">
        <w:rPr>
          <w:rFonts w:ascii="仿宋_GB2312" w:eastAsia="仿宋_GB2312" w:hAnsi="华文楷体" w:cs="仿宋_GB2312" w:hint="eastAsia"/>
          <w:b/>
          <w:sz w:val="32"/>
          <w:szCs w:val="32"/>
        </w:rPr>
        <w:t>1-9</w:t>
      </w:r>
      <w:r w:rsidR="00930655" w:rsidRPr="00E85C32">
        <w:rPr>
          <w:rFonts w:ascii="仿宋_GB2312" w:eastAsia="仿宋_GB2312" w:hAnsi="华文楷体" w:cs="仿宋_GB2312" w:hint="eastAsia"/>
          <w:b/>
          <w:sz w:val="32"/>
          <w:szCs w:val="32"/>
        </w:rPr>
        <w:t>月预算收入完成情况分析</w:t>
      </w:r>
    </w:p>
    <w:p w:rsidR="003F51DC" w:rsidRPr="00E85C32" w:rsidRDefault="00930655" w:rsidP="00930655">
      <w:pPr>
        <w:rPr>
          <w:rFonts w:ascii="仿宋_GB2312" w:eastAsia="仿宋_GB2312" w:hAnsi="仿宋"/>
          <w:sz w:val="24"/>
          <w:szCs w:val="24"/>
        </w:rPr>
      </w:pPr>
      <w:r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sz w:val="24"/>
          <w:szCs w:val="24"/>
        </w:rPr>
        <w:t>单位：万元</w:t>
      </w:r>
    </w:p>
    <w:tbl>
      <w:tblPr>
        <w:tblW w:w="5000" w:type="pct"/>
        <w:tblLook w:val="0000"/>
      </w:tblPr>
      <w:tblGrid>
        <w:gridCol w:w="1257"/>
        <w:gridCol w:w="1334"/>
        <w:gridCol w:w="1334"/>
        <w:gridCol w:w="1205"/>
        <w:gridCol w:w="1334"/>
        <w:gridCol w:w="1334"/>
        <w:gridCol w:w="1205"/>
      </w:tblGrid>
      <w:tr w:rsidR="003F51DC" w:rsidRPr="00E85C32" w:rsidTr="004D20E2">
        <w:trPr>
          <w:trHeight w:val="630"/>
        </w:trPr>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险 种</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本年收入</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其中：保险费收入</w:t>
            </w:r>
          </w:p>
        </w:tc>
      </w:tr>
      <w:tr w:rsidR="003F51DC" w:rsidRPr="00E85C32" w:rsidTr="004D20E2">
        <w:trPr>
          <w:trHeight w:val="630"/>
        </w:trPr>
        <w:tc>
          <w:tcPr>
            <w:tcW w:w="698" w:type="pct"/>
            <w:vMerge/>
            <w:tcBorders>
              <w:top w:val="single" w:sz="4" w:space="0" w:color="auto"/>
              <w:left w:val="single" w:sz="4" w:space="0" w:color="auto"/>
              <w:bottom w:val="single" w:sz="4" w:space="0" w:color="auto"/>
              <w:right w:val="single" w:sz="4" w:space="0" w:color="auto"/>
            </w:tcBorders>
            <w:vAlign w:val="center"/>
          </w:tcPr>
          <w:p w:rsidR="003F51DC" w:rsidRPr="001D415B" w:rsidRDefault="003F51DC" w:rsidP="004D20E2">
            <w:pPr>
              <w:widowControl/>
              <w:jc w:val="left"/>
              <w:rPr>
                <w:rFonts w:ascii="仿宋_GB2312" w:eastAsia="仿宋_GB2312" w:hAnsi="仿宋" w:cs="仿宋_GB2312"/>
                <w:sz w:val="24"/>
                <w:szCs w:val="24"/>
              </w:rPr>
            </w:pP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执行率</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执行率</w:t>
            </w:r>
          </w:p>
        </w:tc>
      </w:tr>
      <w:tr w:rsidR="003F51DC" w:rsidRPr="00E85C32" w:rsidTr="001D415B">
        <w:trPr>
          <w:trHeight w:val="1237"/>
        </w:trPr>
        <w:tc>
          <w:tcPr>
            <w:tcW w:w="698" w:type="pct"/>
            <w:tcBorders>
              <w:top w:val="nil"/>
              <w:left w:val="single" w:sz="4" w:space="0" w:color="auto"/>
              <w:right w:val="single" w:sz="4" w:space="0" w:color="auto"/>
            </w:tcBorders>
            <w:shd w:val="clear" w:color="auto" w:fill="auto"/>
            <w:noWrap/>
            <w:vAlign w:val="center"/>
          </w:tcPr>
          <w:p w:rsidR="003F51DC" w:rsidRPr="001D415B" w:rsidRDefault="000F06D3" w:rsidP="001D415B">
            <w:pPr>
              <w:widowControl/>
              <w:rPr>
                <w:rFonts w:ascii="仿宋_GB2312" w:eastAsia="仿宋_GB2312" w:hAnsi="仿宋" w:cs="仿宋_GB2312"/>
                <w:sz w:val="24"/>
                <w:szCs w:val="24"/>
              </w:rPr>
            </w:pPr>
            <w:r>
              <w:rPr>
                <w:rFonts w:ascii="仿宋_GB2312" w:eastAsia="仿宋_GB2312" w:hAnsi="仿宋" w:cs="仿宋_GB2312"/>
                <w:sz w:val="24"/>
                <w:szCs w:val="24"/>
              </w:rPr>
              <w:pict>
                <v:shape id="_x0000_s1027" type="#_x0000_t32" style="position:absolute;left:0;text-align:left;margin-left:-4.95pt;margin-top:59.4pt;width:449.25pt;height:1.5pt;z-index:251658240;mso-position-horizontal-relative:text;mso-position-vertical-relative:text" o:connectortype="straight"/>
              </w:pict>
            </w:r>
            <w:r w:rsidR="003F51DC" w:rsidRPr="001D415B">
              <w:rPr>
                <w:rFonts w:ascii="仿宋_GB2312" w:eastAsia="仿宋_GB2312" w:hAnsi="仿宋" w:cs="仿宋_GB2312" w:hint="eastAsia"/>
                <w:sz w:val="24"/>
                <w:szCs w:val="24"/>
              </w:rPr>
              <w:t>城乡居民</w:t>
            </w:r>
          </w:p>
        </w:tc>
        <w:tc>
          <w:tcPr>
            <w:tcW w:w="741" w:type="pct"/>
            <w:tcBorders>
              <w:top w:val="nil"/>
              <w:left w:val="nil"/>
              <w:right w:val="single" w:sz="4" w:space="0" w:color="auto"/>
            </w:tcBorders>
            <w:shd w:val="clear" w:color="auto" w:fill="auto"/>
            <w:noWrap/>
            <w:vAlign w:val="center"/>
          </w:tcPr>
          <w:p w:rsidR="003F51DC" w:rsidRPr="001D415B" w:rsidRDefault="00890954" w:rsidP="00787F56">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278847.79</w:t>
            </w:r>
          </w:p>
        </w:tc>
        <w:tc>
          <w:tcPr>
            <w:tcW w:w="741" w:type="pct"/>
            <w:tcBorders>
              <w:top w:val="nil"/>
              <w:left w:val="nil"/>
              <w:right w:val="single" w:sz="4" w:space="0" w:color="auto"/>
            </w:tcBorders>
            <w:shd w:val="clear" w:color="auto" w:fill="auto"/>
            <w:noWrap/>
            <w:vAlign w:val="center"/>
          </w:tcPr>
          <w:p w:rsidR="003F51DC" w:rsidRPr="001D415B" w:rsidRDefault="00E359F9" w:rsidP="00787F56">
            <w:pPr>
              <w:jc w:val="center"/>
              <w:rPr>
                <w:rFonts w:ascii="仿宋_GB2312" w:eastAsia="仿宋_GB2312" w:hAnsi="仿宋" w:cs="仿宋_GB2312"/>
                <w:sz w:val="24"/>
                <w:szCs w:val="24"/>
              </w:rPr>
            </w:pPr>
            <w:r>
              <w:rPr>
                <w:rFonts w:ascii="仿宋_GB2312" w:eastAsia="仿宋_GB2312" w:hAnsi="仿宋" w:cs="仿宋_GB2312" w:hint="eastAsia"/>
                <w:sz w:val="24"/>
                <w:szCs w:val="24"/>
              </w:rPr>
              <w:t>161774.13</w:t>
            </w:r>
          </w:p>
        </w:tc>
        <w:tc>
          <w:tcPr>
            <w:tcW w:w="669" w:type="pct"/>
            <w:tcBorders>
              <w:top w:val="nil"/>
              <w:left w:val="nil"/>
              <w:right w:val="single" w:sz="4" w:space="0" w:color="auto"/>
            </w:tcBorders>
            <w:shd w:val="clear" w:color="auto" w:fill="auto"/>
            <w:noWrap/>
            <w:vAlign w:val="center"/>
          </w:tcPr>
          <w:p w:rsidR="003F51DC" w:rsidRPr="001D415B" w:rsidRDefault="00E359F9" w:rsidP="004D20E2">
            <w:pPr>
              <w:jc w:val="center"/>
              <w:rPr>
                <w:rFonts w:ascii="仿宋_GB2312" w:eastAsia="仿宋_GB2312" w:hAnsi="仿宋" w:cs="仿宋_GB2312"/>
                <w:sz w:val="24"/>
                <w:szCs w:val="24"/>
              </w:rPr>
            </w:pPr>
            <w:r>
              <w:rPr>
                <w:rFonts w:ascii="仿宋_GB2312" w:eastAsia="仿宋_GB2312" w:hAnsi="仿宋" w:cs="仿宋_GB2312" w:hint="eastAsia"/>
                <w:sz w:val="24"/>
                <w:szCs w:val="24"/>
              </w:rPr>
              <w:t>58.02</w:t>
            </w:r>
            <w:r w:rsidR="00787F56" w:rsidRPr="001D415B">
              <w:rPr>
                <w:rFonts w:ascii="仿宋_GB2312" w:eastAsia="仿宋_GB2312" w:hAnsi="仿宋" w:cs="仿宋_GB2312" w:hint="eastAsia"/>
                <w:sz w:val="24"/>
                <w:szCs w:val="24"/>
              </w:rPr>
              <w:t>%</w:t>
            </w:r>
          </w:p>
        </w:tc>
        <w:tc>
          <w:tcPr>
            <w:tcW w:w="741" w:type="pct"/>
            <w:tcBorders>
              <w:top w:val="nil"/>
              <w:left w:val="nil"/>
              <w:right w:val="single" w:sz="4" w:space="0" w:color="auto"/>
            </w:tcBorders>
            <w:shd w:val="clear" w:color="auto" w:fill="auto"/>
            <w:noWrap/>
            <w:vAlign w:val="center"/>
          </w:tcPr>
          <w:p w:rsidR="003F51DC" w:rsidRPr="001D415B" w:rsidRDefault="00890954" w:rsidP="004D20E2">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95368.80</w:t>
            </w:r>
          </w:p>
        </w:tc>
        <w:tc>
          <w:tcPr>
            <w:tcW w:w="741" w:type="pct"/>
            <w:tcBorders>
              <w:top w:val="nil"/>
              <w:left w:val="nil"/>
              <w:right w:val="single" w:sz="4" w:space="0" w:color="auto"/>
            </w:tcBorders>
            <w:shd w:val="clear" w:color="auto" w:fill="auto"/>
            <w:noWrap/>
            <w:vAlign w:val="center"/>
          </w:tcPr>
          <w:p w:rsidR="003F51DC" w:rsidRPr="001D415B" w:rsidRDefault="000855A8" w:rsidP="004D20E2">
            <w:pPr>
              <w:jc w:val="center"/>
              <w:rPr>
                <w:rFonts w:ascii="仿宋_GB2312" w:eastAsia="仿宋_GB2312" w:hAnsi="仿宋" w:cs="仿宋_GB2312"/>
                <w:sz w:val="24"/>
                <w:szCs w:val="24"/>
              </w:rPr>
            </w:pPr>
            <w:r>
              <w:rPr>
                <w:rFonts w:ascii="仿宋_GB2312" w:eastAsia="仿宋_GB2312" w:hAnsi="仿宋" w:cs="仿宋_GB2312" w:hint="eastAsia"/>
                <w:sz w:val="24"/>
                <w:szCs w:val="24"/>
              </w:rPr>
              <w:t>30540</w:t>
            </w:r>
          </w:p>
        </w:tc>
        <w:tc>
          <w:tcPr>
            <w:tcW w:w="669" w:type="pct"/>
            <w:tcBorders>
              <w:top w:val="nil"/>
              <w:left w:val="nil"/>
              <w:right w:val="single" w:sz="4" w:space="0" w:color="auto"/>
            </w:tcBorders>
            <w:shd w:val="clear" w:color="auto" w:fill="auto"/>
            <w:noWrap/>
            <w:vAlign w:val="center"/>
          </w:tcPr>
          <w:p w:rsidR="003F51DC" w:rsidRPr="001D415B" w:rsidRDefault="00E359F9" w:rsidP="004D20E2">
            <w:pPr>
              <w:jc w:val="center"/>
              <w:rPr>
                <w:rFonts w:ascii="仿宋_GB2312" w:eastAsia="仿宋_GB2312" w:hAnsi="仿宋" w:cs="仿宋_GB2312"/>
                <w:sz w:val="24"/>
                <w:szCs w:val="24"/>
              </w:rPr>
            </w:pPr>
            <w:r>
              <w:rPr>
                <w:rFonts w:ascii="仿宋_GB2312" w:eastAsia="仿宋_GB2312" w:hAnsi="仿宋" w:cs="仿宋_GB2312" w:hint="eastAsia"/>
                <w:sz w:val="24"/>
                <w:szCs w:val="24"/>
              </w:rPr>
              <w:t>32.02</w:t>
            </w:r>
            <w:r w:rsidR="00787F56" w:rsidRPr="001D415B">
              <w:rPr>
                <w:rFonts w:ascii="仿宋_GB2312" w:eastAsia="仿宋_GB2312" w:hAnsi="仿宋" w:cs="仿宋_GB2312" w:hint="eastAsia"/>
                <w:sz w:val="24"/>
                <w:szCs w:val="24"/>
              </w:rPr>
              <w:t>%</w:t>
            </w:r>
          </w:p>
        </w:tc>
      </w:tr>
    </w:tbl>
    <w:p w:rsidR="00930655" w:rsidRPr="00E85C32" w:rsidRDefault="00787F56" w:rsidP="00787F56">
      <w:pPr>
        <w:jc w:val="left"/>
        <w:rPr>
          <w:rFonts w:ascii="仿宋_GB2312" w:eastAsia="仿宋_GB2312" w:hAnsi="宋体" w:cs="宋体"/>
          <w:sz w:val="32"/>
          <w:szCs w:val="32"/>
        </w:rPr>
      </w:pPr>
      <w:r w:rsidRPr="00E85C32">
        <w:rPr>
          <w:rFonts w:ascii="仿宋_GB2312" w:eastAsia="仿宋_GB2312" w:hAnsi="仿宋" w:cs="仿宋_GB2312" w:hint="eastAsia"/>
          <w:b/>
          <w:sz w:val="32"/>
          <w:szCs w:val="32"/>
        </w:rPr>
        <w:t xml:space="preserve">    </w:t>
      </w:r>
      <w:r w:rsidR="00930655" w:rsidRPr="00E85C32">
        <w:rPr>
          <w:rFonts w:ascii="仿宋_GB2312" w:eastAsia="仿宋_GB2312" w:hAnsi="仿宋" w:cs="仿宋_GB2312" w:hint="eastAsia"/>
          <w:b/>
          <w:sz w:val="32"/>
          <w:szCs w:val="32"/>
        </w:rPr>
        <w:t>保险费收入</w:t>
      </w:r>
      <w:r w:rsidR="00930655" w:rsidRPr="00E85C32">
        <w:rPr>
          <w:rFonts w:ascii="仿宋_GB2312" w:eastAsia="仿宋_GB2312" w:hAnsi="仿宋" w:cs="仿宋_GB2312" w:hint="eastAsia"/>
          <w:sz w:val="32"/>
          <w:szCs w:val="32"/>
        </w:rPr>
        <w:t>预算执行进度为</w:t>
      </w:r>
      <w:r w:rsidR="00E359F9">
        <w:rPr>
          <w:rFonts w:ascii="仿宋_GB2312" w:eastAsia="仿宋_GB2312" w:hAnsi="仿宋" w:cs="仿宋_GB2312" w:hint="eastAsia"/>
          <w:sz w:val="32"/>
          <w:szCs w:val="32"/>
        </w:rPr>
        <w:t>32.02</w:t>
      </w:r>
      <w:r w:rsidR="00930655" w:rsidRPr="00E85C32">
        <w:rPr>
          <w:rFonts w:ascii="仿宋_GB2312" w:eastAsia="仿宋_GB2312" w:hAnsi="仿宋" w:cs="仿宋_GB2312" w:hint="eastAsia"/>
          <w:sz w:val="32"/>
          <w:szCs w:val="32"/>
        </w:rPr>
        <w:t>%，</w:t>
      </w:r>
      <w:r w:rsidR="00DC25B9" w:rsidRPr="00E85C32">
        <w:rPr>
          <w:rFonts w:ascii="仿宋_GB2312" w:eastAsia="仿宋_GB2312" w:hAnsi="仿宋" w:cs="仿宋_GB2312" w:hint="eastAsia"/>
          <w:sz w:val="32"/>
          <w:szCs w:val="32"/>
        </w:rPr>
        <w:t>主要原因：20</w:t>
      </w:r>
      <w:r w:rsidR="00330AF5" w:rsidRPr="00E85C32">
        <w:rPr>
          <w:rFonts w:ascii="仿宋_GB2312" w:eastAsia="仿宋_GB2312" w:hAnsi="仿宋" w:cs="仿宋_GB2312" w:hint="eastAsia"/>
          <w:sz w:val="32"/>
          <w:szCs w:val="32"/>
        </w:rPr>
        <w:t>2</w:t>
      </w:r>
      <w:r w:rsidR="00F540EF"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DC25B9" w:rsidRPr="00E85C32">
        <w:rPr>
          <w:rFonts w:ascii="仿宋_GB2312" w:eastAsia="仿宋_GB2312" w:hAnsi="仿宋" w:cs="仿宋_GB2312" w:hint="eastAsia"/>
          <w:sz w:val="32"/>
          <w:szCs w:val="32"/>
        </w:rPr>
        <w:t>收</w:t>
      </w:r>
      <w:r w:rsidRPr="00E85C32">
        <w:rPr>
          <w:rFonts w:ascii="仿宋_GB2312" w:eastAsia="仿宋_GB2312" w:hAnsi="仿宋" w:cs="仿宋_GB2312" w:hint="eastAsia"/>
          <w:sz w:val="32"/>
          <w:szCs w:val="32"/>
        </w:rPr>
        <w:t>入</w:t>
      </w:r>
      <w:r w:rsidR="00DC25B9" w:rsidRPr="00E85C32">
        <w:rPr>
          <w:rFonts w:ascii="仿宋_GB2312" w:eastAsia="仿宋_GB2312" w:hAnsi="仿宋" w:cs="仿宋_GB2312" w:hint="eastAsia"/>
          <w:sz w:val="32"/>
          <w:szCs w:val="32"/>
        </w:rPr>
        <w:t>工作从9月正式开始，个人缴费在下半年</w:t>
      </w:r>
      <w:r w:rsidR="00400580" w:rsidRPr="00E85C32">
        <w:rPr>
          <w:rFonts w:ascii="仿宋_GB2312" w:eastAsia="仿宋_GB2312" w:hAnsi="仿宋" w:cs="仿宋_GB2312" w:hint="eastAsia"/>
          <w:sz w:val="32"/>
          <w:szCs w:val="32"/>
        </w:rPr>
        <w:t>。</w:t>
      </w:r>
    </w:p>
    <w:p w:rsidR="00930655" w:rsidRDefault="00930655" w:rsidP="00930655">
      <w:pPr>
        <w:rPr>
          <w:rFonts w:ascii="仿宋_GB2312" w:eastAsia="仿宋_GB2312" w:hAnsi="仿宋" w:cs="仿宋_GB2312"/>
          <w:sz w:val="32"/>
          <w:szCs w:val="32"/>
        </w:rPr>
      </w:pP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b/>
          <w:sz w:val="32"/>
          <w:szCs w:val="32"/>
        </w:rPr>
        <w:t>利息</w:t>
      </w:r>
      <w:r w:rsidR="00330AF5" w:rsidRPr="00E85C32">
        <w:rPr>
          <w:rFonts w:ascii="仿宋_GB2312" w:eastAsia="仿宋_GB2312" w:hAnsi="仿宋" w:cs="仿宋_GB2312" w:hint="eastAsia"/>
          <w:sz w:val="32"/>
          <w:szCs w:val="32"/>
        </w:rPr>
        <w:t>预算执行进度为</w:t>
      </w:r>
      <w:r w:rsidR="00DC57FE">
        <w:rPr>
          <w:rFonts w:ascii="仿宋_GB2312" w:eastAsia="仿宋_GB2312" w:hAnsi="仿宋" w:cs="仿宋_GB2312" w:hint="eastAsia"/>
          <w:sz w:val="32"/>
          <w:szCs w:val="32"/>
        </w:rPr>
        <w:t>138</w:t>
      </w:r>
      <w:r w:rsidRPr="00E85C32">
        <w:rPr>
          <w:rFonts w:ascii="仿宋_GB2312" w:eastAsia="仿宋_GB2312" w:hAnsi="仿宋" w:cs="仿宋_GB2312" w:hint="eastAsia"/>
          <w:sz w:val="32"/>
          <w:szCs w:val="32"/>
        </w:rPr>
        <w:t>%，</w:t>
      </w:r>
      <w:r w:rsidR="001D415B">
        <w:rPr>
          <w:rFonts w:ascii="仿宋_GB2312" w:eastAsia="仿宋_GB2312" w:hAnsi="仿宋" w:cs="仿宋_GB2312" w:hint="eastAsia"/>
          <w:sz w:val="32"/>
          <w:szCs w:val="32"/>
        </w:rPr>
        <w:t>按进度入账</w:t>
      </w:r>
      <w:r w:rsidRPr="00E85C32">
        <w:rPr>
          <w:rFonts w:ascii="仿宋_GB2312" w:eastAsia="仿宋_GB2312" w:hAnsi="仿宋" w:cs="仿宋_GB2312" w:hint="eastAsia"/>
          <w:sz w:val="32"/>
          <w:szCs w:val="32"/>
        </w:rPr>
        <w:t>；</w:t>
      </w:r>
    </w:p>
    <w:p w:rsidR="00DC57FE" w:rsidRDefault="00DC57FE" w:rsidP="00930655">
      <w:pPr>
        <w:rPr>
          <w:rFonts w:ascii="仿宋_GB2312" w:eastAsia="仿宋_GB2312" w:hAnsi="仿宋" w:cs="仿宋_GB2312"/>
          <w:sz w:val="32"/>
          <w:szCs w:val="32"/>
        </w:rPr>
      </w:pPr>
    </w:p>
    <w:p w:rsidR="00DC57FE" w:rsidRDefault="00DC57FE" w:rsidP="00930655">
      <w:pPr>
        <w:rPr>
          <w:rFonts w:ascii="仿宋_GB2312" w:eastAsia="仿宋_GB2312" w:hAnsi="仿宋" w:cs="仿宋_GB2312"/>
          <w:sz w:val="32"/>
          <w:szCs w:val="32"/>
        </w:rPr>
      </w:pPr>
    </w:p>
    <w:p w:rsidR="00930655" w:rsidRPr="00E85C32" w:rsidRDefault="00930655" w:rsidP="00930655">
      <w:pPr>
        <w:rPr>
          <w:rFonts w:ascii="仿宋_GB2312" w:eastAsia="仿宋_GB2312" w:hAnsi="华文楷体" w:cs="仿宋_GB2312"/>
          <w:b/>
          <w:sz w:val="32"/>
          <w:szCs w:val="32"/>
        </w:rPr>
      </w:pPr>
      <w:r w:rsidRPr="00E85C32">
        <w:rPr>
          <w:rFonts w:ascii="仿宋_GB2312" w:eastAsia="仿宋_GB2312" w:hAnsi="仿宋" w:cs="仿宋_GB2312" w:hint="eastAsia"/>
          <w:sz w:val="32"/>
          <w:szCs w:val="32"/>
        </w:rPr>
        <w:lastRenderedPageBreak/>
        <w:t xml:space="preserve">   </w:t>
      </w:r>
      <w:r w:rsidRPr="00E85C32">
        <w:rPr>
          <w:rFonts w:ascii="仿宋_GB2312" w:eastAsia="仿宋_GB2312" w:hAnsi="华文楷体" w:cs="仿宋_GB2312" w:hint="eastAsia"/>
          <w:b/>
          <w:sz w:val="32"/>
          <w:szCs w:val="32"/>
        </w:rPr>
        <w:t xml:space="preserve"> </w:t>
      </w:r>
      <w:r w:rsidR="000F06D3" w:rsidRPr="00E85C32">
        <w:rPr>
          <w:rFonts w:ascii="仿宋_GB2312" w:eastAsia="仿宋_GB2312" w:hAnsi="华文楷体" w:cs="仿宋_GB2312" w:hint="eastAsia"/>
          <w:b/>
          <w:sz w:val="32"/>
          <w:szCs w:val="32"/>
        </w:rPr>
        <w:fldChar w:fldCharType="begin"/>
      </w:r>
      <w:r w:rsidRPr="00E85C32">
        <w:rPr>
          <w:rFonts w:ascii="仿宋_GB2312" w:eastAsia="仿宋_GB2312" w:hAnsi="华文楷体" w:cs="仿宋_GB2312" w:hint="eastAsia"/>
          <w:b/>
          <w:sz w:val="32"/>
          <w:szCs w:val="32"/>
        </w:rPr>
        <w:instrText xml:space="preserve"> = 2 \* GB3 </w:instrText>
      </w:r>
      <w:r w:rsidR="000F06D3" w:rsidRPr="00E85C32">
        <w:rPr>
          <w:rFonts w:ascii="仿宋_GB2312" w:eastAsia="仿宋_GB2312" w:hAnsi="华文楷体" w:cs="仿宋_GB2312" w:hint="eastAsia"/>
          <w:b/>
          <w:sz w:val="32"/>
          <w:szCs w:val="32"/>
        </w:rPr>
        <w:fldChar w:fldCharType="separate"/>
      </w:r>
      <w:r w:rsidRPr="00E85C32">
        <w:rPr>
          <w:rFonts w:ascii="仿宋_GB2312" w:eastAsia="仿宋_GB2312" w:hAnsi="华文楷体" w:cs="仿宋_GB2312" w:hint="eastAsia"/>
          <w:b/>
          <w:noProof/>
          <w:sz w:val="32"/>
          <w:szCs w:val="32"/>
        </w:rPr>
        <w:t>②</w:t>
      </w:r>
      <w:r w:rsidR="000F06D3" w:rsidRPr="00E85C32">
        <w:rPr>
          <w:rFonts w:ascii="仿宋_GB2312" w:eastAsia="仿宋_GB2312" w:hAnsi="华文楷体" w:cs="仿宋_GB2312" w:hint="eastAsia"/>
          <w:b/>
          <w:sz w:val="32"/>
          <w:szCs w:val="32"/>
        </w:rPr>
        <w:fldChar w:fldCharType="end"/>
      </w:r>
      <w:r w:rsidRPr="00E85C32">
        <w:rPr>
          <w:rFonts w:ascii="仿宋_GB2312" w:eastAsia="仿宋_GB2312" w:hAnsi="华文楷体" w:cs="仿宋_GB2312" w:hint="eastAsia"/>
          <w:b/>
          <w:sz w:val="32"/>
          <w:szCs w:val="32"/>
        </w:rPr>
        <w:t>20</w:t>
      </w:r>
      <w:r w:rsidR="00330AF5" w:rsidRPr="00E85C32">
        <w:rPr>
          <w:rFonts w:ascii="仿宋_GB2312" w:eastAsia="仿宋_GB2312" w:hAnsi="华文楷体" w:cs="仿宋_GB2312" w:hint="eastAsia"/>
          <w:b/>
          <w:sz w:val="32"/>
          <w:szCs w:val="32"/>
        </w:rPr>
        <w:t>2</w:t>
      </w:r>
      <w:r w:rsidR="00DC57FE">
        <w:rPr>
          <w:rFonts w:ascii="仿宋_GB2312" w:eastAsia="仿宋_GB2312" w:hAnsi="华文楷体" w:cs="仿宋_GB2312" w:hint="eastAsia"/>
          <w:b/>
          <w:sz w:val="32"/>
          <w:szCs w:val="32"/>
        </w:rPr>
        <w:t>2</w:t>
      </w:r>
      <w:r w:rsidRPr="00E85C32">
        <w:rPr>
          <w:rFonts w:ascii="仿宋_GB2312" w:eastAsia="仿宋_GB2312" w:hAnsi="华文楷体" w:cs="仿宋_GB2312" w:hint="eastAsia"/>
          <w:b/>
          <w:sz w:val="32"/>
          <w:szCs w:val="32"/>
        </w:rPr>
        <w:t>年</w:t>
      </w:r>
      <w:r w:rsidR="00DE2CB9">
        <w:rPr>
          <w:rFonts w:ascii="仿宋_GB2312" w:eastAsia="仿宋_GB2312" w:hAnsi="华文楷体" w:cs="仿宋_GB2312" w:hint="eastAsia"/>
          <w:b/>
          <w:sz w:val="32"/>
          <w:szCs w:val="32"/>
        </w:rPr>
        <w:t>1-9</w:t>
      </w:r>
      <w:r w:rsidRPr="00E85C32">
        <w:rPr>
          <w:rFonts w:ascii="仿宋_GB2312" w:eastAsia="仿宋_GB2312" w:hAnsi="华文楷体" w:cs="仿宋_GB2312" w:hint="eastAsia"/>
          <w:b/>
          <w:sz w:val="32"/>
          <w:szCs w:val="32"/>
        </w:rPr>
        <w:t>月预算支出完成情况分析</w:t>
      </w:r>
    </w:p>
    <w:p w:rsidR="00330AF5" w:rsidRPr="00E85C32" w:rsidRDefault="00930655" w:rsidP="00930655">
      <w:pPr>
        <w:rPr>
          <w:rFonts w:ascii="仿宋_GB2312" w:eastAsia="仿宋_GB2312" w:hAnsi="仿宋" w:cs="仿宋_GB2312"/>
          <w:sz w:val="24"/>
          <w:szCs w:val="24"/>
        </w:rPr>
      </w:pPr>
      <w:r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24"/>
          <w:szCs w:val="24"/>
        </w:rPr>
        <w:t xml:space="preserve">  </w:t>
      </w:r>
      <w:r w:rsidRPr="00E85C32">
        <w:rPr>
          <w:rFonts w:ascii="仿宋_GB2312" w:eastAsia="仿宋_GB2312" w:hAnsi="仿宋" w:cs="仿宋_GB2312" w:hint="eastAsia"/>
          <w:sz w:val="24"/>
          <w:szCs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656"/>
        <w:gridCol w:w="2126"/>
        <w:gridCol w:w="2602"/>
      </w:tblGrid>
      <w:tr w:rsidR="00330AF5" w:rsidRPr="00E85C32" w:rsidTr="00A83466">
        <w:tc>
          <w:tcPr>
            <w:tcW w:w="2235"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险种</w:t>
            </w:r>
          </w:p>
        </w:tc>
        <w:tc>
          <w:tcPr>
            <w:tcW w:w="1559"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全年预算</w:t>
            </w:r>
          </w:p>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支出数</w:t>
            </w:r>
          </w:p>
        </w:tc>
        <w:tc>
          <w:tcPr>
            <w:tcW w:w="2126" w:type="dxa"/>
            <w:vAlign w:val="center"/>
          </w:tcPr>
          <w:p w:rsidR="00330AF5" w:rsidRPr="00E85C32" w:rsidRDefault="00E359F9" w:rsidP="004D20E2">
            <w:pPr>
              <w:jc w:val="center"/>
              <w:rPr>
                <w:rFonts w:ascii="仿宋_GB2312" w:eastAsia="仿宋_GB2312" w:hAnsi="仿宋" w:cs="仿宋_GB2312"/>
                <w:sz w:val="32"/>
                <w:szCs w:val="32"/>
              </w:rPr>
            </w:pPr>
            <w:r>
              <w:rPr>
                <w:rFonts w:ascii="仿宋_GB2312" w:eastAsia="仿宋_GB2312" w:hAnsi="仿宋" w:cs="仿宋_GB2312" w:hint="eastAsia"/>
                <w:sz w:val="32"/>
                <w:szCs w:val="32"/>
              </w:rPr>
              <w:t>第三季度</w:t>
            </w:r>
            <w:r w:rsidR="00330AF5" w:rsidRPr="00E85C32">
              <w:rPr>
                <w:rFonts w:ascii="仿宋_GB2312" w:eastAsia="仿宋_GB2312" w:hAnsi="仿宋" w:cs="仿宋_GB2312" w:hint="eastAsia"/>
                <w:sz w:val="32"/>
                <w:szCs w:val="32"/>
              </w:rPr>
              <w:t>出</w:t>
            </w:r>
          </w:p>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执行数</w:t>
            </w:r>
          </w:p>
        </w:tc>
        <w:tc>
          <w:tcPr>
            <w:tcW w:w="2602"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执行率</w:t>
            </w:r>
          </w:p>
        </w:tc>
      </w:tr>
      <w:tr w:rsidR="00330AF5" w:rsidRPr="00E85C32" w:rsidTr="00A83466">
        <w:tc>
          <w:tcPr>
            <w:tcW w:w="2235" w:type="dxa"/>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城乡居民医保</w:t>
            </w:r>
          </w:p>
        </w:tc>
        <w:tc>
          <w:tcPr>
            <w:tcW w:w="1559" w:type="dxa"/>
          </w:tcPr>
          <w:p w:rsidR="00330AF5" w:rsidRPr="00E85C32" w:rsidRDefault="00AE31C6" w:rsidP="004D20E2">
            <w:pPr>
              <w:jc w:val="center"/>
              <w:rPr>
                <w:rFonts w:ascii="仿宋_GB2312" w:eastAsia="仿宋_GB2312" w:hAnsi="仿宋" w:cs="仿宋_GB2312"/>
                <w:sz w:val="32"/>
                <w:szCs w:val="32"/>
              </w:rPr>
            </w:pPr>
            <w:r w:rsidRPr="00E85C32">
              <w:rPr>
                <w:rFonts w:ascii="仿宋_GB2312" w:eastAsia="仿宋_GB2312"/>
                <w:sz w:val="32"/>
                <w:szCs w:val="32"/>
              </w:rPr>
              <w:t>255920.30</w:t>
            </w:r>
          </w:p>
        </w:tc>
        <w:tc>
          <w:tcPr>
            <w:tcW w:w="2126" w:type="dxa"/>
          </w:tcPr>
          <w:p w:rsidR="00330AF5" w:rsidRPr="00E85C32" w:rsidRDefault="00E359F9" w:rsidP="004D20E2">
            <w:pPr>
              <w:jc w:val="center"/>
              <w:rPr>
                <w:rFonts w:ascii="仿宋_GB2312" w:eastAsia="仿宋_GB2312" w:hAnsi="仿宋" w:cs="仿宋_GB2312"/>
                <w:sz w:val="32"/>
                <w:szCs w:val="32"/>
              </w:rPr>
            </w:pPr>
            <w:r>
              <w:rPr>
                <w:rFonts w:ascii="仿宋_GB2312" w:eastAsia="仿宋_GB2312" w:hAnsi="仿宋" w:cs="仿宋_GB2312" w:hint="eastAsia"/>
                <w:sz w:val="32"/>
                <w:szCs w:val="32"/>
              </w:rPr>
              <w:t>191795</w:t>
            </w:r>
          </w:p>
        </w:tc>
        <w:tc>
          <w:tcPr>
            <w:tcW w:w="2602" w:type="dxa"/>
          </w:tcPr>
          <w:p w:rsidR="00330AF5" w:rsidRPr="00E85C32" w:rsidRDefault="00E359F9" w:rsidP="004D20E2">
            <w:pPr>
              <w:jc w:val="center"/>
              <w:rPr>
                <w:rFonts w:ascii="仿宋_GB2312" w:eastAsia="仿宋_GB2312" w:hAnsi="仿宋" w:cs="仿宋_GB2312"/>
                <w:sz w:val="32"/>
                <w:szCs w:val="32"/>
              </w:rPr>
            </w:pPr>
            <w:r>
              <w:rPr>
                <w:rFonts w:ascii="仿宋_GB2312" w:eastAsia="仿宋_GB2312" w:hAnsi="仿宋" w:cs="仿宋_GB2312" w:hint="eastAsia"/>
                <w:sz w:val="32"/>
                <w:szCs w:val="32"/>
              </w:rPr>
              <w:t>74.94</w:t>
            </w:r>
            <w:r w:rsidR="00330AF5" w:rsidRPr="00E85C32">
              <w:rPr>
                <w:rFonts w:ascii="仿宋_GB2312" w:eastAsia="仿宋_GB2312" w:hAnsi="仿宋" w:cs="仿宋_GB2312" w:hint="eastAsia"/>
                <w:sz w:val="32"/>
                <w:szCs w:val="32"/>
              </w:rPr>
              <w:t>%</w:t>
            </w:r>
          </w:p>
        </w:tc>
      </w:tr>
    </w:tbl>
    <w:p w:rsidR="00930655" w:rsidRPr="00E85C32" w:rsidRDefault="00930655" w:rsidP="00330AF5">
      <w:pPr>
        <w:rPr>
          <w:rFonts w:ascii="仿宋_GB2312" w:eastAsia="仿宋_GB2312" w:hAnsi="仿宋" w:cs="仿宋_GB2312"/>
          <w:sz w:val="32"/>
          <w:szCs w:val="32"/>
        </w:rPr>
      </w:pP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b/>
          <w:sz w:val="32"/>
          <w:szCs w:val="32"/>
        </w:rPr>
        <w:t>待遇支出</w:t>
      </w:r>
      <w:r w:rsidRPr="00E85C32">
        <w:rPr>
          <w:rFonts w:ascii="仿宋_GB2312" w:eastAsia="仿宋_GB2312" w:hAnsi="仿宋" w:cs="仿宋_GB2312" w:hint="eastAsia"/>
          <w:sz w:val="32"/>
          <w:szCs w:val="32"/>
        </w:rPr>
        <w:t>预算执行进度为</w:t>
      </w:r>
      <w:r w:rsidR="00E359F9">
        <w:rPr>
          <w:rFonts w:ascii="仿宋_GB2312" w:eastAsia="仿宋_GB2312" w:hAnsi="仿宋" w:cs="仿宋_GB2312" w:hint="eastAsia"/>
          <w:sz w:val="32"/>
          <w:szCs w:val="32"/>
        </w:rPr>
        <w:t>74.94</w:t>
      </w:r>
      <w:r w:rsidRPr="00E85C32">
        <w:rPr>
          <w:rFonts w:ascii="仿宋_GB2312" w:eastAsia="仿宋_GB2312" w:hAnsi="仿宋" w:cs="仿宋_GB2312" w:hint="eastAsia"/>
          <w:sz w:val="32"/>
          <w:szCs w:val="32"/>
        </w:rPr>
        <w:t>%，</w:t>
      </w:r>
      <w:r w:rsidR="001D415B">
        <w:rPr>
          <w:rFonts w:ascii="仿宋_GB2312" w:eastAsia="仿宋_GB2312" w:hAnsi="仿宋" w:cs="仿宋_GB2312" w:hint="eastAsia"/>
          <w:sz w:val="32"/>
          <w:szCs w:val="32"/>
        </w:rPr>
        <w:t>主要原始：2021年决算改变批复流程，</w:t>
      </w:r>
      <w:r w:rsidR="002B1C77">
        <w:rPr>
          <w:rFonts w:ascii="仿宋_GB2312" w:eastAsia="仿宋_GB2312" w:hAnsi="仿宋" w:cs="仿宋_GB2312" w:hint="eastAsia"/>
          <w:sz w:val="32"/>
          <w:szCs w:val="32"/>
        </w:rPr>
        <w:t>到目前为止尚未完成，</w:t>
      </w:r>
      <w:r w:rsidR="001D415B">
        <w:rPr>
          <w:rFonts w:ascii="仿宋_GB2312" w:eastAsia="仿宋_GB2312" w:hAnsi="仿宋" w:cs="仿宋_GB2312" w:hint="eastAsia"/>
          <w:sz w:val="32"/>
          <w:szCs w:val="32"/>
        </w:rPr>
        <w:t>造成支付进度略低</w:t>
      </w:r>
      <w:r w:rsidRPr="00E85C32">
        <w:rPr>
          <w:rFonts w:ascii="仿宋_GB2312" w:eastAsia="仿宋_GB2312" w:hAnsi="仿宋" w:cs="仿宋_GB2312" w:hint="eastAsia"/>
          <w:sz w:val="32"/>
          <w:szCs w:val="32"/>
        </w:rPr>
        <w:t>。</w:t>
      </w:r>
    </w:p>
    <w:p w:rsidR="00CA46E2" w:rsidRPr="00E85C32" w:rsidRDefault="00CA46E2" w:rsidP="00C12FC9">
      <w:pPr>
        <w:ind w:firstLineChars="147" w:firstLine="472"/>
        <w:rPr>
          <w:rFonts w:ascii="仿宋_GB2312" w:eastAsia="仿宋_GB2312" w:hAnsi="仿宋"/>
          <w:b/>
          <w:sz w:val="32"/>
          <w:szCs w:val="32"/>
        </w:rPr>
      </w:pPr>
      <w:r w:rsidRPr="00E85C32">
        <w:rPr>
          <w:rFonts w:ascii="仿宋_GB2312" w:eastAsia="仿宋_GB2312" w:hAnsi="仿宋" w:cs="仿宋_GB2312" w:hint="eastAsia"/>
          <w:b/>
          <w:sz w:val="32"/>
          <w:szCs w:val="32"/>
        </w:rPr>
        <w:t>（</w:t>
      </w:r>
      <w:r w:rsidR="00930655" w:rsidRPr="00E85C32">
        <w:rPr>
          <w:rFonts w:ascii="仿宋_GB2312" w:eastAsia="仿宋_GB2312" w:hAnsi="仿宋" w:cs="仿宋_GB2312" w:hint="eastAsia"/>
          <w:b/>
          <w:sz w:val="32"/>
          <w:szCs w:val="32"/>
        </w:rPr>
        <w:t>三</w:t>
      </w:r>
      <w:r w:rsidRPr="00E85C32">
        <w:rPr>
          <w:rFonts w:ascii="仿宋_GB2312" w:eastAsia="仿宋_GB2312" w:hAnsi="仿宋" w:cs="仿宋_GB2312" w:hint="eastAsia"/>
          <w:b/>
          <w:sz w:val="32"/>
          <w:szCs w:val="32"/>
        </w:rPr>
        <w:t>）城乡居民医疗保险基金资产负债表情况</w:t>
      </w:r>
    </w:p>
    <w:p w:rsidR="00CF5868" w:rsidRPr="00E85C32" w:rsidRDefault="007A3FC1" w:rsidP="00EF4BF4">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w:t>
      </w:r>
      <w:r w:rsidR="00330AF5" w:rsidRPr="00E85C32">
        <w:rPr>
          <w:rFonts w:ascii="仿宋_GB2312" w:eastAsia="仿宋_GB2312" w:hAnsi="仿宋" w:cs="仿宋_GB2312" w:hint="eastAsia"/>
          <w:sz w:val="32"/>
          <w:szCs w:val="32"/>
        </w:rPr>
        <w:t>2</w:t>
      </w:r>
      <w:r w:rsidR="002046AD"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DE2CB9">
        <w:rPr>
          <w:rFonts w:ascii="仿宋_GB2312" w:eastAsia="仿宋_GB2312" w:hAnsi="仿宋" w:cs="仿宋_GB2312" w:hint="eastAsia"/>
          <w:sz w:val="32"/>
          <w:szCs w:val="32"/>
        </w:rPr>
        <w:t>9</w:t>
      </w:r>
      <w:r w:rsidRPr="00E85C32">
        <w:rPr>
          <w:rFonts w:ascii="仿宋_GB2312" w:eastAsia="仿宋_GB2312" w:hAnsi="仿宋" w:cs="仿宋_GB2312" w:hint="eastAsia"/>
          <w:sz w:val="32"/>
          <w:szCs w:val="32"/>
        </w:rPr>
        <w:t>月底</w:t>
      </w:r>
      <w:r w:rsidR="00CA46E2" w:rsidRPr="00E85C32">
        <w:rPr>
          <w:rFonts w:ascii="仿宋_GB2312" w:eastAsia="仿宋_GB2312" w:hAnsi="仿宋" w:cs="仿宋_GB2312" w:hint="eastAsia"/>
          <w:sz w:val="32"/>
          <w:szCs w:val="32"/>
        </w:rPr>
        <w:t>城</w:t>
      </w:r>
      <w:r w:rsidR="00941CFE" w:rsidRPr="00E85C32">
        <w:rPr>
          <w:rFonts w:ascii="仿宋_GB2312" w:eastAsia="仿宋_GB2312" w:hAnsi="仿宋" w:cs="仿宋_GB2312" w:hint="eastAsia"/>
          <w:sz w:val="32"/>
          <w:szCs w:val="32"/>
        </w:rPr>
        <w:t>乡</w:t>
      </w:r>
      <w:r w:rsidR="00CA46E2" w:rsidRPr="00E85C32">
        <w:rPr>
          <w:rFonts w:ascii="仿宋_GB2312" w:eastAsia="仿宋_GB2312" w:hAnsi="仿宋" w:cs="仿宋_GB2312" w:hint="eastAsia"/>
          <w:sz w:val="32"/>
          <w:szCs w:val="32"/>
        </w:rPr>
        <w:t>居民医疗保险基金</w:t>
      </w:r>
      <w:r w:rsidR="00CA46E2" w:rsidRPr="00E85C32">
        <w:rPr>
          <w:rFonts w:ascii="仿宋_GB2312" w:eastAsia="仿宋_GB2312" w:hAnsi="仿宋" w:cs="仿宋_GB2312" w:hint="eastAsia"/>
          <w:b/>
          <w:sz w:val="32"/>
          <w:szCs w:val="32"/>
        </w:rPr>
        <w:t>暂收</w:t>
      </w:r>
      <w:r w:rsidR="00CA46E2" w:rsidRPr="00E85C32">
        <w:rPr>
          <w:rFonts w:ascii="仿宋_GB2312" w:eastAsia="仿宋_GB2312" w:hAnsi="仿宋" w:cs="仿宋_GB2312" w:hint="eastAsia"/>
          <w:sz w:val="32"/>
          <w:szCs w:val="32"/>
        </w:rPr>
        <w:t>款</w:t>
      </w:r>
      <w:r w:rsidR="00E359F9">
        <w:rPr>
          <w:rFonts w:ascii="仿宋_GB2312" w:eastAsia="仿宋_GB2312" w:hAnsi="仿宋" w:cs="仿宋_GB2312" w:hint="eastAsia"/>
          <w:sz w:val="32"/>
          <w:szCs w:val="32"/>
        </w:rPr>
        <w:t>17785.13</w:t>
      </w:r>
      <w:r w:rsidR="00CA46E2" w:rsidRPr="00E85C32">
        <w:rPr>
          <w:rFonts w:ascii="仿宋_GB2312" w:eastAsia="仿宋_GB2312" w:hAnsi="仿宋" w:cs="仿宋_GB2312" w:hint="eastAsia"/>
          <w:sz w:val="32"/>
          <w:szCs w:val="32"/>
        </w:rPr>
        <w:t>万元，</w:t>
      </w:r>
      <w:r w:rsidR="00CF5868" w:rsidRPr="00E85C32">
        <w:rPr>
          <w:rFonts w:ascii="仿宋_GB2312" w:eastAsia="仿宋_GB2312" w:hAnsi="仿宋" w:cs="仿宋_GB2312" w:hint="eastAsia"/>
          <w:sz w:val="32"/>
          <w:szCs w:val="32"/>
        </w:rPr>
        <w:t>一是</w:t>
      </w:r>
      <w:r w:rsidR="00CA46E2" w:rsidRPr="00E85C32">
        <w:rPr>
          <w:rFonts w:ascii="仿宋_GB2312" w:eastAsia="仿宋_GB2312" w:hAnsi="仿宋" w:cs="仿宋_GB2312" w:hint="eastAsia"/>
          <w:sz w:val="32"/>
          <w:szCs w:val="32"/>
        </w:rPr>
        <w:t>为</w:t>
      </w:r>
      <w:r w:rsidR="00085FBF" w:rsidRPr="00E85C32">
        <w:rPr>
          <w:rFonts w:ascii="仿宋_GB2312" w:eastAsia="仿宋_GB2312" w:hAnsi="仿宋" w:cs="仿宋_GB2312" w:hint="eastAsia"/>
          <w:sz w:val="32"/>
          <w:szCs w:val="32"/>
        </w:rPr>
        <w:t>市本级、芦淞区、株洲县、攸县及茶陵暂收医疗保险费</w:t>
      </w:r>
      <w:r w:rsidR="00CA46E2" w:rsidRPr="00E85C32">
        <w:rPr>
          <w:rFonts w:ascii="仿宋_GB2312" w:eastAsia="仿宋_GB2312" w:hAnsi="仿宋" w:cs="仿宋_GB2312" w:hint="eastAsia"/>
          <w:sz w:val="32"/>
          <w:szCs w:val="32"/>
        </w:rPr>
        <w:t>各</w:t>
      </w:r>
      <w:r w:rsidR="00AA4886" w:rsidRPr="00E85C32">
        <w:rPr>
          <w:rFonts w:ascii="仿宋_GB2312" w:eastAsia="仿宋_GB2312" w:hAnsi="仿宋" w:cs="仿宋_GB2312" w:hint="eastAsia"/>
          <w:sz w:val="32"/>
          <w:szCs w:val="32"/>
        </w:rPr>
        <w:t>首诊医院</w:t>
      </w:r>
      <w:r w:rsidR="00CA46E2" w:rsidRPr="00E85C32">
        <w:rPr>
          <w:rFonts w:ascii="仿宋_GB2312" w:eastAsia="仿宋_GB2312" w:hAnsi="仿宋" w:cs="仿宋_GB2312" w:hint="eastAsia"/>
          <w:sz w:val="32"/>
          <w:szCs w:val="32"/>
        </w:rPr>
        <w:t>的预留金</w:t>
      </w:r>
      <w:r w:rsidR="000855A8">
        <w:rPr>
          <w:rFonts w:ascii="仿宋_GB2312" w:eastAsia="仿宋_GB2312" w:hAnsi="仿宋" w:cs="仿宋_GB2312" w:hint="eastAsia"/>
          <w:sz w:val="32"/>
          <w:szCs w:val="32"/>
        </w:rPr>
        <w:t>8935.51</w:t>
      </w:r>
      <w:r w:rsidR="00EF4BF4" w:rsidRPr="00E85C32">
        <w:rPr>
          <w:rFonts w:ascii="仿宋_GB2312" w:eastAsia="仿宋_GB2312" w:hAnsi="仿宋" w:cs="仿宋_GB2312" w:hint="eastAsia"/>
          <w:sz w:val="32"/>
          <w:szCs w:val="32"/>
        </w:rPr>
        <w:t>万元</w:t>
      </w:r>
      <w:r w:rsidR="00782689" w:rsidRPr="00E85C32">
        <w:rPr>
          <w:rFonts w:ascii="仿宋_GB2312" w:eastAsia="仿宋_GB2312" w:hAnsi="仿宋" w:cs="仿宋_GB2312" w:hint="eastAsia"/>
          <w:sz w:val="32"/>
          <w:szCs w:val="32"/>
        </w:rPr>
        <w:t>；</w:t>
      </w:r>
      <w:r w:rsidR="00CF5868" w:rsidRPr="00E85C32">
        <w:rPr>
          <w:rFonts w:ascii="仿宋_GB2312" w:eastAsia="仿宋_GB2312" w:hAnsi="仿宋" w:cs="仿宋_GB2312" w:hint="eastAsia"/>
          <w:sz w:val="32"/>
          <w:szCs w:val="32"/>
        </w:rPr>
        <w:t>二是</w:t>
      </w:r>
      <w:r w:rsidR="00A0088F" w:rsidRPr="00E85C32">
        <w:rPr>
          <w:rFonts w:ascii="仿宋_GB2312" w:eastAsia="仿宋_GB2312" w:hAnsi="仿宋" w:cs="仿宋_GB2312" w:hint="eastAsia"/>
          <w:sz w:val="32"/>
          <w:szCs w:val="32"/>
        </w:rPr>
        <w:t>株洲市本级、</w:t>
      </w:r>
      <w:r w:rsidR="00085FBF" w:rsidRPr="00E85C32">
        <w:rPr>
          <w:rFonts w:ascii="仿宋_GB2312" w:eastAsia="仿宋_GB2312" w:hAnsi="仿宋" w:cs="仿宋_GB2312" w:hint="eastAsia"/>
          <w:sz w:val="32"/>
          <w:szCs w:val="32"/>
        </w:rPr>
        <w:t>荷塘区、石峰区、天元区、株洲县、茶陵</w:t>
      </w:r>
      <w:r w:rsidR="00A0088F" w:rsidRPr="00E85C32">
        <w:rPr>
          <w:rFonts w:ascii="仿宋_GB2312" w:eastAsia="仿宋_GB2312" w:hAnsi="仿宋" w:cs="仿宋_GB2312" w:hint="eastAsia"/>
          <w:sz w:val="32"/>
          <w:szCs w:val="32"/>
        </w:rPr>
        <w:t>、</w:t>
      </w:r>
      <w:r w:rsidR="002046AD" w:rsidRPr="00E85C32">
        <w:rPr>
          <w:rFonts w:ascii="仿宋_GB2312" w:eastAsia="仿宋_GB2312" w:hAnsi="仿宋" w:cs="仿宋_GB2312" w:hint="eastAsia"/>
          <w:sz w:val="32"/>
          <w:szCs w:val="32"/>
        </w:rPr>
        <w:t xml:space="preserve"> </w:t>
      </w:r>
      <w:r w:rsidR="00085FBF" w:rsidRPr="00E85C32">
        <w:rPr>
          <w:rFonts w:ascii="仿宋_GB2312" w:eastAsia="仿宋_GB2312" w:hAnsi="仿宋" w:cs="仿宋_GB2312" w:hint="eastAsia"/>
          <w:sz w:val="32"/>
          <w:szCs w:val="32"/>
        </w:rPr>
        <w:t>攸县、</w:t>
      </w:r>
      <w:r w:rsidR="00A0088F" w:rsidRPr="00E85C32">
        <w:rPr>
          <w:rFonts w:ascii="仿宋_GB2312" w:eastAsia="仿宋_GB2312" w:hAnsi="仿宋" w:cs="仿宋_GB2312" w:hint="eastAsia"/>
          <w:sz w:val="32"/>
          <w:szCs w:val="32"/>
        </w:rPr>
        <w:t>云龙区</w:t>
      </w:r>
      <w:r w:rsidR="00AA079F" w:rsidRPr="00E85C32">
        <w:rPr>
          <w:rFonts w:ascii="仿宋_GB2312" w:eastAsia="仿宋_GB2312" w:hAnsi="仿宋" w:cs="仿宋_GB2312" w:hint="eastAsia"/>
          <w:sz w:val="32"/>
          <w:szCs w:val="32"/>
        </w:rPr>
        <w:t>暂收未付医疗保险</w:t>
      </w:r>
      <w:r w:rsidR="000855A8">
        <w:rPr>
          <w:rFonts w:ascii="仿宋_GB2312" w:eastAsia="仿宋_GB2312" w:hAnsi="仿宋" w:cs="仿宋_GB2312" w:hint="eastAsia"/>
          <w:sz w:val="32"/>
          <w:szCs w:val="32"/>
        </w:rPr>
        <w:t>2708.8</w:t>
      </w:r>
      <w:r w:rsidR="00AA079F" w:rsidRPr="00E85C32">
        <w:rPr>
          <w:rFonts w:ascii="仿宋_GB2312" w:eastAsia="仿宋_GB2312" w:hAnsi="仿宋" w:cs="仿宋_GB2312" w:hint="eastAsia"/>
          <w:sz w:val="32"/>
          <w:szCs w:val="32"/>
        </w:rPr>
        <w:t>万元；三是</w:t>
      </w:r>
      <w:r w:rsidR="00A0088F" w:rsidRPr="00E85C32">
        <w:rPr>
          <w:rFonts w:ascii="仿宋_GB2312" w:eastAsia="仿宋_GB2312" w:hAnsi="仿宋" w:cs="仿宋_GB2312" w:hint="eastAsia"/>
          <w:sz w:val="32"/>
          <w:szCs w:val="32"/>
        </w:rPr>
        <w:t>其他</w:t>
      </w:r>
      <w:r w:rsidR="000855A8">
        <w:rPr>
          <w:rFonts w:ascii="仿宋_GB2312" w:eastAsia="仿宋_GB2312" w:hAnsi="仿宋" w:cs="仿宋_GB2312" w:hint="eastAsia"/>
          <w:sz w:val="32"/>
          <w:szCs w:val="32"/>
        </w:rPr>
        <w:t>6140.82</w:t>
      </w:r>
      <w:r w:rsidR="00A0088F" w:rsidRPr="00E85C32">
        <w:rPr>
          <w:rFonts w:ascii="仿宋_GB2312" w:eastAsia="仿宋_GB2312" w:hAnsi="仿宋" w:cs="仿宋_GB2312" w:hint="eastAsia"/>
          <w:sz w:val="32"/>
          <w:szCs w:val="32"/>
        </w:rPr>
        <w:t>万</w:t>
      </w:r>
      <w:r w:rsidR="00EF4BF4" w:rsidRPr="00E85C32">
        <w:rPr>
          <w:rFonts w:ascii="仿宋_GB2312" w:eastAsia="仿宋_GB2312" w:hAnsi="仿宋" w:cs="仿宋_GB2312" w:hint="eastAsia"/>
          <w:sz w:val="32"/>
          <w:szCs w:val="32"/>
        </w:rPr>
        <w:t>元</w:t>
      </w:r>
      <w:r w:rsidR="00A0088F" w:rsidRPr="00E85C32">
        <w:rPr>
          <w:rFonts w:ascii="仿宋_GB2312" w:eastAsia="仿宋_GB2312" w:hAnsi="仿宋" w:cs="仿宋_GB2312" w:hint="eastAsia"/>
          <w:sz w:val="32"/>
          <w:szCs w:val="32"/>
        </w:rPr>
        <w:t>，主要是</w:t>
      </w:r>
      <w:r w:rsidR="002B1C77">
        <w:rPr>
          <w:rFonts w:ascii="仿宋_GB2312" w:eastAsia="仿宋_GB2312" w:hAnsi="仿宋" w:cs="仿宋_GB2312" w:hint="eastAsia"/>
          <w:sz w:val="32"/>
          <w:szCs w:val="32"/>
        </w:rPr>
        <w:t>市本级收到</w:t>
      </w:r>
      <w:r w:rsidR="00A0088F" w:rsidRPr="00E85C32">
        <w:rPr>
          <w:rFonts w:ascii="仿宋_GB2312" w:eastAsia="仿宋_GB2312" w:hAnsi="仿宋" w:cs="仿宋_GB2312" w:hint="eastAsia"/>
          <w:sz w:val="32"/>
          <w:szCs w:val="32"/>
        </w:rPr>
        <w:t>的市级统筹资金</w:t>
      </w:r>
      <w:r w:rsidR="00782689" w:rsidRPr="00E85C32">
        <w:rPr>
          <w:rFonts w:ascii="仿宋_GB2312" w:eastAsia="仿宋_GB2312" w:hAnsi="仿宋" w:cs="仿宋_GB2312" w:hint="eastAsia"/>
          <w:sz w:val="32"/>
          <w:szCs w:val="32"/>
        </w:rPr>
        <w:t>。</w:t>
      </w:r>
    </w:p>
    <w:p w:rsidR="00CA46E2" w:rsidRPr="00E85C32" w:rsidRDefault="007A3FC1" w:rsidP="002702B5">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w:t>
      </w:r>
      <w:r w:rsidR="00AA079F" w:rsidRPr="00E85C32">
        <w:rPr>
          <w:rFonts w:ascii="仿宋_GB2312" w:eastAsia="仿宋_GB2312" w:hAnsi="仿宋" w:cs="仿宋_GB2312" w:hint="eastAsia"/>
          <w:sz w:val="32"/>
          <w:szCs w:val="32"/>
        </w:rPr>
        <w:t>2</w:t>
      </w:r>
      <w:r w:rsidR="00CA48DB"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7C4AC1">
        <w:rPr>
          <w:rFonts w:ascii="仿宋_GB2312" w:eastAsia="仿宋_GB2312" w:hAnsi="仿宋" w:cs="仿宋_GB2312" w:hint="eastAsia"/>
          <w:sz w:val="32"/>
          <w:szCs w:val="32"/>
        </w:rPr>
        <w:t>9</w:t>
      </w:r>
      <w:r w:rsidRPr="00E85C32">
        <w:rPr>
          <w:rFonts w:ascii="仿宋_GB2312" w:eastAsia="仿宋_GB2312" w:hAnsi="仿宋" w:cs="仿宋_GB2312" w:hint="eastAsia"/>
          <w:sz w:val="32"/>
          <w:szCs w:val="32"/>
        </w:rPr>
        <w:t>月底</w:t>
      </w:r>
      <w:r w:rsidR="00CA46E2" w:rsidRPr="00E85C32">
        <w:rPr>
          <w:rFonts w:ascii="仿宋_GB2312" w:eastAsia="仿宋_GB2312" w:hAnsi="仿宋" w:cs="仿宋_GB2312" w:hint="eastAsia"/>
          <w:sz w:val="32"/>
          <w:szCs w:val="32"/>
        </w:rPr>
        <w:t>城</w:t>
      </w:r>
      <w:r w:rsidR="00941CFE" w:rsidRPr="00E85C32">
        <w:rPr>
          <w:rFonts w:ascii="仿宋_GB2312" w:eastAsia="仿宋_GB2312" w:hAnsi="仿宋" w:cs="仿宋_GB2312" w:hint="eastAsia"/>
          <w:sz w:val="32"/>
          <w:szCs w:val="32"/>
        </w:rPr>
        <w:t>乡</w:t>
      </w:r>
      <w:r w:rsidR="00CA46E2" w:rsidRPr="00E85C32">
        <w:rPr>
          <w:rFonts w:ascii="仿宋_GB2312" w:eastAsia="仿宋_GB2312" w:hAnsi="仿宋" w:cs="仿宋_GB2312" w:hint="eastAsia"/>
          <w:sz w:val="32"/>
          <w:szCs w:val="32"/>
        </w:rPr>
        <w:t>居民医疗保险基金</w:t>
      </w:r>
      <w:r w:rsidR="00CA46E2" w:rsidRPr="00E85C32">
        <w:rPr>
          <w:rFonts w:ascii="仿宋_GB2312" w:eastAsia="仿宋_GB2312" w:hAnsi="仿宋" w:cs="仿宋_GB2312" w:hint="eastAsia"/>
          <w:b/>
          <w:sz w:val="32"/>
          <w:szCs w:val="32"/>
        </w:rPr>
        <w:t>暂付款</w:t>
      </w:r>
      <w:r w:rsidR="00E359F9">
        <w:rPr>
          <w:rFonts w:ascii="仿宋_GB2312" w:eastAsia="仿宋_GB2312" w:hAnsi="仿宋" w:cs="仿宋_GB2312" w:hint="eastAsia"/>
          <w:b/>
          <w:sz w:val="32"/>
          <w:szCs w:val="32"/>
        </w:rPr>
        <w:t>77262.28</w:t>
      </w:r>
      <w:r w:rsidR="00CA46E2" w:rsidRPr="00E85C32">
        <w:rPr>
          <w:rFonts w:ascii="仿宋_GB2312" w:eastAsia="仿宋_GB2312" w:hAnsi="仿宋" w:cs="仿宋_GB2312" w:hint="eastAsia"/>
          <w:b/>
          <w:sz w:val="32"/>
          <w:szCs w:val="32"/>
        </w:rPr>
        <w:t>万元</w:t>
      </w:r>
      <w:r w:rsidR="00CA46E2" w:rsidRPr="00E85C32">
        <w:rPr>
          <w:rFonts w:ascii="仿宋_GB2312" w:eastAsia="仿宋_GB2312" w:hAnsi="仿宋" w:cs="仿宋_GB2312" w:hint="eastAsia"/>
          <w:sz w:val="32"/>
          <w:szCs w:val="32"/>
        </w:rPr>
        <w:t>，主要</w:t>
      </w:r>
      <w:r w:rsidR="000774FE" w:rsidRPr="00E85C32">
        <w:rPr>
          <w:rFonts w:ascii="仿宋_GB2312" w:eastAsia="仿宋_GB2312" w:hAnsi="仿宋" w:cs="仿宋_GB2312" w:hint="eastAsia"/>
          <w:sz w:val="32"/>
          <w:szCs w:val="32"/>
        </w:rPr>
        <w:t>一</w:t>
      </w:r>
      <w:r w:rsidR="00CA46E2" w:rsidRPr="00E85C32">
        <w:rPr>
          <w:rFonts w:ascii="仿宋_GB2312" w:eastAsia="仿宋_GB2312" w:hAnsi="仿宋" w:cs="仿宋_GB2312" w:hint="eastAsia"/>
          <w:sz w:val="32"/>
          <w:szCs w:val="32"/>
        </w:rPr>
        <w:t>是</w:t>
      </w:r>
      <w:r w:rsidR="00AA079F" w:rsidRPr="00E85C32">
        <w:rPr>
          <w:rFonts w:ascii="仿宋_GB2312" w:eastAsia="仿宋_GB2312" w:hAnsi="仿宋" w:cs="仿宋_GB2312" w:hint="eastAsia"/>
          <w:sz w:val="32"/>
          <w:szCs w:val="32"/>
        </w:rPr>
        <w:t>各县市区垫付</w:t>
      </w:r>
      <w:r w:rsidR="006828AA" w:rsidRPr="00E85C32">
        <w:rPr>
          <w:rFonts w:ascii="仿宋_GB2312" w:eastAsia="仿宋_GB2312" w:hAnsi="仿宋" w:cs="仿宋_GB2312" w:hint="eastAsia"/>
          <w:sz w:val="32"/>
          <w:szCs w:val="32"/>
        </w:rPr>
        <w:t>医疗费用</w:t>
      </w:r>
      <w:r w:rsidR="000855A8">
        <w:rPr>
          <w:rFonts w:ascii="仿宋_GB2312" w:eastAsia="仿宋_GB2312" w:hAnsi="仿宋" w:cs="仿宋_GB2312" w:hint="eastAsia"/>
          <w:sz w:val="32"/>
          <w:szCs w:val="32"/>
        </w:rPr>
        <w:t>26354.9</w:t>
      </w:r>
      <w:r w:rsidR="00927AB5" w:rsidRPr="00E85C32">
        <w:rPr>
          <w:rFonts w:ascii="仿宋_GB2312" w:eastAsia="仿宋_GB2312" w:hAnsi="仿宋" w:cs="仿宋_GB2312" w:hint="eastAsia"/>
          <w:sz w:val="32"/>
          <w:szCs w:val="32"/>
        </w:rPr>
        <w:t>万元</w:t>
      </w:r>
      <w:r w:rsidR="000774FE" w:rsidRPr="00E85C32">
        <w:rPr>
          <w:rFonts w:ascii="仿宋_GB2312" w:eastAsia="仿宋_GB2312" w:hAnsi="仿宋" w:cs="仿宋_GB2312" w:hint="eastAsia"/>
          <w:sz w:val="32"/>
          <w:szCs w:val="32"/>
        </w:rPr>
        <w:t>；二</w:t>
      </w:r>
      <w:r w:rsidR="00782689" w:rsidRPr="00E85C32">
        <w:rPr>
          <w:rFonts w:ascii="仿宋_GB2312" w:eastAsia="仿宋_GB2312" w:hAnsi="仿宋" w:cs="仿宋_GB2312" w:hint="eastAsia"/>
          <w:sz w:val="32"/>
          <w:szCs w:val="32"/>
        </w:rPr>
        <w:t>其他</w:t>
      </w:r>
      <w:r w:rsidR="000855A8">
        <w:rPr>
          <w:rFonts w:ascii="仿宋_GB2312" w:eastAsia="仿宋_GB2312" w:hAnsi="仿宋" w:cs="仿宋_GB2312" w:hint="eastAsia"/>
          <w:sz w:val="32"/>
          <w:szCs w:val="32"/>
        </w:rPr>
        <w:t>37443.14</w:t>
      </w:r>
      <w:r w:rsidR="00782689" w:rsidRPr="00E85C32">
        <w:rPr>
          <w:rFonts w:ascii="仿宋_GB2312" w:eastAsia="仿宋_GB2312" w:hAnsi="仿宋" w:cs="仿宋_GB2312" w:hint="eastAsia"/>
          <w:sz w:val="32"/>
          <w:szCs w:val="32"/>
        </w:rPr>
        <w:t>万元</w:t>
      </w:r>
      <w:r w:rsidR="00A0088F" w:rsidRPr="00E85C32">
        <w:rPr>
          <w:rFonts w:ascii="仿宋_GB2312" w:eastAsia="仿宋_GB2312" w:hAnsi="仿宋" w:cs="仿宋_GB2312" w:hint="eastAsia"/>
          <w:sz w:val="32"/>
          <w:szCs w:val="32"/>
        </w:rPr>
        <w:t>，主要为各县市区上解的市级统筹资金</w:t>
      </w:r>
      <w:r w:rsidR="00927AB5" w:rsidRPr="00E85C32">
        <w:rPr>
          <w:rFonts w:ascii="仿宋_GB2312" w:eastAsia="仿宋_GB2312" w:hAnsi="仿宋" w:cs="仿宋_GB2312" w:hint="eastAsia"/>
          <w:sz w:val="32"/>
          <w:szCs w:val="32"/>
        </w:rPr>
        <w:t>。</w:t>
      </w:r>
    </w:p>
    <w:p w:rsidR="00A17FDE" w:rsidRPr="00E85C32" w:rsidRDefault="00927AB5" w:rsidP="001103AB">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202</w:t>
      </w:r>
      <w:r w:rsidR="00E312EB"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7C4AC1">
        <w:rPr>
          <w:rFonts w:ascii="仿宋_GB2312" w:eastAsia="仿宋_GB2312" w:hAnsi="仿宋" w:cs="仿宋_GB2312" w:hint="eastAsia"/>
          <w:sz w:val="32"/>
          <w:szCs w:val="32"/>
        </w:rPr>
        <w:t>9</w:t>
      </w:r>
      <w:r w:rsidRPr="00E85C32">
        <w:rPr>
          <w:rFonts w:ascii="仿宋_GB2312" w:eastAsia="仿宋_GB2312" w:hAnsi="仿宋" w:cs="仿宋_GB2312" w:hint="eastAsia"/>
          <w:sz w:val="32"/>
          <w:szCs w:val="32"/>
        </w:rPr>
        <w:t>月底</w:t>
      </w:r>
      <w:r w:rsidR="00443F6C" w:rsidRPr="00E85C32">
        <w:rPr>
          <w:rFonts w:ascii="仿宋_GB2312" w:eastAsia="仿宋_GB2312" w:hAnsi="仿宋" w:cs="仿宋_GB2312" w:hint="eastAsia"/>
          <w:sz w:val="32"/>
          <w:szCs w:val="32"/>
        </w:rPr>
        <w:t>其他支出</w:t>
      </w:r>
      <w:r w:rsidR="000855A8">
        <w:rPr>
          <w:rFonts w:ascii="仿宋_GB2312" w:eastAsia="仿宋_GB2312" w:hAnsi="仿宋" w:cs="仿宋_GB2312" w:hint="eastAsia"/>
          <w:sz w:val="32"/>
          <w:szCs w:val="32"/>
        </w:rPr>
        <w:t>5342.41</w:t>
      </w:r>
      <w:r w:rsidR="00443F6C" w:rsidRPr="00E85C32">
        <w:rPr>
          <w:rFonts w:ascii="仿宋_GB2312" w:eastAsia="仿宋_GB2312" w:hAnsi="仿宋" w:cs="仿宋_GB2312" w:hint="eastAsia"/>
          <w:sz w:val="32"/>
          <w:szCs w:val="32"/>
        </w:rPr>
        <w:t>万元为新冠疫苗接种费。</w:t>
      </w:r>
    </w:p>
    <w:p w:rsidR="00CA46E2" w:rsidRPr="00E85C32" w:rsidRDefault="00CA46E2" w:rsidP="00C12FC9">
      <w:pPr>
        <w:ind w:firstLineChars="147" w:firstLine="472"/>
        <w:rPr>
          <w:rFonts w:ascii="仿宋_GB2312" w:eastAsia="仿宋_GB2312" w:hAnsi="华文楷体"/>
          <w:b/>
          <w:sz w:val="32"/>
          <w:szCs w:val="32"/>
        </w:rPr>
      </w:pPr>
      <w:r w:rsidRPr="00E85C32">
        <w:rPr>
          <w:rFonts w:ascii="仿宋_GB2312" w:eastAsia="仿宋_GB2312" w:hAnsi="华文楷体" w:cs="仿宋_GB2312" w:hint="eastAsia"/>
          <w:b/>
          <w:sz w:val="32"/>
          <w:szCs w:val="32"/>
        </w:rPr>
        <w:t>（</w:t>
      </w:r>
      <w:r w:rsidR="00930655" w:rsidRPr="00E85C32">
        <w:rPr>
          <w:rFonts w:ascii="仿宋_GB2312" w:eastAsia="仿宋_GB2312" w:hAnsi="华文楷体" w:cs="仿宋_GB2312" w:hint="eastAsia"/>
          <w:b/>
          <w:sz w:val="32"/>
          <w:szCs w:val="32"/>
        </w:rPr>
        <w:t>四</w:t>
      </w:r>
      <w:r w:rsidRPr="00E85C32">
        <w:rPr>
          <w:rFonts w:ascii="仿宋_GB2312" w:eastAsia="仿宋_GB2312" w:hAnsi="华文楷体" w:cs="仿宋_GB2312" w:hint="eastAsia"/>
          <w:b/>
          <w:sz w:val="32"/>
          <w:szCs w:val="32"/>
        </w:rPr>
        <w:t>）城乡居民医疗保险基金结余及支撑能力分析</w:t>
      </w:r>
    </w:p>
    <w:p w:rsidR="00EF38BE" w:rsidRDefault="007A3FC1" w:rsidP="006B564B">
      <w:pPr>
        <w:ind w:firstLineChars="200" w:firstLine="640"/>
        <w:rPr>
          <w:rFonts w:ascii="仿宋_GB2312" w:eastAsia="仿宋_GB2312" w:hAnsi="仿宋" w:cs="仿宋_GB2312"/>
          <w:sz w:val="32"/>
          <w:szCs w:val="32"/>
        </w:rPr>
      </w:pPr>
      <w:r w:rsidRPr="00E85C32">
        <w:rPr>
          <w:rFonts w:ascii="仿宋_GB2312" w:eastAsia="仿宋_GB2312" w:hAnsi="仿宋" w:cs="仿宋_GB2312" w:hint="eastAsia"/>
          <w:sz w:val="32"/>
          <w:szCs w:val="32"/>
        </w:rPr>
        <w:t>20</w:t>
      </w:r>
      <w:r w:rsidR="00927AB5" w:rsidRPr="00E85C32">
        <w:rPr>
          <w:rFonts w:ascii="仿宋_GB2312" w:eastAsia="仿宋_GB2312" w:hAnsi="仿宋" w:cs="仿宋_GB2312" w:hint="eastAsia"/>
          <w:sz w:val="32"/>
          <w:szCs w:val="32"/>
        </w:rPr>
        <w:t>2</w:t>
      </w:r>
      <w:r w:rsidR="009C5397"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DC6C09">
        <w:rPr>
          <w:rFonts w:ascii="仿宋_GB2312" w:eastAsia="仿宋_GB2312" w:hAnsi="仿宋" w:cs="仿宋_GB2312" w:hint="eastAsia"/>
          <w:sz w:val="32"/>
          <w:szCs w:val="32"/>
        </w:rPr>
        <w:t>9</w:t>
      </w:r>
      <w:r w:rsidRPr="00E85C32">
        <w:rPr>
          <w:rFonts w:ascii="仿宋_GB2312" w:eastAsia="仿宋_GB2312" w:hAnsi="仿宋" w:cs="仿宋_GB2312" w:hint="eastAsia"/>
          <w:sz w:val="32"/>
          <w:szCs w:val="32"/>
        </w:rPr>
        <w:t>月底</w:t>
      </w:r>
      <w:r w:rsidR="00CA46E2" w:rsidRPr="00E85C32">
        <w:rPr>
          <w:rFonts w:ascii="仿宋_GB2312" w:eastAsia="仿宋_GB2312" w:hAnsi="仿宋" w:cs="仿宋_GB2312" w:hint="eastAsia"/>
          <w:sz w:val="32"/>
          <w:szCs w:val="32"/>
        </w:rPr>
        <w:t>，基金累计结余</w:t>
      </w:r>
      <w:r w:rsidR="005E53AA">
        <w:rPr>
          <w:rFonts w:ascii="仿宋_GB2312" w:eastAsia="仿宋_GB2312" w:hAnsi="仿宋" w:cs="仿宋_GB2312" w:hint="eastAsia"/>
          <w:sz w:val="32"/>
          <w:szCs w:val="32"/>
        </w:rPr>
        <w:t>197295</w:t>
      </w:r>
      <w:r w:rsidR="00CA46E2" w:rsidRPr="00E85C32">
        <w:rPr>
          <w:rFonts w:ascii="仿宋_GB2312" w:eastAsia="仿宋_GB2312" w:hAnsi="仿宋" w:cs="仿宋_GB2312" w:hint="eastAsia"/>
          <w:sz w:val="32"/>
          <w:szCs w:val="32"/>
        </w:rPr>
        <w:t>万元，</w:t>
      </w:r>
      <w:r w:rsidR="003D0A04" w:rsidRPr="00E85C32">
        <w:rPr>
          <w:rFonts w:ascii="仿宋_GB2312" w:eastAsia="仿宋_GB2312" w:hAnsi="仿宋" w:cs="仿宋_GB2312" w:hint="eastAsia"/>
          <w:sz w:val="32"/>
          <w:szCs w:val="32"/>
        </w:rPr>
        <w:t>扣除应付未付款</w:t>
      </w:r>
      <w:r w:rsidR="00E83997">
        <w:rPr>
          <w:rFonts w:ascii="仿宋_GB2312" w:eastAsia="仿宋_GB2312" w:hAnsi="仿宋" w:cs="仿宋_GB2312" w:hint="eastAsia"/>
          <w:sz w:val="32"/>
          <w:szCs w:val="32"/>
        </w:rPr>
        <w:t>7173</w:t>
      </w:r>
      <w:r w:rsidR="003D0A04" w:rsidRPr="00E85C32">
        <w:rPr>
          <w:rFonts w:ascii="仿宋_GB2312" w:eastAsia="仿宋_GB2312" w:hAnsi="仿宋" w:cs="仿宋_GB2312" w:hint="eastAsia"/>
          <w:sz w:val="32"/>
          <w:szCs w:val="32"/>
        </w:rPr>
        <w:t>万元</w:t>
      </w:r>
      <w:r w:rsidR="00127EF9" w:rsidRPr="00E85C32">
        <w:rPr>
          <w:rFonts w:ascii="仿宋_GB2312" w:eastAsia="仿宋_GB2312" w:hAnsi="仿宋" w:cs="仿宋_GB2312" w:hint="eastAsia"/>
          <w:sz w:val="32"/>
          <w:szCs w:val="32"/>
        </w:rPr>
        <w:t>以及</w:t>
      </w:r>
      <w:r w:rsidR="00EF38BE" w:rsidRPr="00454B44">
        <w:rPr>
          <w:rFonts w:ascii="仿宋_GB2312" w:eastAsia="仿宋_GB2312" w:hAnsi="仿宋" w:cs="仿宋_GB2312" w:hint="eastAsia"/>
          <w:sz w:val="32"/>
          <w:szCs w:val="32"/>
        </w:rPr>
        <w:t>一次性预缴或补贴</w:t>
      </w:r>
      <w:r w:rsidR="00EF38BE">
        <w:rPr>
          <w:rFonts w:ascii="仿宋_GB2312" w:eastAsia="仿宋_GB2312" w:hAnsi="仿宋" w:cs="仿宋_GB2312" w:hint="eastAsia"/>
          <w:sz w:val="32"/>
          <w:szCs w:val="32"/>
        </w:rPr>
        <w:t>、</w:t>
      </w:r>
      <w:r w:rsidR="00127EF9" w:rsidRPr="00E85C32">
        <w:rPr>
          <w:rFonts w:ascii="仿宋_GB2312" w:eastAsia="仿宋_GB2312" w:hAnsi="仿宋" w:cs="仿宋_GB2312" w:hint="eastAsia"/>
          <w:sz w:val="32"/>
          <w:szCs w:val="32"/>
        </w:rPr>
        <w:t>预缴新冠疫苗款未确认支出</w:t>
      </w:r>
      <w:r w:rsidR="00C93AE0">
        <w:rPr>
          <w:rFonts w:ascii="仿宋_GB2312" w:eastAsia="仿宋_GB2312" w:hAnsi="仿宋" w:cs="仿宋_GB2312" w:hint="eastAsia"/>
          <w:sz w:val="32"/>
          <w:szCs w:val="32"/>
        </w:rPr>
        <w:t>7968</w:t>
      </w:r>
      <w:r w:rsidR="00127EF9" w:rsidRPr="00E85C32">
        <w:rPr>
          <w:rFonts w:ascii="仿宋_GB2312" w:eastAsia="仿宋_GB2312" w:hAnsi="仿宋" w:cs="仿宋_GB2312" w:hint="eastAsia"/>
          <w:sz w:val="32"/>
          <w:szCs w:val="32"/>
        </w:rPr>
        <w:t>万元</w:t>
      </w:r>
      <w:r w:rsidR="003D0A04" w:rsidRPr="00E85C32">
        <w:rPr>
          <w:rFonts w:ascii="仿宋_GB2312" w:eastAsia="仿宋_GB2312" w:hAnsi="仿宋" w:cs="仿宋_GB2312" w:hint="eastAsia"/>
          <w:sz w:val="32"/>
          <w:szCs w:val="32"/>
        </w:rPr>
        <w:t>，</w:t>
      </w:r>
      <w:r w:rsidR="00CA46E2" w:rsidRPr="00E85C32">
        <w:rPr>
          <w:rFonts w:ascii="仿宋_GB2312" w:eastAsia="仿宋_GB2312" w:hAnsi="仿宋" w:cs="仿宋_GB2312" w:hint="eastAsia"/>
          <w:sz w:val="32"/>
          <w:szCs w:val="32"/>
        </w:rPr>
        <w:t>按</w:t>
      </w:r>
      <w:r w:rsidR="008370C8" w:rsidRPr="00E85C32">
        <w:rPr>
          <w:rFonts w:ascii="仿宋_GB2312" w:eastAsia="仿宋_GB2312" w:hAnsi="仿宋" w:cs="仿宋_GB2312" w:hint="eastAsia"/>
          <w:sz w:val="32"/>
          <w:szCs w:val="32"/>
        </w:rPr>
        <w:t>202</w:t>
      </w:r>
      <w:r w:rsidR="00C93AE0">
        <w:rPr>
          <w:rFonts w:ascii="仿宋_GB2312" w:eastAsia="仿宋_GB2312" w:hAnsi="仿宋" w:cs="仿宋_GB2312" w:hint="eastAsia"/>
          <w:sz w:val="32"/>
          <w:szCs w:val="32"/>
        </w:rPr>
        <w:t>2</w:t>
      </w:r>
      <w:r w:rsidR="00CA46E2" w:rsidRPr="00E85C32">
        <w:rPr>
          <w:rFonts w:ascii="仿宋_GB2312" w:eastAsia="仿宋_GB2312" w:hAnsi="仿宋" w:cs="仿宋_GB2312" w:hint="eastAsia"/>
          <w:sz w:val="32"/>
          <w:szCs w:val="32"/>
        </w:rPr>
        <w:t>年</w:t>
      </w:r>
      <w:r w:rsidR="00C93AE0">
        <w:rPr>
          <w:rFonts w:ascii="仿宋_GB2312" w:eastAsia="仿宋_GB2312" w:hAnsi="仿宋" w:cs="仿宋_GB2312" w:hint="eastAsia"/>
          <w:sz w:val="32"/>
          <w:szCs w:val="32"/>
        </w:rPr>
        <w:t>3季度</w:t>
      </w:r>
      <w:r w:rsidR="00CA46E2" w:rsidRPr="00E85C32">
        <w:rPr>
          <w:rFonts w:ascii="仿宋_GB2312" w:eastAsia="仿宋_GB2312" w:hAnsi="仿宋" w:cs="仿宋_GB2312" w:hint="eastAsia"/>
          <w:sz w:val="32"/>
          <w:szCs w:val="32"/>
        </w:rPr>
        <w:t>支付标准预计可支撑</w:t>
      </w:r>
      <w:r w:rsidR="00C93AE0">
        <w:rPr>
          <w:rFonts w:ascii="仿宋_GB2312" w:eastAsia="仿宋_GB2312" w:hAnsi="仿宋" w:cs="仿宋_GB2312" w:hint="eastAsia"/>
          <w:sz w:val="32"/>
          <w:szCs w:val="32"/>
        </w:rPr>
        <w:t>5</w:t>
      </w:r>
      <w:r w:rsidR="00CA46E2" w:rsidRPr="00E85C32">
        <w:rPr>
          <w:rFonts w:ascii="仿宋_GB2312" w:eastAsia="仿宋_GB2312" w:hAnsi="仿宋" w:cs="仿宋_GB2312" w:hint="eastAsia"/>
          <w:sz w:val="32"/>
          <w:szCs w:val="32"/>
        </w:rPr>
        <w:t>个月。</w:t>
      </w:r>
      <w:r w:rsidR="00FF1E30" w:rsidRPr="00E85C32">
        <w:rPr>
          <w:rFonts w:ascii="仿宋_GB2312" w:eastAsia="仿宋_GB2312" w:hAnsi="仿宋" w:cs="仿宋_GB2312" w:hint="eastAsia"/>
          <w:sz w:val="32"/>
          <w:szCs w:val="32"/>
        </w:rPr>
        <w:t xml:space="preserve">      </w:t>
      </w:r>
      <w:r w:rsidR="006B564B" w:rsidRPr="00E85C32">
        <w:rPr>
          <w:rFonts w:ascii="仿宋_GB2312" w:eastAsia="仿宋_GB2312" w:hAnsi="仿宋" w:cs="仿宋_GB2312" w:hint="eastAsia"/>
          <w:sz w:val="32"/>
          <w:szCs w:val="32"/>
        </w:rPr>
        <w:t xml:space="preserve">         </w:t>
      </w:r>
    </w:p>
    <w:p w:rsidR="00CA46E2" w:rsidRPr="002B1C77" w:rsidRDefault="001F54AE" w:rsidP="00C12FC9">
      <w:pPr>
        <w:ind w:firstLineChars="200" w:firstLine="627"/>
        <w:rPr>
          <w:rFonts w:eastAsia="黑体"/>
          <w:color w:val="000000"/>
          <w:sz w:val="32"/>
          <w:szCs w:val="32"/>
        </w:rPr>
      </w:pPr>
      <w:r w:rsidRPr="00E85C32">
        <w:rPr>
          <w:rFonts w:ascii="仿宋_GB2312" w:eastAsia="仿宋_GB2312" w:hAnsi="仿宋" w:hint="eastAsia"/>
          <w:b/>
          <w:color w:val="000000"/>
          <w:spacing w:val="-4"/>
          <w:sz w:val="32"/>
          <w:szCs w:val="32"/>
        </w:rPr>
        <w:lastRenderedPageBreak/>
        <w:t xml:space="preserve"> </w:t>
      </w:r>
      <w:r w:rsidR="007742A0" w:rsidRPr="002B1C77">
        <w:rPr>
          <w:rFonts w:eastAsia="黑体" w:hint="eastAsia"/>
          <w:color w:val="000000"/>
          <w:sz w:val="32"/>
          <w:szCs w:val="32"/>
        </w:rPr>
        <w:t>三</w:t>
      </w:r>
      <w:r w:rsidRPr="002B1C77">
        <w:rPr>
          <w:rFonts w:eastAsia="黑体" w:hint="eastAsia"/>
          <w:color w:val="000000"/>
          <w:sz w:val="32"/>
          <w:szCs w:val="32"/>
        </w:rPr>
        <w:t>、基金管理面临的问题和困难</w:t>
      </w:r>
    </w:p>
    <w:p w:rsidR="002B1C77" w:rsidRDefault="002B1C77" w:rsidP="002B1C77">
      <w:pPr>
        <w:spacing w:line="600" w:lineRule="exact"/>
        <w:ind w:firstLine="640"/>
        <w:rPr>
          <w:rFonts w:eastAsia="仿宋_GB2312"/>
          <w:sz w:val="32"/>
          <w:szCs w:val="32"/>
        </w:rPr>
      </w:pPr>
      <w:r>
        <w:rPr>
          <w:rFonts w:eastAsia="楷体_GB2312"/>
          <w:b/>
          <w:bCs/>
          <w:sz w:val="32"/>
          <w:szCs w:val="32"/>
        </w:rPr>
        <w:t>（一）医保基金风险隐患初步显现。</w:t>
      </w:r>
      <w:r>
        <w:rPr>
          <w:rFonts w:eastAsia="仿宋_GB2312"/>
          <w:sz w:val="32"/>
          <w:szCs w:val="32"/>
        </w:rPr>
        <w:t>全市基金运行总体平稳，但个别地方基金风险比较突出。城镇职工医保方面，按账面结余分析，全市</w:t>
      </w:r>
      <w:r>
        <w:rPr>
          <w:rFonts w:eastAsia="仿宋_GB2312"/>
          <w:sz w:val="32"/>
          <w:szCs w:val="32"/>
        </w:rPr>
        <w:t>6</w:t>
      </w:r>
      <w:r>
        <w:rPr>
          <w:rFonts w:eastAsia="仿宋_GB2312"/>
          <w:sz w:val="32"/>
          <w:szCs w:val="32"/>
        </w:rPr>
        <w:t>个统筹区中有</w:t>
      </w:r>
      <w:r w:rsidR="00D71627">
        <w:rPr>
          <w:rFonts w:eastAsia="仿宋_GB2312" w:hint="eastAsia"/>
          <w:sz w:val="32"/>
          <w:szCs w:val="32"/>
        </w:rPr>
        <w:t>2</w:t>
      </w:r>
      <w:r>
        <w:rPr>
          <w:rFonts w:eastAsia="仿宋_GB2312"/>
          <w:sz w:val="32"/>
          <w:szCs w:val="32"/>
        </w:rPr>
        <w:t>个统筹区基金可支付月数低于</w:t>
      </w:r>
      <w:r>
        <w:rPr>
          <w:rFonts w:eastAsia="仿宋_GB2312"/>
          <w:sz w:val="32"/>
          <w:szCs w:val="32"/>
        </w:rPr>
        <w:t>9</w:t>
      </w:r>
      <w:r>
        <w:rPr>
          <w:rFonts w:eastAsia="仿宋_GB2312"/>
          <w:sz w:val="32"/>
          <w:szCs w:val="32"/>
        </w:rPr>
        <w:t>个月；城乡居民医保方面，按账面结余分析，全市</w:t>
      </w:r>
      <w:r>
        <w:rPr>
          <w:rFonts w:eastAsia="仿宋_GB2312"/>
          <w:sz w:val="32"/>
          <w:szCs w:val="32"/>
        </w:rPr>
        <w:t>11</w:t>
      </w:r>
      <w:r>
        <w:rPr>
          <w:rFonts w:eastAsia="仿宋_GB2312"/>
          <w:sz w:val="32"/>
          <w:szCs w:val="32"/>
        </w:rPr>
        <w:t>个统筹区中</w:t>
      </w:r>
      <w:r>
        <w:rPr>
          <w:rFonts w:eastAsia="仿宋_GB2312" w:hint="eastAsia"/>
          <w:sz w:val="32"/>
          <w:szCs w:val="32"/>
        </w:rPr>
        <w:t>，由于历史欠账等原因，</w:t>
      </w:r>
      <w:r w:rsidR="00D71627">
        <w:rPr>
          <w:rFonts w:eastAsia="仿宋_GB2312" w:hint="eastAsia"/>
          <w:sz w:val="32"/>
          <w:szCs w:val="32"/>
        </w:rPr>
        <w:t>渌口区</w:t>
      </w:r>
      <w:r>
        <w:rPr>
          <w:rFonts w:eastAsia="仿宋_GB2312" w:hint="eastAsia"/>
          <w:sz w:val="32"/>
          <w:szCs w:val="32"/>
        </w:rPr>
        <w:t>、攸县城乡居民医保</w:t>
      </w:r>
      <w:r>
        <w:rPr>
          <w:rFonts w:eastAsia="仿宋_GB2312"/>
          <w:sz w:val="32"/>
          <w:szCs w:val="32"/>
        </w:rPr>
        <w:t>基金可支撑月数低于</w:t>
      </w:r>
      <w:r>
        <w:rPr>
          <w:rFonts w:eastAsia="仿宋_GB2312"/>
          <w:sz w:val="32"/>
          <w:szCs w:val="32"/>
        </w:rPr>
        <w:t>3</w:t>
      </w:r>
      <w:r>
        <w:rPr>
          <w:rFonts w:eastAsia="仿宋_GB2312"/>
          <w:sz w:val="32"/>
          <w:szCs w:val="32"/>
        </w:rPr>
        <w:t>个月的预警线。</w:t>
      </w:r>
    </w:p>
    <w:p w:rsidR="002B1C77" w:rsidRDefault="002B1C77" w:rsidP="00C12FC9">
      <w:pPr>
        <w:pStyle w:val="5"/>
        <w:adjustRightInd w:val="0"/>
        <w:snapToGrid w:val="0"/>
        <w:spacing w:line="600" w:lineRule="exact"/>
        <w:ind w:left="0" w:firstLineChars="200" w:firstLine="643"/>
        <w:rPr>
          <w:rFonts w:ascii="Times New Roman" w:eastAsia="楷体_GB2312" w:hAnsi="Times New Roman"/>
          <w:b/>
          <w:bCs/>
          <w:sz w:val="32"/>
          <w:szCs w:val="32"/>
        </w:rPr>
      </w:pPr>
      <w:r>
        <w:rPr>
          <w:rFonts w:ascii="Times New Roman" w:eastAsia="楷体_GB2312" w:hAnsi="Times New Roman"/>
          <w:b/>
          <w:bCs/>
          <w:sz w:val="32"/>
          <w:szCs w:val="32"/>
        </w:rPr>
        <w:t>（二）</w:t>
      </w:r>
      <w:r>
        <w:rPr>
          <w:rFonts w:ascii="楷体_GB2312" w:eastAsia="楷体_GB2312" w:hAnsi="楷体_GB2312" w:cs="楷体_GB2312" w:hint="eastAsia"/>
          <w:b/>
          <w:bCs/>
          <w:sz w:val="32"/>
          <w:szCs w:val="32"/>
        </w:rPr>
        <w:t>人少事多经费紧张的矛盾非常突出</w:t>
      </w:r>
      <w:r>
        <w:rPr>
          <w:rFonts w:ascii="楷体_GB2312" w:eastAsia="楷体_GB2312" w:hAnsi="楷体_GB2312" w:cs="楷体_GB2312"/>
          <w:b/>
          <w:bCs/>
          <w:sz w:val="32"/>
          <w:szCs w:val="32"/>
        </w:rPr>
        <w:t>。</w:t>
      </w:r>
      <w:r>
        <w:rPr>
          <w:rFonts w:ascii="Times New Roman" w:eastAsia="仿宋_GB2312" w:hAnsi="Times New Roman"/>
          <w:sz w:val="32"/>
          <w:szCs w:val="32"/>
        </w:rPr>
        <w:t>全市医疗保障系统人员编制非常紧张，专业性干部人才相对缺乏，严重制约全市医疗保障事业发展。</w:t>
      </w:r>
      <w:r>
        <w:rPr>
          <w:rFonts w:ascii="Times New Roman" w:eastAsia="仿宋_GB2312" w:hAnsi="Times New Roman" w:hint="eastAsia"/>
          <w:sz w:val="32"/>
          <w:szCs w:val="32"/>
        </w:rPr>
        <w:t>近年来，全局项目经费和行政运行经费持续大幅压缩，医保重点改革工作经费不足，影响改革进程。</w:t>
      </w:r>
    </w:p>
    <w:p w:rsidR="002B1C77" w:rsidRDefault="002B1C77" w:rsidP="002B1C77">
      <w:pPr>
        <w:spacing w:line="600" w:lineRule="exact"/>
        <w:ind w:firstLine="640"/>
        <w:rPr>
          <w:rFonts w:eastAsia="仿宋_GB2312"/>
          <w:sz w:val="32"/>
          <w:szCs w:val="32"/>
        </w:rPr>
      </w:pPr>
      <w:r>
        <w:rPr>
          <w:rFonts w:eastAsia="楷体_GB2312" w:hint="eastAsia"/>
          <w:b/>
          <w:bCs/>
          <w:sz w:val="32"/>
          <w:szCs w:val="32"/>
        </w:rPr>
        <w:t>（三）</w:t>
      </w:r>
      <w:r>
        <w:rPr>
          <w:rFonts w:eastAsia="楷体_GB2312"/>
          <w:b/>
          <w:bCs/>
          <w:sz w:val="32"/>
          <w:szCs w:val="32"/>
        </w:rPr>
        <w:t>多层次医疗保障体系发展不均衡。</w:t>
      </w:r>
      <w:r>
        <w:rPr>
          <w:rFonts w:eastAsia="仿宋_GB2312"/>
          <w:sz w:val="32"/>
          <w:szCs w:val="32"/>
        </w:rPr>
        <w:t>一方面，基本医疗保障作为主体制度安排，在覆盖范围、保障功能等方面都承担了更多责任，逐渐出现了政府</w:t>
      </w:r>
      <w:r>
        <w:rPr>
          <w:rFonts w:eastAsia="仿宋_GB2312"/>
          <w:sz w:val="32"/>
          <w:szCs w:val="32"/>
        </w:rPr>
        <w:t>“</w:t>
      </w:r>
      <w:r>
        <w:rPr>
          <w:rFonts w:eastAsia="仿宋_GB2312"/>
          <w:sz w:val="32"/>
          <w:szCs w:val="32"/>
        </w:rPr>
        <w:t>无限责任</w:t>
      </w:r>
      <w:r>
        <w:rPr>
          <w:rFonts w:eastAsia="仿宋_GB2312"/>
          <w:sz w:val="32"/>
          <w:szCs w:val="32"/>
        </w:rPr>
        <w:t>”</w:t>
      </w:r>
      <w:r>
        <w:rPr>
          <w:rFonts w:eastAsia="仿宋_GB2312"/>
          <w:sz w:val="32"/>
          <w:szCs w:val="32"/>
        </w:rPr>
        <w:t>的倾向，多元化诉求都寄希望由社会保险解决。另一方面，商业健康保险发展缓慢，慈善捐助等多元补充保障没有发挥应有的作用。</w:t>
      </w:r>
    </w:p>
    <w:p w:rsidR="002B1C77" w:rsidRDefault="002B1C77" w:rsidP="00C12FC9">
      <w:pPr>
        <w:pStyle w:val="a5"/>
        <w:adjustRightInd w:val="0"/>
        <w:spacing w:line="600" w:lineRule="exact"/>
        <w:ind w:firstLineChars="200" w:firstLine="643"/>
        <w:jc w:val="both"/>
        <w:rPr>
          <w:rFonts w:eastAsia="仿宋_GB2312"/>
          <w:sz w:val="32"/>
          <w:szCs w:val="32"/>
        </w:rPr>
      </w:pPr>
      <w:r>
        <w:rPr>
          <w:rFonts w:eastAsia="楷体_GB2312"/>
          <w:b/>
          <w:bCs/>
          <w:sz w:val="32"/>
          <w:szCs w:val="32"/>
        </w:rPr>
        <w:t>（</w:t>
      </w:r>
      <w:r>
        <w:rPr>
          <w:rFonts w:eastAsia="楷体_GB2312" w:hint="eastAsia"/>
          <w:b/>
          <w:bCs/>
          <w:sz w:val="32"/>
          <w:szCs w:val="32"/>
        </w:rPr>
        <w:t>四</w:t>
      </w:r>
      <w:r>
        <w:rPr>
          <w:rFonts w:eastAsia="楷体_GB2312"/>
          <w:b/>
          <w:bCs/>
          <w:sz w:val="32"/>
          <w:szCs w:val="32"/>
        </w:rPr>
        <w:t>）基金监管压倒性优势还没有形成。</w:t>
      </w:r>
      <w:r>
        <w:rPr>
          <w:rFonts w:eastAsia="仿宋_GB2312"/>
          <w:sz w:val="32"/>
          <w:szCs w:val="32"/>
        </w:rPr>
        <w:t>监管的高压态势还不够强大，医疗机构运行机制还有薄弱环节，监管稍有松懈欺诈骗保就可能发生。虚假票据、不合理收费等违规行为还时有发生。医保付费科学性、精准性还有待提高。</w:t>
      </w:r>
    </w:p>
    <w:p w:rsidR="002B1C77" w:rsidRDefault="002B1C77" w:rsidP="002B1C77">
      <w:pPr>
        <w:ind w:firstLine="640"/>
        <w:rPr>
          <w:rFonts w:eastAsia="黑体"/>
          <w:color w:val="000000"/>
          <w:sz w:val="32"/>
          <w:szCs w:val="32"/>
        </w:rPr>
      </w:pPr>
      <w:r>
        <w:rPr>
          <w:rFonts w:eastAsia="黑体" w:hint="eastAsia"/>
          <w:color w:val="000000"/>
          <w:sz w:val="32"/>
          <w:szCs w:val="32"/>
        </w:rPr>
        <w:t>四</w:t>
      </w:r>
      <w:r>
        <w:rPr>
          <w:rFonts w:eastAsia="黑体"/>
          <w:color w:val="000000"/>
          <w:sz w:val="32"/>
          <w:szCs w:val="32"/>
        </w:rPr>
        <w:t>、下</w:t>
      </w:r>
      <w:r>
        <w:rPr>
          <w:rFonts w:eastAsia="黑体" w:hint="eastAsia"/>
          <w:color w:val="000000"/>
          <w:sz w:val="32"/>
          <w:szCs w:val="32"/>
        </w:rPr>
        <w:t>阶段</w:t>
      </w:r>
      <w:r>
        <w:rPr>
          <w:rFonts w:eastAsia="黑体"/>
          <w:color w:val="000000"/>
          <w:sz w:val="32"/>
          <w:szCs w:val="32"/>
        </w:rPr>
        <w:t>工作打算</w:t>
      </w:r>
    </w:p>
    <w:p w:rsidR="002B1C77" w:rsidRDefault="002B1C77" w:rsidP="002B1C77">
      <w:pPr>
        <w:adjustRightInd w:val="0"/>
        <w:snapToGrid w:val="0"/>
        <w:ind w:firstLineChars="200" w:firstLine="640"/>
        <w:rPr>
          <w:rFonts w:eastAsia="仿宋_GB2312"/>
          <w:color w:val="000000"/>
          <w:sz w:val="32"/>
          <w:szCs w:val="32"/>
        </w:rPr>
      </w:pPr>
      <w:r>
        <w:rPr>
          <w:rFonts w:eastAsia="仿宋_GB2312"/>
          <w:color w:val="000000"/>
          <w:sz w:val="32"/>
          <w:szCs w:val="32"/>
        </w:rPr>
        <w:lastRenderedPageBreak/>
        <w:t>下阶段，株洲市医保局将坚持以习近平新时代中国特色社会主义思想为指导，在市委、市政府的坚强领导和省医保局的精心指导下，深入贯彻《中共中央国务院关于深化医疗保障制度改革的意见》，始终把保障全市人民健康放在优先发展的战略位置，紧扣推动医疗保障高质量发展的主题，继续加大医保改革力度，推动全市医疗保障事业再上新台阶。</w:t>
      </w:r>
    </w:p>
    <w:p w:rsidR="002B1C77" w:rsidRDefault="002B1C77" w:rsidP="00C12FC9">
      <w:pPr>
        <w:adjustRightInd w:val="0"/>
        <w:snapToGrid w:val="0"/>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b/>
          <w:bCs/>
          <w:color w:val="000000"/>
          <w:sz w:val="32"/>
          <w:szCs w:val="32"/>
        </w:rPr>
        <w:t>（一）</w:t>
      </w:r>
      <w:r>
        <w:rPr>
          <w:rFonts w:ascii="楷体_GB2312" w:eastAsia="楷体_GB2312" w:hAnsi="楷体_GB2312" w:cs="楷体_GB2312" w:hint="eastAsia"/>
          <w:b/>
          <w:bCs/>
          <w:color w:val="000000"/>
          <w:sz w:val="32"/>
          <w:szCs w:val="32"/>
        </w:rPr>
        <w:t>全面完成各项考核任务。</w:t>
      </w:r>
      <w:r>
        <w:rPr>
          <w:rFonts w:eastAsia="仿宋_GB2312"/>
          <w:sz w:val="32"/>
          <w:szCs w:val="32"/>
        </w:rPr>
        <w:t>结合市委</w:t>
      </w:r>
      <w:r>
        <w:rPr>
          <w:rFonts w:eastAsia="仿宋_GB2312"/>
          <w:sz w:val="32"/>
          <w:szCs w:val="32"/>
        </w:rPr>
        <w:t>“</w:t>
      </w:r>
      <w:r>
        <w:rPr>
          <w:rFonts w:eastAsia="仿宋_GB2312"/>
          <w:sz w:val="32"/>
          <w:szCs w:val="32"/>
        </w:rPr>
        <w:t>发愤图强、重振雄风</w:t>
      </w:r>
      <w:r>
        <w:rPr>
          <w:rFonts w:eastAsia="仿宋_GB2312"/>
          <w:sz w:val="32"/>
          <w:szCs w:val="32"/>
        </w:rPr>
        <w:t>”</w:t>
      </w:r>
      <w:r>
        <w:rPr>
          <w:rFonts w:eastAsia="仿宋_GB2312"/>
          <w:sz w:val="32"/>
          <w:szCs w:val="32"/>
        </w:rPr>
        <w:t>的总要求，进一步吃透政策精神，找准工作抓手，巩固提升优势指标，补短板强弱项，</w:t>
      </w:r>
      <w:r>
        <w:rPr>
          <w:rFonts w:eastAsia="仿宋_GB2312" w:hint="eastAsia"/>
          <w:sz w:val="32"/>
          <w:szCs w:val="32"/>
        </w:rPr>
        <w:t>全面完成医保管理服务真抓实干督查激励、省市重点民生实事、全民参保、经办服务体系建设等各项考核任务，力争全市医保工作走在全省前列</w:t>
      </w:r>
      <w:r>
        <w:rPr>
          <w:rFonts w:eastAsia="仿宋_GB2312"/>
          <w:sz w:val="32"/>
          <w:szCs w:val="32"/>
        </w:rPr>
        <w:t>。</w:t>
      </w:r>
    </w:p>
    <w:p w:rsidR="002B1C77" w:rsidRDefault="002B1C77" w:rsidP="00C12FC9">
      <w:pPr>
        <w:adjustRightInd w:val="0"/>
        <w:snapToGrid w:val="0"/>
        <w:ind w:firstLineChars="200" w:firstLine="643"/>
        <w:rPr>
          <w:rFonts w:eastAsia="仿宋_GB2312"/>
          <w:sz w:val="32"/>
          <w:szCs w:val="32"/>
        </w:rPr>
      </w:pPr>
      <w:r>
        <w:rPr>
          <w:rFonts w:ascii="楷体_GB2312" w:eastAsia="楷体_GB2312" w:hAnsi="楷体_GB2312" w:cs="楷体_GB2312" w:hint="eastAsia"/>
          <w:b/>
          <w:bCs/>
          <w:color w:val="000000"/>
          <w:sz w:val="32"/>
          <w:szCs w:val="32"/>
        </w:rPr>
        <w:t>（二）</w:t>
      </w:r>
      <w:r>
        <w:rPr>
          <w:rFonts w:ascii="楷体_GB2312" w:eastAsia="楷体_GB2312" w:hAnsi="楷体_GB2312" w:cs="楷体_GB2312"/>
          <w:b/>
          <w:bCs/>
          <w:color w:val="000000"/>
          <w:sz w:val="32"/>
          <w:szCs w:val="32"/>
        </w:rPr>
        <w:t>深化医保支付方式改革。</w:t>
      </w:r>
      <w:r>
        <w:rPr>
          <w:rFonts w:eastAsia="仿宋_GB2312"/>
          <w:color w:val="000000"/>
          <w:sz w:val="32"/>
          <w:szCs w:val="32"/>
        </w:rPr>
        <w:t>加强医疗保险基金预算管理，健全医疗保障经办机构与医疗机构之间协商谈判机制，全面推行以总额控制为主，按病种付费、按人头付费、按床日付费等多种付费方式相结合的复合式医保支付方式改革，建立</w:t>
      </w:r>
      <w:r>
        <w:rPr>
          <w:rFonts w:eastAsia="仿宋_GB2312"/>
          <w:color w:val="000000"/>
          <w:sz w:val="32"/>
          <w:szCs w:val="32"/>
        </w:rPr>
        <w:t>“</w:t>
      </w:r>
      <w:r>
        <w:rPr>
          <w:rFonts w:eastAsia="仿宋_GB2312"/>
          <w:color w:val="000000"/>
          <w:sz w:val="32"/>
          <w:szCs w:val="32"/>
        </w:rPr>
        <w:t>总额预付、结余留用、合理超支分担</w:t>
      </w:r>
      <w:r>
        <w:rPr>
          <w:rFonts w:eastAsia="仿宋_GB2312"/>
          <w:color w:val="000000"/>
          <w:sz w:val="32"/>
          <w:szCs w:val="32"/>
        </w:rPr>
        <w:t>”</w:t>
      </w:r>
      <w:r>
        <w:rPr>
          <w:rFonts w:eastAsia="仿宋_GB2312"/>
          <w:color w:val="000000"/>
          <w:sz w:val="32"/>
          <w:szCs w:val="32"/>
        </w:rPr>
        <w:t>的激励和风险分担机制。</w:t>
      </w:r>
      <w:r>
        <w:rPr>
          <w:rFonts w:eastAsia="仿宋_GB2312" w:hint="eastAsia"/>
          <w:color w:val="000000"/>
          <w:sz w:val="32"/>
          <w:szCs w:val="32"/>
        </w:rPr>
        <w:t>加快推进</w:t>
      </w:r>
      <w:r>
        <w:rPr>
          <w:rFonts w:eastAsia="仿宋_GB2312"/>
          <w:color w:val="000000"/>
          <w:sz w:val="32"/>
          <w:szCs w:val="32"/>
        </w:rPr>
        <w:t>DRG</w:t>
      </w:r>
      <w:r>
        <w:rPr>
          <w:rFonts w:eastAsia="仿宋_GB2312" w:hint="eastAsia"/>
          <w:color w:val="000000"/>
          <w:sz w:val="32"/>
          <w:szCs w:val="32"/>
        </w:rPr>
        <w:t>支付方式</w:t>
      </w:r>
      <w:r>
        <w:rPr>
          <w:rFonts w:eastAsia="仿宋_GB2312"/>
          <w:color w:val="000000"/>
          <w:sz w:val="32"/>
          <w:szCs w:val="32"/>
        </w:rPr>
        <w:t>改革</w:t>
      </w:r>
      <w:r>
        <w:rPr>
          <w:rFonts w:eastAsia="仿宋_GB2312" w:hint="eastAsia"/>
          <w:color w:val="000000"/>
          <w:sz w:val="32"/>
          <w:szCs w:val="32"/>
        </w:rPr>
        <w:t>，建立本地化分组方案，并对本地分组结果进行测算，与过往基金收支、医院盈亏进行校对行分析，对</w:t>
      </w:r>
      <w:r>
        <w:rPr>
          <w:rFonts w:eastAsia="仿宋_GB2312" w:hint="eastAsia"/>
          <w:color w:val="000000"/>
          <w:sz w:val="32"/>
          <w:szCs w:val="32"/>
        </w:rPr>
        <w:t>DRG</w:t>
      </w:r>
      <w:r>
        <w:rPr>
          <w:rFonts w:eastAsia="仿宋_GB2312" w:hint="eastAsia"/>
          <w:color w:val="000000"/>
          <w:sz w:val="32"/>
          <w:szCs w:val="32"/>
        </w:rPr>
        <w:t>改革医院工作推进情况进行督导，为明年模拟付费的顺利推进打好基础。</w:t>
      </w:r>
      <w:r>
        <w:rPr>
          <w:rFonts w:eastAsia="仿宋_GB2312"/>
          <w:sz w:val="32"/>
          <w:szCs w:val="32"/>
        </w:rPr>
        <w:t>积极应对老龄化，推进安宁疗护支付方式改革。</w:t>
      </w:r>
    </w:p>
    <w:p w:rsidR="002B1C77" w:rsidRDefault="002B1C77" w:rsidP="00C12FC9">
      <w:pPr>
        <w:pStyle w:val="5"/>
        <w:spacing w:line="540" w:lineRule="exact"/>
        <w:ind w:left="0" w:firstLineChars="200" w:firstLine="643"/>
        <w:rPr>
          <w:rFonts w:ascii="Times New Roman" w:eastAsia="黑体" w:hAnsi="Times New Roman"/>
          <w:bCs/>
          <w:sz w:val="32"/>
          <w:szCs w:val="32"/>
        </w:rPr>
      </w:pPr>
      <w:r>
        <w:rPr>
          <w:rFonts w:ascii="楷体_GB2312" w:eastAsia="楷体_GB2312" w:hAnsi="楷体_GB2312" w:cs="楷体_GB2312" w:hint="eastAsia"/>
          <w:b/>
          <w:bCs/>
          <w:color w:val="000000"/>
          <w:sz w:val="32"/>
          <w:szCs w:val="32"/>
        </w:rPr>
        <w:t>（三）深化医药集中带量采购改革。</w:t>
      </w:r>
      <w:r>
        <w:rPr>
          <w:rFonts w:ascii="Times New Roman" w:eastAsia="仿宋_GB2312" w:hAnsi="Times New Roman"/>
          <w:sz w:val="32"/>
          <w:szCs w:val="32"/>
        </w:rPr>
        <w:t>坚持医疗、医保、医</w:t>
      </w:r>
      <w:r>
        <w:rPr>
          <w:rFonts w:ascii="Times New Roman" w:eastAsia="仿宋_GB2312" w:hAnsi="Times New Roman"/>
          <w:sz w:val="32"/>
          <w:szCs w:val="32"/>
        </w:rPr>
        <w:lastRenderedPageBreak/>
        <w:t>药</w:t>
      </w:r>
      <w:r>
        <w:rPr>
          <w:rFonts w:ascii="Times New Roman" w:eastAsia="仿宋_GB2312" w:hAnsi="Times New Roman"/>
          <w:sz w:val="32"/>
          <w:szCs w:val="32"/>
        </w:rPr>
        <w:t>“</w:t>
      </w:r>
      <w:r>
        <w:rPr>
          <w:rFonts w:ascii="Times New Roman" w:eastAsia="仿宋_GB2312" w:hAnsi="Times New Roman"/>
          <w:sz w:val="32"/>
          <w:szCs w:val="32"/>
        </w:rPr>
        <w:t>三医联动</w:t>
      </w:r>
      <w:r>
        <w:rPr>
          <w:rFonts w:ascii="Times New Roman" w:eastAsia="仿宋_GB2312" w:hAnsi="Times New Roman"/>
          <w:sz w:val="32"/>
          <w:szCs w:val="32"/>
        </w:rPr>
        <w:t>”</w:t>
      </w:r>
      <w:r>
        <w:rPr>
          <w:rFonts w:ascii="Times New Roman" w:eastAsia="仿宋_GB2312" w:hAnsi="Times New Roman"/>
          <w:sz w:val="32"/>
          <w:szCs w:val="32"/>
        </w:rPr>
        <w:t>，始终将解决人民群众</w:t>
      </w:r>
      <w:r>
        <w:rPr>
          <w:rFonts w:ascii="Times New Roman" w:eastAsia="仿宋_GB2312" w:hAnsi="Times New Roman"/>
          <w:sz w:val="32"/>
          <w:szCs w:val="32"/>
        </w:rPr>
        <w:t>“</w:t>
      </w:r>
      <w:r>
        <w:rPr>
          <w:rFonts w:ascii="Times New Roman" w:eastAsia="仿宋_GB2312" w:hAnsi="Times New Roman"/>
          <w:sz w:val="32"/>
          <w:szCs w:val="32"/>
        </w:rPr>
        <w:t>看病难、看病贵</w:t>
      </w:r>
      <w:r>
        <w:rPr>
          <w:rFonts w:ascii="Times New Roman" w:eastAsia="仿宋_GB2312" w:hAnsi="Times New Roman"/>
          <w:sz w:val="32"/>
          <w:szCs w:val="32"/>
        </w:rPr>
        <w:t>”</w:t>
      </w:r>
      <w:r>
        <w:rPr>
          <w:rFonts w:ascii="Times New Roman" w:eastAsia="仿宋_GB2312" w:hAnsi="Times New Roman"/>
          <w:sz w:val="32"/>
          <w:szCs w:val="32"/>
        </w:rPr>
        <w:t>和药价虚高问题作为重要课题，进一步扩大</w:t>
      </w:r>
      <w:r>
        <w:rPr>
          <w:rFonts w:ascii="Times New Roman" w:eastAsia="仿宋_GB2312" w:hAnsi="Times New Roman"/>
          <w:sz w:val="32"/>
          <w:szCs w:val="32"/>
        </w:rPr>
        <w:t>“</w:t>
      </w:r>
      <w:r>
        <w:rPr>
          <w:rFonts w:ascii="Times New Roman" w:eastAsia="仿宋_GB2312" w:hAnsi="Times New Roman"/>
          <w:sz w:val="32"/>
          <w:szCs w:val="32"/>
        </w:rPr>
        <w:t>株洲联盟</w:t>
      </w:r>
      <w:r>
        <w:rPr>
          <w:rFonts w:ascii="Times New Roman" w:eastAsia="仿宋_GB2312" w:hAnsi="Times New Roman"/>
          <w:sz w:val="32"/>
          <w:szCs w:val="32"/>
        </w:rPr>
        <w:t>”</w:t>
      </w:r>
      <w:r>
        <w:rPr>
          <w:rFonts w:ascii="Times New Roman" w:eastAsia="仿宋_GB2312" w:hAnsi="Times New Roman"/>
          <w:sz w:val="32"/>
          <w:szCs w:val="32"/>
        </w:rPr>
        <w:t>的</w:t>
      </w:r>
      <w:r>
        <w:rPr>
          <w:rFonts w:ascii="Times New Roman" w:eastAsia="仿宋_GB2312" w:hAnsi="Times New Roman"/>
          <w:sz w:val="32"/>
          <w:szCs w:val="32"/>
        </w:rPr>
        <w:t>“</w:t>
      </w:r>
      <w:r>
        <w:rPr>
          <w:rFonts w:ascii="Times New Roman" w:eastAsia="仿宋_GB2312" w:hAnsi="Times New Roman"/>
          <w:sz w:val="32"/>
          <w:szCs w:val="32"/>
        </w:rPr>
        <w:t>朋友圈</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积极</w:t>
      </w:r>
      <w:r>
        <w:rPr>
          <w:rFonts w:ascii="Times New Roman" w:eastAsia="仿宋_GB2312" w:hAnsi="Times New Roman"/>
          <w:sz w:val="32"/>
          <w:szCs w:val="32"/>
        </w:rPr>
        <w:t>做好第二批低值医用耗材带量采购工作</w:t>
      </w:r>
      <w:r>
        <w:rPr>
          <w:rFonts w:ascii="Times New Roman" w:eastAsia="仿宋_GB2312" w:hAnsi="Times New Roman"/>
          <w:bCs/>
          <w:sz w:val="32"/>
          <w:szCs w:val="32"/>
        </w:rPr>
        <w:t>。</w:t>
      </w:r>
      <w:r>
        <w:rPr>
          <w:rFonts w:ascii="Times New Roman" w:eastAsia="仿宋_GB2312" w:hAnsi="Times New Roman"/>
          <w:sz w:val="32"/>
          <w:szCs w:val="32"/>
        </w:rPr>
        <w:t>严格落实国家、省际联盟、省级集采药品和耗材政策，推进落实带量采购医保资金结余留用激励机制，引导全市公立医疗机构规范用药，让公立医院回归公益本质、医生回归看病角色、药品回归治病功能。</w:t>
      </w:r>
    </w:p>
    <w:p w:rsidR="002B1C77" w:rsidRDefault="002B1C77" w:rsidP="00C12FC9">
      <w:pPr>
        <w:adjustRightInd w:val="0"/>
        <w:snapToGrid w:val="0"/>
        <w:ind w:firstLineChars="200" w:firstLine="643"/>
        <w:rPr>
          <w:rFonts w:eastAsia="仿宋_GB2312"/>
          <w:sz w:val="32"/>
          <w:szCs w:val="32"/>
        </w:rPr>
      </w:pPr>
      <w:r>
        <w:rPr>
          <w:rFonts w:eastAsia="楷体_GB2312"/>
          <w:b/>
          <w:bCs/>
          <w:sz w:val="32"/>
          <w:szCs w:val="32"/>
        </w:rPr>
        <w:t>（</w:t>
      </w:r>
      <w:r>
        <w:rPr>
          <w:rFonts w:eastAsia="楷体_GB2312" w:hint="eastAsia"/>
          <w:b/>
          <w:bCs/>
          <w:sz w:val="32"/>
          <w:szCs w:val="32"/>
        </w:rPr>
        <w:t>四</w:t>
      </w:r>
      <w:r>
        <w:rPr>
          <w:rFonts w:eastAsia="楷体_GB2312"/>
          <w:b/>
          <w:bCs/>
          <w:sz w:val="32"/>
          <w:szCs w:val="32"/>
        </w:rPr>
        <w:t>）深化职工医保门诊共济制度改革。</w:t>
      </w:r>
      <w:r>
        <w:rPr>
          <w:rFonts w:eastAsia="仿宋_GB2312"/>
          <w:sz w:val="32"/>
          <w:szCs w:val="32"/>
        </w:rPr>
        <w:t>积极做好《株洲市职工基本医疗保险门诊保障实施细则》审查报备工作，力争</w:t>
      </w:r>
      <w:r>
        <w:rPr>
          <w:rFonts w:eastAsia="仿宋_GB2312"/>
          <w:sz w:val="32"/>
          <w:szCs w:val="32"/>
        </w:rPr>
        <w:t>8</w:t>
      </w:r>
      <w:r>
        <w:rPr>
          <w:rFonts w:eastAsia="仿宋_GB2312"/>
          <w:sz w:val="32"/>
          <w:szCs w:val="32"/>
        </w:rPr>
        <w:t>月份以市政府办名义印发，</w:t>
      </w:r>
      <w:r>
        <w:rPr>
          <w:rFonts w:eastAsia="仿宋_GB2312"/>
          <w:sz w:val="32"/>
          <w:szCs w:val="32"/>
        </w:rPr>
        <w:t>10</w:t>
      </w:r>
      <w:r>
        <w:rPr>
          <w:rFonts w:eastAsia="仿宋_GB2312"/>
          <w:sz w:val="32"/>
          <w:szCs w:val="32"/>
        </w:rPr>
        <w:t>月份正式启动门诊共济工作。推进个人账户用于支付配偶、父母、子女参加城乡居民医疗保险和商业健康保险的费用，用于支付参保人员本人及其配偶、父母、子女在定点医疗机构就医发生的由个人负担的医疗费用，以及在定点零售药店购买药品、医疗器械、医用耗材发生的由个人负担的费用。</w:t>
      </w:r>
    </w:p>
    <w:p w:rsidR="002B1C77" w:rsidRDefault="002B1C77" w:rsidP="00C12FC9">
      <w:pPr>
        <w:adjustRightInd w:val="0"/>
        <w:snapToGrid w:val="0"/>
        <w:ind w:firstLineChars="200" w:firstLine="643"/>
        <w:rPr>
          <w:rFonts w:eastAsia="楷体_GB2312"/>
          <w:b/>
          <w:bCs/>
          <w:sz w:val="32"/>
          <w:szCs w:val="32"/>
        </w:rPr>
      </w:pPr>
      <w:r>
        <w:rPr>
          <w:rFonts w:eastAsia="楷体_GB2312"/>
          <w:b/>
          <w:bCs/>
          <w:sz w:val="32"/>
          <w:szCs w:val="32"/>
        </w:rPr>
        <w:t>（</w:t>
      </w:r>
      <w:r>
        <w:rPr>
          <w:rFonts w:eastAsia="楷体_GB2312" w:hint="eastAsia"/>
          <w:b/>
          <w:bCs/>
          <w:sz w:val="32"/>
          <w:szCs w:val="32"/>
        </w:rPr>
        <w:t>五</w:t>
      </w:r>
      <w:r>
        <w:rPr>
          <w:rFonts w:eastAsia="楷体_GB2312"/>
          <w:b/>
          <w:bCs/>
          <w:sz w:val="32"/>
          <w:szCs w:val="32"/>
        </w:rPr>
        <w:t>）持续推进参保人员信息授权查询和使用试点工作。</w:t>
      </w:r>
      <w:r>
        <w:rPr>
          <w:rFonts w:eastAsia="仿宋_GB2312"/>
          <w:sz w:val="32"/>
          <w:szCs w:val="32"/>
        </w:rPr>
        <w:t>进一步完善和修改参保人员个人信息分级分类清单管理体系及相关制度</w:t>
      </w:r>
      <w:r>
        <w:rPr>
          <w:rFonts w:eastAsia="仿宋_GB2312" w:hint="eastAsia"/>
          <w:sz w:val="32"/>
          <w:szCs w:val="32"/>
        </w:rPr>
        <w:t>，</w:t>
      </w:r>
      <w:r>
        <w:rPr>
          <w:rFonts w:eastAsia="仿宋_GB2312"/>
          <w:sz w:val="32"/>
          <w:szCs w:val="32"/>
        </w:rPr>
        <w:t>实时调度</w:t>
      </w:r>
      <w:r>
        <w:rPr>
          <w:rFonts w:eastAsia="仿宋_GB2312" w:hint="eastAsia"/>
          <w:sz w:val="32"/>
          <w:szCs w:val="32"/>
        </w:rPr>
        <w:t>系统</w:t>
      </w:r>
      <w:r>
        <w:rPr>
          <w:rFonts w:eastAsia="仿宋_GB2312"/>
          <w:sz w:val="32"/>
          <w:szCs w:val="32"/>
        </w:rPr>
        <w:t>开发情况，督导推进参保人员信息授权查询和使用试点工作的系统开发建设</w:t>
      </w:r>
      <w:r>
        <w:rPr>
          <w:rFonts w:eastAsia="仿宋_GB2312" w:hint="eastAsia"/>
          <w:sz w:val="32"/>
          <w:szCs w:val="32"/>
        </w:rPr>
        <w:t>，</w:t>
      </w:r>
      <w:r>
        <w:rPr>
          <w:rFonts w:eastAsia="仿宋_GB2312"/>
          <w:sz w:val="32"/>
          <w:szCs w:val="32"/>
        </w:rPr>
        <w:t>力争在</w:t>
      </w:r>
      <w:r>
        <w:rPr>
          <w:rFonts w:eastAsia="仿宋_GB2312"/>
          <w:sz w:val="32"/>
          <w:szCs w:val="32"/>
        </w:rPr>
        <w:t>12</w:t>
      </w:r>
      <w:r>
        <w:rPr>
          <w:rFonts w:eastAsia="仿宋_GB2312"/>
          <w:sz w:val="32"/>
          <w:szCs w:val="32"/>
        </w:rPr>
        <w:t>月底，进行子系统测试以及试上线运行。</w:t>
      </w:r>
    </w:p>
    <w:p w:rsidR="002B1C77" w:rsidRDefault="002B1C77" w:rsidP="00C12FC9">
      <w:pPr>
        <w:adjustRightInd w:val="0"/>
        <w:snapToGrid w:val="0"/>
        <w:ind w:firstLineChars="200" w:firstLine="643"/>
        <w:rPr>
          <w:rFonts w:eastAsia="仿宋_GB2312"/>
          <w:sz w:val="32"/>
          <w:szCs w:val="32"/>
        </w:rPr>
      </w:pPr>
      <w:r>
        <w:rPr>
          <w:rFonts w:eastAsia="楷体_GB2312" w:hint="eastAsia"/>
          <w:b/>
          <w:bCs/>
          <w:sz w:val="32"/>
          <w:szCs w:val="32"/>
        </w:rPr>
        <w:t>（六）</w:t>
      </w:r>
      <w:r>
        <w:rPr>
          <w:rFonts w:eastAsia="楷体_GB2312"/>
          <w:b/>
          <w:bCs/>
          <w:sz w:val="32"/>
          <w:szCs w:val="32"/>
        </w:rPr>
        <w:t>深入开展医保基金集中整治</w:t>
      </w:r>
      <w:r>
        <w:rPr>
          <w:rFonts w:eastAsia="楷体_GB2312"/>
          <w:b/>
          <w:bCs/>
          <w:sz w:val="32"/>
          <w:szCs w:val="32"/>
        </w:rPr>
        <w:t>“</w:t>
      </w:r>
      <w:r>
        <w:rPr>
          <w:rFonts w:eastAsia="楷体_GB2312"/>
          <w:b/>
          <w:bCs/>
          <w:sz w:val="32"/>
          <w:szCs w:val="32"/>
        </w:rPr>
        <w:t>回头看</w:t>
      </w:r>
      <w:r>
        <w:rPr>
          <w:rFonts w:eastAsia="楷体_GB2312"/>
          <w:b/>
          <w:bCs/>
          <w:sz w:val="32"/>
          <w:szCs w:val="32"/>
        </w:rPr>
        <w:t>”</w:t>
      </w:r>
      <w:r>
        <w:rPr>
          <w:rFonts w:eastAsia="楷体_GB2312"/>
          <w:b/>
          <w:bCs/>
          <w:sz w:val="32"/>
          <w:szCs w:val="32"/>
        </w:rPr>
        <w:t>。</w:t>
      </w:r>
      <w:r>
        <w:rPr>
          <w:rFonts w:eastAsia="仿宋_GB2312"/>
          <w:sz w:val="32"/>
          <w:szCs w:val="32"/>
        </w:rPr>
        <w:t>组织各医保部门、各定点医药机构按期完成的查自纠工作，纵深推进集中整治</w:t>
      </w:r>
      <w:r>
        <w:rPr>
          <w:rFonts w:eastAsia="仿宋_GB2312"/>
          <w:sz w:val="32"/>
          <w:szCs w:val="32"/>
        </w:rPr>
        <w:t>“</w:t>
      </w:r>
      <w:r>
        <w:rPr>
          <w:rFonts w:eastAsia="仿宋_GB2312"/>
          <w:sz w:val="32"/>
          <w:szCs w:val="32"/>
        </w:rPr>
        <w:t>回头看</w:t>
      </w:r>
      <w:r>
        <w:rPr>
          <w:rFonts w:eastAsia="仿宋_GB2312"/>
          <w:sz w:val="32"/>
          <w:szCs w:val="32"/>
        </w:rPr>
        <w:t>”</w:t>
      </w:r>
      <w:r>
        <w:rPr>
          <w:rFonts w:eastAsia="仿宋_GB2312"/>
          <w:sz w:val="32"/>
          <w:szCs w:val="32"/>
        </w:rPr>
        <w:t>工作</w:t>
      </w:r>
      <w:r>
        <w:rPr>
          <w:rFonts w:eastAsia="仿宋_GB2312" w:hint="eastAsia"/>
          <w:sz w:val="32"/>
          <w:szCs w:val="32"/>
        </w:rPr>
        <w:t>。严格按照集中整治“回头看”工作部署的要</w:t>
      </w:r>
      <w:r>
        <w:rPr>
          <w:rFonts w:eastAsia="仿宋_GB2312" w:hint="eastAsia"/>
          <w:sz w:val="32"/>
          <w:szCs w:val="32"/>
        </w:rPr>
        <w:lastRenderedPageBreak/>
        <w:t>求，在规定时间内，完成定点医疗机构第三方审计等专项监督检查工作，结合审计情况做好后续处理，针对性出台规范、制度，引导定点机构规范诊疗服务行为。定期调度各县市区医保基金监管工作情况，持续落实网格化监管要求，组织各县市区对辖区内重点机构开展现场检查，确保实现监督检查全覆盖。</w:t>
      </w:r>
    </w:p>
    <w:p w:rsidR="002B1C77" w:rsidRDefault="002B1C77" w:rsidP="00C12FC9">
      <w:pPr>
        <w:adjustRightInd w:val="0"/>
        <w:snapToGrid w:val="0"/>
        <w:ind w:firstLineChars="200" w:firstLine="643"/>
        <w:rPr>
          <w:rFonts w:eastAsia="仿宋_GB2312"/>
          <w:sz w:val="32"/>
          <w:szCs w:val="32"/>
        </w:rPr>
      </w:pPr>
      <w:r>
        <w:rPr>
          <w:rFonts w:eastAsia="楷体_GB2312"/>
          <w:b/>
          <w:bCs/>
          <w:sz w:val="32"/>
          <w:szCs w:val="32"/>
        </w:rPr>
        <w:t>（</w:t>
      </w:r>
      <w:r>
        <w:rPr>
          <w:rFonts w:eastAsia="楷体_GB2312" w:hint="eastAsia"/>
          <w:b/>
          <w:bCs/>
          <w:sz w:val="32"/>
          <w:szCs w:val="32"/>
        </w:rPr>
        <w:t>七</w:t>
      </w:r>
      <w:r>
        <w:rPr>
          <w:rFonts w:eastAsia="楷体_GB2312"/>
          <w:b/>
          <w:bCs/>
          <w:sz w:val="32"/>
          <w:szCs w:val="32"/>
        </w:rPr>
        <w:t>）</w:t>
      </w:r>
      <w:r>
        <w:rPr>
          <w:rFonts w:eastAsia="楷体_GB2312" w:hint="eastAsia"/>
          <w:b/>
          <w:bCs/>
          <w:sz w:val="32"/>
          <w:szCs w:val="32"/>
        </w:rPr>
        <w:t>打造株洲特色医保管理服务体系</w:t>
      </w:r>
      <w:r>
        <w:rPr>
          <w:rFonts w:eastAsia="楷体_GB2312"/>
          <w:b/>
          <w:bCs/>
          <w:sz w:val="32"/>
          <w:szCs w:val="32"/>
        </w:rPr>
        <w:t>。</w:t>
      </w:r>
      <w:r>
        <w:rPr>
          <w:rFonts w:eastAsia="仿宋_GB2312" w:hint="eastAsia"/>
          <w:sz w:val="32"/>
          <w:szCs w:val="32"/>
          <w:lang w:val="zh-TW"/>
        </w:rPr>
        <w:t>围绕</w:t>
      </w:r>
      <w:r>
        <w:rPr>
          <w:rFonts w:eastAsia="仿宋_GB2312"/>
          <w:sz w:val="32"/>
          <w:szCs w:val="32"/>
        </w:rPr>
        <w:t>“</w:t>
      </w:r>
      <w:r>
        <w:rPr>
          <w:rFonts w:eastAsia="仿宋_GB2312"/>
          <w:sz w:val="32"/>
          <w:szCs w:val="32"/>
        </w:rPr>
        <w:t>构建统一的医疗保障经办管理服务体系</w:t>
      </w:r>
      <w:r>
        <w:rPr>
          <w:rFonts w:eastAsia="仿宋_GB2312"/>
          <w:sz w:val="32"/>
          <w:szCs w:val="32"/>
        </w:rPr>
        <w:t>”</w:t>
      </w:r>
      <w:r>
        <w:rPr>
          <w:rFonts w:eastAsia="仿宋_GB2312"/>
          <w:sz w:val="32"/>
          <w:szCs w:val="32"/>
        </w:rPr>
        <w:t>，全面落实</w:t>
      </w:r>
      <w:r>
        <w:rPr>
          <w:rFonts w:eastAsia="仿宋_GB2312"/>
          <w:sz w:val="32"/>
          <w:szCs w:val="32"/>
        </w:rPr>
        <w:t>“</w:t>
      </w:r>
      <w:r>
        <w:rPr>
          <w:rFonts w:eastAsia="仿宋_GB2312"/>
          <w:sz w:val="32"/>
          <w:szCs w:val="32"/>
        </w:rPr>
        <w:t>四最</w:t>
      </w:r>
      <w:r>
        <w:rPr>
          <w:rFonts w:eastAsia="仿宋_GB2312"/>
          <w:sz w:val="32"/>
          <w:szCs w:val="32"/>
        </w:rPr>
        <w:t>”</w:t>
      </w:r>
      <w:r>
        <w:rPr>
          <w:rFonts w:eastAsia="仿宋_GB2312"/>
          <w:sz w:val="32"/>
          <w:szCs w:val="32"/>
        </w:rPr>
        <w:t>（服务质量最优、所需材料最少、办理时限最短、办事流程最简）、</w:t>
      </w:r>
      <w:r>
        <w:rPr>
          <w:rFonts w:eastAsia="仿宋_GB2312"/>
          <w:sz w:val="32"/>
          <w:szCs w:val="32"/>
        </w:rPr>
        <w:t>“</w:t>
      </w:r>
      <w:r>
        <w:rPr>
          <w:rFonts w:eastAsia="仿宋_GB2312"/>
          <w:sz w:val="32"/>
          <w:szCs w:val="32"/>
        </w:rPr>
        <w:t>六统一</w:t>
      </w:r>
      <w:r>
        <w:rPr>
          <w:rFonts w:eastAsia="仿宋_GB2312"/>
          <w:sz w:val="32"/>
          <w:szCs w:val="32"/>
        </w:rPr>
        <w:t>”</w:t>
      </w:r>
      <w:r>
        <w:rPr>
          <w:rFonts w:eastAsia="仿宋_GB2312"/>
          <w:sz w:val="32"/>
          <w:szCs w:val="32"/>
        </w:rPr>
        <w:t>（统一事项名称、统一事项编码、统一办理材料、统一办理时限、统一办理环节、统一服务标准）要求</w:t>
      </w:r>
      <w:r>
        <w:rPr>
          <w:rFonts w:eastAsia="仿宋_GB2312" w:hint="eastAsia"/>
          <w:sz w:val="32"/>
          <w:szCs w:val="32"/>
        </w:rPr>
        <w:t>，</w:t>
      </w:r>
      <w:r>
        <w:rPr>
          <w:rFonts w:eastAsia="仿宋_GB2312"/>
          <w:sz w:val="32"/>
          <w:szCs w:val="32"/>
        </w:rPr>
        <w:t>实现实体大厅窗口，各级政务一体化平台，</w:t>
      </w:r>
      <w:r>
        <w:rPr>
          <w:rFonts w:eastAsia="仿宋_GB2312"/>
          <w:sz w:val="32"/>
          <w:szCs w:val="32"/>
        </w:rPr>
        <w:t>“</w:t>
      </w:r>
      <w:r>
        <w:rPr>
          <w:rFonts w:eastAsia="仿宋_GB2312"/>
          <w:sz w:val="32"/>
          <w:szCs w:val="32"/>
        </w:rPr>
        <w:t>湘医保</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株洲医保</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诸事达</w:t>
      </w:r>
      <w:r>
        <w:rPr>
          <w:rFonts w:eastAsia="仿宋_GB2312"/>
          <w:sz w:val="32"/>
          <w:szCs w:val="32"/>
        </w:rPr>
        <w:t>”</w:t>
      </w:r>
      <w:r>
        <w:rPr>
          <w:rFonts w:eastAsia="仿宋_GB2312"/>
          <w:sz w:val="32"/>
          <w:szCs w:val="32"/>
        </w:rPr>
        <w:t>等线上服务平台的</w:t>
      </w:r>
      <w:r>
        <w:rPr>
          <w:rFonts w:eastAsia="仿宋_GB2312"/>
          <w:sz w:val="32"/>
          <w:szCs w:val="32"/>
        </w:rPr>
        <w:t>“</w:t>
      </w:r>
      <w:r>
        <w:rPr>
          <w:rFonts w:eastAsia="仿宋_GB2312"/>
          <w:sz w:val="32"/>
          <w:szCs w:val="32"/>
        </w:rPr>
        <w:t>无差别受理、同标准办理</w:t>
      </w:r>
      <w:r>
        <w:rPr>
          <w:rFonts w:eastAsia="仿宋_GB2312"/>
          <w:sz w:val="32"/>
          <w:szCs w:val="32"/>
        </w:rPr>
        <w:t>”</w:t>
      </w:r>
      <w:r>
        <w:rPr>
          <w:rFonts w:eastAsia="仿宋_GB2312" w:hint="eastAsia"/>
          <w:sz w:val="32"/>
          <w:szCs w:val="32"/>
        </w:rPr>
        <w:t>，发挥定点医院、用人单位、合作商业保险公司、乡村医保站点、家庭医生服务团队的作用，</w:t>
      </w:r>
      <w:r>
        <w:rPr>
          <w:rFonts w:eastAsia="仿宋_GB2312"/>
          <w:sz w:val="32"/>
          <w:szCs w:val="32"/>
        </w:rPr>
        <w:t>畅通多种经办方式，</w:t>
      </w:r>
      <w:r>
        <w:rPr>
          <w:rFonts w:eastAsia="仿宋_GB2312" w:hint="eastAsia"/>
          <w:sz w:val="32"/>
          <w:szCs w:val="32"/>
        </w:rPr>
        <w:t>确保</w:t>
      </w:r>
      <w:r>
        <w:rPr>
          <w:rFonts w:eastAsia="仿宋_GB2312"/>
          <w:sz w:val="32"/>
          <w:szCs w:val="32"/>
        </w:rPr>
        <w:t>参保对象可在</w:t>
      </w:r>
      <w:r>
        <w:rPr>
          <w:rFonts w:eastAsia="仿宋_GB2312"/>
          <w:sz w:val="32"/>
          <w:szCs w:val="32"/>
        </w:rPr>
        <w:t>“</w:t>
      </w:r>
      <w:r>
        <w:rPr>
          <w:rFonts w:eastAsia="仿宋_GB2312"/>
          <w:sz w:val="32"/>
          <w:szCs w:val="32"/>
        </w:rPr>
        <w:t>一公里</w:t>
      </w:r>
      <w:r>
        <w:rPr>
          <w:rFonts w:eastAsia="仿宋_GB2312"/>
          <w:sz w:val="32"/>
          <w:szCs w:val="32"/>
        </w:rPr>
        <w:t>”</w:t>
      </w:r>
      <w:r>
        <w:rPr>
          <w:rFonts w:eastAsia="仿宋_GB2312"/>
          <w:sz w:val="32"/>
          <w:szCs w:val="32"/>
        </w:rPr>
        <w:t>范围内通过进</w:t>
      </w:r>
      <w:r>
        <w:rPr>
          <w:rFonts w:eastAsia="仿宋_GB2312"/>
          <w:sz w:val="32"/>
          <w:szCs w:val="32"/>
        </w:rPr>
        <w:t>“</w:t>
      </w:r>
      <w:r>
        <w:rPr>
          <w:rFonts w:eastAsia="仿宋_GB2312"/>
          <w:sz w:val="32"/>
          <w:szCs w:val="32"/>
        </w:rPr>
        <w:t>一扇门</w:t>
      </w:r>
      <w:r>
        <w:rPr>
          <w:rFonts w:eastAsia="仿宋_GB2312"/>
          <w:sz w:val="32"/>
          <w:szCs w:val="32"/>
        </w:rPr>
        <w:t>”</w:t>
      </w:r>
      <w:r>
        <w:rPr>
          <w:rFonts w:eastAsia="仿宋_GB2312"/>
          <w:sz w:val="32"/>
          <w:szCs w:val="32"/>
        </w:rPr>
        <w:t>、在</w:t>
      </w:r>
      <w:r>
        <w:rPr>
          <w:rFonts w:eastAsia="仿宋_GB2312"/>
          <w:sz w:val="32"/>
          <w:szCs w:val="32"/>
        </w:rPr>
        <w:t>“</w:t>
      </w:r>
      <w:r>
        <w:rPr>
          <w:rFonts w:eastAsia="仿宋_GB2312"/>
          <w:sz w:val="32"/>
          <w:szCs w:val="32"/>
        </w:rPr>
        <w:t>一个窗口</w:t>
      </w:r>
      <w:r>
        <w:rPr>
          <w:rFonts w:eastAsia="仿宋_GB2312"/>
          <w:sz w:val="32"/>
          <w:szCs w:val="32"/>
        </w:rPr>
        <w:t>”</w:t>
      </w:r>
      <w:r>
        <w:rPr>
          <w:rFonts w:eastAsia="仿宋_GB2312"/>
          <w:sz w:val="32"/>
          <w:szCs w:val="32"/>
        </w:rPr>
        <w:t>、享受</w:t>
      </w:r>
      <w:r>
        <w:rPr>
          <w:rFonts w:eastAsia="仿宋_GB2312"/>
          <w:sz w:val="32"/>
          <w:szCs w:val="32"/>
        </w:rPr>
        <w:t>“</w:t>
      </w:r>
      <w:r>
        <w:rPr>
          <w:rFonts w:eastAsia="仿宋_GB2312"/>
          <w:sz w:val="32"/>
          <w:szCs w:val="32"/>
        </w:rPr>
        <w:t>一单制</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一站式</w:t>
      </w:r>
      <w:r>
        <w:rPr>
          <w:rFonts w:eastAsia="仿宋_GB2312"/>
          <w:sz w:val="32"/>
          <w:szCs w:val="32"/>
        </w:rPr>
        <w:t>”</w:t>
      </w:r>
      <w:r>
        <w:rPr>
          <w:rFonts w:eastAsia="仿宋_GB2312"/>
          <w:sz w:val="32"/>
          <w:szCs w:val="32"/>
        </w:rPr>
        <w:t>医保经办服务，真正打造</w:t>
      </w:r>
      <w:r>
        <w:rPr>
          <w:rFonts w:eastAsia="仿宋_GB2312"/>
          <w:sz w:val="32"/>
          <w:szCs w:val="32"/>
        </w:rPr>
        <w:t>“15</w:t>
      </w:r>
      <w:r>
        <w:rPr>
          <w:rFonts w:eastAsia="仿宋_GB2312"/>
          <w:sz w:val="32"/>
          <w:szCs w:val="32"/>
        </w:rPr>
        <w:t>分钟</w:t>
      </w:r>
      <w:r>
        <w:rPr>
          <w:rFonts w:eastAsia="仿宋_GB2312"/>
          <w:sz w:val="32"/>
          <w:szCs w:val="32"/>
        </w:rPr>
        <w:t>”</w:t>
      </w:r>
      <w:r>
        <w:rPr>
          <w:rFonts w:eastAsia="仿宋_GB2312"/>
          <w:sz w:val="32"/>
          <w:szCs w:val="32"/>
        </w:rPr>
        <w:t>医保便民服务圈</w:t>
      </w:r>
      <w:r>
        <w:rPr>
          <w:rFonts w:eastAsia="仿宋_GB2312" w:hint="eastAsia"/>
          <w:sz w:val="32"/>
          <w:szCs w:val="32"/>
        </w:rPr>
        <w:t>，</w:t>
      </w:r>
      <w:r>
        <w:rPr>
          <w:rFonts w:eastAsia="仿宋_GB2312"/>
          <w:sz w:val="32"/>
          <w:szCs w:val="32"/>
        </w:rPr>
        <w:t>持续打造具有株洲特色的医保管理服务体系，切实提升医保治理体系和治理能力现代化水平。</w:t>
      </w:r>
    </w:p>
    <w:p w:rsidR="002B1C77" w:rsidRDefault="00664017" w:rsidP="003849A8">
      <w:pPr>
        <w:rPr>
          <w:rFonts w:ascii="仿宋_GB2312" w:eastAsia="仿宋_GB2312" w:hAnsi="仿宋"/>
          <w:color w:val="000000"/>
          <w:sz w:val="32"/>
          <w:szCs w:val="32"/>
        </w:rPr>
      </w:pPr>
      <w:r w:rsidRPr="00D30A35">
        <w:rPr>
          <w:rFonts w:ascii="仿宋_GB2312" w:eastAsia="仿宋_GB2312" w:hAnsi="仿宋" w:hint="eastAsia"/>
          <w:color w:val="000000"/>
          <w:sz w:val="32"/>
          <w:szCs w:val="32"/>
        </w:rPr>
        <w:t xml:space="preserve">   </w:t>
      </w:r>
    </w:p>
    <w:p w:rsidR="002B1C77" w:rsidRDefault="002B1C77" w:rsidP="003849A8">
      <w:pPr>
        <w:rPr>
          <w:rFonts w:ascii="仿宋_GB2312" w:eastAsia="仿宋_GB2312" w:hAnsi="仿宋"/>
          <w:color w:val="000000"/>
          <w:sz w:val="32"/>
          <w:szCs w:val="32"/>
        </w:rPr>
      </w:pPr>
    </w:p>
    <w:p w:rsidR="002B1C77" w:rsidRDefault="00906317" w:rsidP="003849A8">
      <w:pPr>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2B1C77">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w:t>
      </w:r>
      <w:r w:rsidR="002B1C77">
        <w:rPr>
          <w:rFonts w:ascii="仿宋_GB2312" w:eastAsia="仿宋_GB2312" w:hAnsi="仿宋" w:hint="eastAsia"/>
          <w:color w:val="000000"/>
          <w:sz w:val="32"/>
          <w:szCs w:val="32"/>
        </w:rPr>
        <w:t>株洲市医疗保障事务中心</w:t>
      </w:r>
    </w:p>
    <w:p w:rsidR="002B1C77" w:rsidRPr="002B1C77" w:rsidRDefault="002B1C77" w:rsidP="003849A8">
      <w:pPr>
        <w:rPr>
          <w:rFonts w:ascii="仿宋_GB2312" w:eastAsia="仿宋_GB2312" w:hAnsi="仿宋"/>
          <w:color w:val="000000"/>
          <w:sz w:val="32"/>
          <w:szCs w:val="32"/>
        </w:rPr>
      </w:pPr>
      <w:r>
        <w:rPr>
          <w:rFonts w:ascii="仿宋_GB2312" w:eastAsia="仿宋_GB2312" w:hAnsi="仿宋" w:hint="eastAsia"/>
          <w:color w:val="000000"/>
          <w:sz w:val="32"/>
          <w:szCs w:val="32"/>
        </w:rPr>
        <w:t xml:space="preserve">                                  2022年</w:t>
      </w:r>
      <w:r w:rsidR="00DE2CB9">
        <w:rPr>
          <w:rFonts w:ascii="仿宋_GB2312" w:eastAsia="仿宋_GB2312" w:hAnsi="仿宋" w:hint="eastAsia"/>
          <w:color w:val="000000"/>
          <w:sz w:val="32"/>
          <w:szCs w:val="32"/>
        </w:rPr>
        <w:t>10</w:t>
      </w:r>
      <w:r>
        <w:rPr>
          <w:rFonts w:ascii="仿宋_GB2312" w:eastAsia="仿宋_GB2312" w:hAnsi="仿宋" w:hint="eastAsia"/>
          <w:color w:val="000000"/>
          <w:sz w:val="32"/>
          <w:szCs w:val="32"/>
        </w:rPr>
        <w:t>月15日</w:t>
      </w:r>
    </w:p>
    <w:sectPr w:rsidR="002B1C77" w:rsidRPr="002B1C77" w:rsidSect="009335DD">
      <w:footerReference w:type="default" r:id="rId8"/>
      <w:pgSz w:w="11906" w:h="16838"/>
      <w:pgMar w:top="1985" w:right="1531" w:bottom="153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DF4" w:rsidRDefault="00984DF4" w:rsidP="00357CFA">
      <w:r>
        <w:separator/>
      </w:r>
    </w:p>
  </w:endnote>
  <w:endnote w:type="continuationSeparator" w:id="0">
    <w:p w:rsidR="00984DF4" w:rsidRDefault="00984DF4" w:rsidP="00357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43" w:rsidRDefault="000A4443">
    <w:pPr>
      <w:pStyle w:val="a5"/>
      <w:jc w:val="center"/>
    </w:pPr>
    <w:r>
      <w:rPr>
        <w:lang w:val="zh-CN"/>
      </w:rPr>
      <w:t xml:space="preserve"> </w:t>
    </w:r>
    <w:r w:rsidR="000F06D3">
      <w:rPr>
        <w:b/>
        <w:sz w:val="24"/>
        <w:szCs w:val="24"/>
      </w:rPr>
      <w:fldChar w:fldCharType="begin"/>
    </w:r>
    <w:r>
      <w:rPr>
        <w:b/>
      </w:rPr>
      <w:instrText>PAGE</w:instrText>
    </w:r>
    <w:r w:rsidR="000F06D3">
      <w:rPr>
        <w:b/>
        <w:sz w:val="24"/>
        <w:szCs w:val="24"/>
      </w:rPr>
      <w:fldChar w:fldCharType="separate"/>
    </w:r>
    <w:r w:rsidR="00AC559C">
      <w:rPr>
        <w:b/>
        <w:noProof/>
      </w:rPr>
      <w:t>2</w:t>
    </w:r>
    <w:r w:rsidR="000F06D3">
      <w:rPr>
        <w:b/>
        <w:sz w:val="24"/>
        <w:szCs w:val="24"/>
      </w:rPr>
      <w:fldChar w:fldCharType="end"/>
    </w:r>
    <w:r>
      <w:rPr>
        <w:lang w:val="zh-CN"/>
      </w:rPr>
      <w:t xml:space="preserve"> / </w:t>
    </w:r>
    <w:r w:rsidR="000F06D3">
      <w:rPr>
        <w:b/>
        <w:sz w:val="24"/>
        <w:szCs w:val="24"/>
      </w:rPr>
      <w:fldChar w:fldCharType="begin"/>
    </w:r>
    <w:r>
      <w:rPr>
        <w:b/>
      </w:rPr>
      <w:instrText>NUMPAGES</w:instrText>
    </w:r>
    <w:r w:rsidR="000F06D3">
      <w:rPr>
        <w:b/>
        <w:sz w:val="24"/>
        <w:szCs w:val="24"/>
      </w:rPr>
      <w:fldChar w:fldCharType="separate"/>
    </w:r>
    <w:r w:rsidR="00AC559C">
      <w:rPr>
        <w:b/>
        <w:noProof/>
      </w:rPr>
      <w:t>13</w:t>
    </w:r>
    <w:r w:rsidR="000F06D3">
      <w:rPr>
        <w:b/>
        <w:sz w:val="24"/>
        <w:szCs w:val="24"/>
      </w:rPr>
      <w:fldChar w:fldCharType="end"/>
    </w:r>
  </w:p>
  <w:p w:rsidR="000A4443" w:rsidRDefault="000A44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DF4" w:rsidRDefault="00984DF4" w:rsidP="00357CFA">
      <w:r>
        <w:separator/>
      </w:r>
    </w:p>
  </w:footnote>
  <w:footnote w:type="continuationSeparator" w:id="0">
    <w:p w:rsidR="00984DF4" w:rsidRDefault="00984DF4" w:rsidP="00357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373"/>
    <w:multiLevelType w:val="hybridMultilevel"/>
    <w:tmpl w:val="DDE642AE"/>
    <w:lvl w:ilvl="0" w:tplc="EB68BA5C">
      <w:start w:val="1"/>
      <w:numFmt w:val="japaneseCounting"/>
      <w:lvlText w:val="%1、"/>
      <w:lvlJc w:val="left"/>
      <w:pPr>
        <w:tabs>
          <w:tab w:val="num" w:pos="1347"/>
        </w:tabs>
        <w:ind w:left="1347" w:hanging="72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abstractNum w:abstractNumId="1">
    <w:nsid w:val="38C04B79"/>
    <w:multiLevelType w:val="hybridMultilevel"/>
    <w:tmpl w:val="90C68C3C"/>
    <w:lvl w:ilvl="0" w:tplc="BE2296B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3BD39B6"/>
    <w:multiLevelType w:val="hybridMultilevel"/>
    <w:tmpl w:val="3F9EFE6C"/>
    <w:lvl w:ilvl="0" w:tplc="AA224E4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64916A00"/>
    <w:multiLevelType w:val="hybridMultilevel"/>
    <w:tmpl w:val="0A48B2D4"/>
    <w:lvl w:ilvl="0" w:tplc="67468814">
      <w:start w:val="1"/>
      <w:numFmt w:val="japaneseCounting"/>
      <w:lvlText w:val="（%1）"/>
      <w:lvlJc w:val="left"/>
      <w:pPr>
        <w:tabs>
          <w:tab w:val="num" w:pos="1707"/>
        </w:tabs>
        <w:ind w:left="1707" w:hanging="108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1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929"/>
    <w:rsid w:val="00000A60"/>
    <w:rsid w:val="0000438D"/>
    <w:rsid w:val="00010414"/>
    <w:rsid w:val="00014244"/>
    <w:rsid w:val="00021A08"/>
    <w:rsid w:val="000223E2"/>
    <w:rsid w:val="00027D97"/>
    <w:rsid w:val="00034F78"/>
    <w:rsid w:val="0004026E"/>
    <w:rsid w:val="0004283E"/>
    <w:rsid w:val="000428C3"/>
    <w:rsid w:val="00043DA8"/>
    <w:rsid w:val="00045FB2"/>
    <w:rsid w:val="00050F8E"/>
    <w:rsid w:val="00054101"/>
    <w:rsid w:val="00054817"/>
    <w:rsid w:val="00056B3D"/>
    <w:rsid w:val="00062957"/>
    <w:rsid w:val="000646EC"/>
    <w:rsid w:val="000660BC"/>
    <w:rsid w:val="00066F4A"/>
    <w:rsid w:val="00072AB0"/>
    <w:rsid w:val="000761B2"/>
    <w:rsid w:val="000774FE"/>
    <w:rsid w:val="00080FAA"/>
    <w:rsid w:val="00084ACE"/>
    <w:rsid w:val="000855A8"/>
    <w:rsid w:val="00085FBF"/>
    <w:rsid w:val="0008686A"/>
    <w:rsid w:val="00090B29"/>
    <w:rsid w:val="000938B7"/>
    <w:rsid w:val="00094B2F"/>
    <w:rsid w:val="00094D5C"/>
    <w:rsid w:val="0009528E"/>
    <w:rsid w:val="00095C3C"/>
    <w:rsid w:val="000A3DA8"/>
    <w:rsid w:val="000A4443"/>
    <w:rsid w:val="000A55B6"/>
    <w:rsid w:val="000A5B52"/>
    <w:rsid w:val="000A66E0"/>
    <w:rsid w:val="000A79C2"/>
    <w:rsid w:val="000B3B31"/>
    <w:rsid w:val="000C0511"/>
    <w:rsid w:val="000C5379"/>
    <w:rsid w:val="000C5DF2"/>
    <w:rsid w:val="000D2C64"/>
    <w:rsid w:val="000D7772"/>
    <w:rsid w:val="000D7F50"/>
    <w:rsid w:val="000E2523"/>
    <w:rsid w:val="000E49C9"/>
    <w:rsid w:val="000E7DC9"/>
    <w:rsid w:val="000F06D3"/>
    <w:rsid w:val="000F4ACE"/>
    <w:rsid w:val="000F6F46"/>
    <w:rsid w:val="000F7A8F"/>
    <w:rsid w:val="00105A6A"/>
    <w:rsid w:val="00105C41"/>
    <w:rsid w:val="001060EC"/>
    <w:rsid w:val="001103AB"/>
    <w:rsid w:val="00110A34"/>
    <w:rsid w:val="001112AA"/>
    <w:rsid w:val="00121790"/>
    <w:rsid w:val="001254E5"/>
    <w:rsid w:val="00127EF9"/>
    <w:rsid w:val="00131E22"/>
    <w:rsid w:val="00135758"/>
    <w:rsid w:val="0013767B"/>
    <w:rsid w:val="0014188D"/>
    <w:rsid w:val="001438C7"/>
    <w:rsid w:val="00146E74"/>
    <w:rsid w:val="00162286"/>
    <w:rsid w:val="00164BB4"/>
    <w:rsid w:val="001670BC"/>
    <w:rsid w:val="00167237"/>
    <w:rsid w:val="00167E49"/>
    <w:rsid w:val="001705A2"/>
    <w:rsid w:val="0017146C"/>
    <w:rsid w:val="00180313"/>
    <w:rsid w:val="00192150"/>
    <w:rsid w:val="0019473B"/>
    <w:rsid w:val="001979FA"/>
    <w:rsid w:val="001A58A6"/>
    <w:rsid w:val="001A6AEB"/>
    <w:rsid w:val="001C337A"/>
    <w:rsid w:val="001C3422"/>
    <w:rsid w:val="001C7F48"/>
    <w:rsid w:val="001D2712"/>
    <w:rsid w:val="001D308F"/>
    <w:rsid w:val="001D415B"/>
    <w:rsid w:val="001D5188"/>
    <w:rsid w:val="001D7DF6"/>
    <w:rsid w:val="001E3762"/>
    <w:rsid w:val="001E4245"/>
    <w:rsid w:val="001F2409"/>
    <w:rsid w:val="001F54AE"/>
    <w:rsid w:val="001F60EF"/>
    <w:rsid w:val="001F74A6"/>
    <w:rsid w:val="00201B40"/>
    <w:rsid w:val="00202792"/>
    <w:rsid w:val="002045EA"/>
    <w:rsid w:val="002046AD"/>
    <w:rsid w:val="0020537E"/>
    <w:rsid w:val="00207F8F"/>
    <w:rsid w:val="002123B1"/>
    <w:rsid w:val="002224B7"/>
    <w:rsid w:val="00222C01"/>
    <w:rsid w:val="00225FC7"/>
    <w:rsid w:val="00227A0C"/>
    <w:rsid w:val="00230020"/>
    <w:rsid w:val="00231164"/>
    <w:rsid w:val="002362B3"/>
    <w:rsid w:val="00237596"/>
    <w:rsid w:val="00241BCF"/>
    <w:rsid w:val="00243A43"/>
    <w:rsid w:val="002469BF"/>
    <w:rsid w:val="00247F89"/>
    <w:rsid w:val="00254118"/>
    <w:rsid w:val="00254148"/>
    <w:rsid w:val="0025662E"/>
    <w:rsid w:val="002566A7"/>
    <w:rsid w:val="00256F51"/>
    <w:rsid w:val="00260CC3"/>
    <w:rsid w:val="002638B2"/>
    <w:rsid w:val="0026668D"/>
    <w:rsid w:val="002669AC"/>
    <w:rsid w:val="002702B5"/>
    <w:rsid w:val="0027272E"/>
    <w:rsid w:val="00287B14"/>
    <w:rsid w:val="00295061"/>
    <w:rsid w:val="002956D6"/>
    <w:rsid w:val="00297857"/>
    <w:rsid w:val="002A6022"/>
    <w:rsid w:val="002B053F"/>
    <w:rsid w:val="002B1C77"/>
    <w:rsid w:val="002B248F"/>
    <w:rsid w:val="002B52CC"/>
    <w:rsid w:val="002B6574"/>
    <w:rsid w:val="002C7D91"/>
    <w:rsid w:val="002D4903"/>
    <w:rsid w:val="002E15FF"/>
    <w:rsid w:val="002E3C4F"/>
    <w:rsid w:val="002E3FDA"/>
    <w:rsid w:val="002F0577"/>
    <w:rsid w:val="002F3040"/>
    <w:rsid w:val="002F6CFB"/>
    <w:rsid w:val="003002A6"/>
    <w:rsid w:val="003060E1"/>
    <w:rsid w:val="00310A20"/>
    <w:rsid w:val="00311A87"/>
    <w:rsid w:val="003236BC"/>
    <w:rsid w:val="003279CA"/>
    <w:rsid w:val="00330AF5"/>
    <w:rsid w:val="00332961"/>
    <w:rsid w:val="00333859"/>
    <w:rsid w:val="003351BB"/>
    <w:rsid w:val="003473D9"/>
    <w:rsid w:val="00350727"/>
    <w:rsid w:val="00351BAB"/>
    <w:rsid w:val="00357CFA"/>
    <w:rsid w:val="0036222F"/>
    <w:rsid w:val="00363AA9"/>
    <w:rsid w:val="00365DF2"/>
    <w:rsid w:val="00372103"/>
    <w:rsid w:val="00372F33"/>
    <w:rsid w:val="003731B1"/>
    <w:rsid w:val="00374A45"/>
    <w:rsid w:val="00375C3C"/>
    <w:rsid w:val="00381F9C"/>
    <w:rsid w:val="003849A8"/>
    <w:rsid w:val="00386AFA"/>
    <w:rsid w:val="003924D4"/>
    <w:rsid w:val="00392736"/>
    <w:rsid w:val="00394B40"/>
    <w:rsid w:val="003970E8"/>
    <w:rsid w:val="003A04D9"/>
    <w:rsid w:val="003A40D8"/>
    <w:rsid w:val="003A53AF"/>
    <w:rsid w:val="003A5509"/>
    <w:rsid w:val="003A5903"/>
    <w:rsid w:val="003B0A94"/>
    <w:rsid w:val="003B1FBE"/>
    <w:rsid w:val="003C0979"/>
    <w:rsid w:val="003C5E4A"/>
    <w:rsid w:val="003C7CF0"/>
    <w:rsid w:val="003D0A04"/>
    <w:rsid w:val="003D6186"/>
    <w:rsid w:val="003F51DC"/>
    <w:rsid w:val="00400580"/>
    <w:rsid w:val="00403F1E"/>
    <w:rsid w:val="00411C8C"/>
    <w:rsid w:val="0041232E"/>
    <w:rsid w:val="0041352E"/>
    <w:rsid w:val="00414850"/>
    <w:rsid w:val="004228E6"/>
    <w:rsid w:val="00423C39"/>
    <w:rsid w:val="004245B1"/>
    <w:rsid w:val="004265F5"/>
    <w:rsid w:val="00427537"/>
    <w:rsid w:val="004320AA"/>
    <w:rsid w:val="00432DB5"/>
    <w:rsid w:val="00434CFC"/>
    <w:rsid w:val="00443C77"/>
    <w:rsid w:val="00443F6C"/>
    <w:rsid w:val="00444675"/>
    <w:rsid w:val="00444C40"/>
    <w:rsid w:val="00445539"/>
    <w:rsid w:val="004540A2"/>
    <w:rsid w:val="00454B44"/>
    <w:rsid w:val="0045534D"/>
    <w:rsid w:val="00465495"/>
    <w:rsid w:val="00481A10"/>
    <w:rsid w:val="00483293"/>
    <w:rsid w:val="00490AF0"/>
    <w:rsid w:val="00491869"/>
    <w:rsid w:val="00497D00"/>
    <w:rsid w:val="004A2226"/>
    <w:rsid w:val="004A384B"/>
    <w:rsid w:val="004A71C7"/>
    <w:rsid w:val="004B027F"/>
    <w:rsid w:val="004B07D0"/>
    <w:rsid w:val="004B3ADC"/>
    <w:rsid w:val="004B5AD8"/>
    <w:rsid w:val="004B62F8"/>
    <w:rsid w:val="004C1DC0"/>
    <w:rsid w:val="004C7389"/>
    <w:rsid w:val="004D06BC"/>
    <w:rsid w:val="004D52D5"/>
    <w:rsid w:val="004D5739"/>
    <w:rsid w:val="004D6A23"/>
    <w:rsid w:val="004E101B"/>
    <w:rsid w:val="004E2242"/>
    <w:rsid w:val="004E32E1"/>
    <w:rsid w:val="004E4885"/>
    <w:rsid w:val="004F22A5"/>
    <w:rsid w:val="004F52B9"/>
    <w:rsid w:val="004F5779"/>
    <w:rsid w:val="004F5A35"/>
    <w:rsid w:val="00502372"/>
    <w:rsid w:val="005023E9"/>
    <w:rsid w:val="00513EC9"/>
    <w:rsid w:val="005238CF"/>
    <w:rsid w:val="00532449"/>
    <w:rsid w:val="005330A4"/>
    <w:rsid w:val="00545738"/>
    <w:rsid w:val="005504DC"/>
    <w:rsid w:val="005522E2"/>
    <w:rsid w:val="00555867"/>
    <w:rsid w:val="0055598E"/>
    <w:rsid w:val="00561295"/>
    <w:rsid w:val="0056447F"/>
    <w:rsid w:val="00565F13"/>
    <w:rsid w:val="00567F40"/>
    <w:rsid w:val="005734B3"/>
    <w:rsid w:val="0058642C"/>
    <w:rsid w:val="00586999"/>
    <w:rsid w:val="00586A3D"/>
    <w:rsid w:val="00594362"/>
    <w:rsid w:val="005A0BB6"/>
    <w:rsid w:val="005A11F7"/>
    <w:rsid w:val="005A22EE"/>
    <w:rsid w:val="005A2920"/>
    <w:rsid w:val="005A2964"/>
    <w:rsid w:val="005A671B"/>
    <w:rsid w:val="005B191D"/>
    <w:rsid w:val="005B1A40"/>
    <w:rsid w:val="005B2446"/>
    <w:rsid w:val="005B6DCF"/>
    <w:rsid w:val="005C2443"/>
    <w:rsid w:val="005C2FC2"/>
    <w:rsid w:val="005C6A6C"/>
    <w:rsid w:val="005D2B15"/>
    <w:rsid w:val="005D6151"/>
    <w:rsid w:val="005E53AA"/>
    <w:rsid w:val="005E7E3C"/>
    <w:rsid w:val="005F7AE5"/>
    <w:rsid w:val="0060125D"/>
    <w:rsid w:val="00601E4F"/>
    <w:rsid w:val="006027CD"/>
    <w:rsid w:val="00602EC6"/>
    <w:rsid w:val="00604434"/>
    <w:rsid w:val="006104A8"/>
    <w:rsid w:val="00625454"/>
    <w:rsid w:val="006266EA"/>
    <w:rsid w:val="00630744"/>
    <w:rsid w:val="00636466"/>
    <w:rsid w:val="00640027"/>
    <w:rsid w:val="00642E50"/>
    <w:rsid w:val="006471BA"/>
    <w:rsid w:val="00647B97"/>
    <w:rsid w:val="006637EE"/>
    <w:rsid w:val="00664017"/>
    <w:rsid w:val="0066601F"/>
    <w:rsid w:val="00670B69"/>
    <w:rsid w:val="00681D54"/>
    <w:rsid w:val="006828AA"/>
    <w:rsid w:val="00685DAD"/>
    <w:rsid w:val="00687814"/>
    <w:rsid w:val="00687F37"/>
    <w:rsid w:val="00692720"/>
    <w:rsid w:val="00696D04"/>
    <w:rsid w:val="006A6823"/>
    <w:rsid w:val="006B04B9"/>
    <w:rsid w:val="006B2AB5"/>
    <w:rsid w:val="006B2EAF"/>
    <w:rsid w:val="006B37E0"/>
    <w:rsid w:val="006B564B"/>
    <w:rsid w:val="006B5C92"/>
    <w:rsid w:val="006C254C"/>
    <w:rsid w:val="006C4931"/>
    <w:rsid w:val="006C4E22"/>
    <w:rsid w:val="006D465C"/>
    <w:rsid w:val="006E04C9"/>
    <w:rsid w:val="006F02B3"/>
    <w:rsid w:val="006F5945"/>
    <w:rsid w:val="006F6162"/>
    <w:rsid w:val="0070780F"/>
    <w:rsid w:val="007104D1"/>
    <w:rsid w:val="007108F6"/>
    <w:rsid w:val="00713253"/>
    <w:rsid w:val="00720D1C"/>
    <w:rsid w:val="00721C27"/>
    <w:rsid w:val="00722B08"/>
    <w:rsid w:val="00724A6B"/>
    <w:rsid w:val="007357E1"/>
    <w:rsid w:val="00740D77"/>
    <w:rsid w:val="007449E9"/>
    <w:rsid w:val="007469A9"/>
    <w:rsid w:val="00750FC5"/>
    <w:rsid w:val="00752A63"/>
    <w:rsid w:val="00764C82"/>
    <w:rsid w:val="007742A0"/>
    <w:rsid w:val="00776233"/>
    <w:rsid w:val="007813AF"/>
    <w:rsid w:val="00782689"/>
    <w:rsid w:val="00787F56"/>
    <w:rsid w:val="007A2180"/>
    <w:rsid w:val="007A2BE6"/>
    <w:rsid w:val="007A3FC1"/>
    <w:rsid w:val="007A46CE"/>
    <w:rsid w:val="007A5A4A"/>
    <w:rsid w:val="007B3256"/>
    <w:rsid w:val="007B3DB9"/>
    <w:rsid w:val="007B5026"/>
    <w:rsid w:val="007C4AC1"/>
    <w:rsid w:val="007C577D"/>
    <w:rsid w:val="007D4D19"/>
    <w:rsid w:val="007D717B"/>
    <w:rsid w:val="007E0329"/>
    <w:rsid w:val="007E186E"/>
    <w:rsid w:val="007E1CC4"/>
    <w:rsid w:val="007E3755"/>
    <w:rsid w:val="007E466C"/>
    <w:rsid w:val="007F0827"/>
    <w:rsid w:val="007F3DAD"/>
    <w:rsid w:val="00804E43"/>
    <w:rsid w:val="008059B6"/>
    <w:rsid w:val="00805C23"/>
    <w:rsid w:val="00806A69"/>
    <w:rsid w:val="00807394"/>
    <w:rsid w:val="00811E3D"/>
    <w:rsid w:val="008138BB"/>
    <w:rsid w:val="00814B87"/>
    <w:rsid w:val="00817D40"/>
    <w:rsid w:val="00824EEC"/>
    <w:rsid w:val="00825E66"/>
    <w:rsid w:val="008264AD"/>
    <w:rsid w:val="0082727A"/>
    <w:rsid w:val="00833B69"/>
    <w:rsid w:val="008345E9"/>
    <w:rsid w:val="008370C8"/>
    <w:rsid w:val="0083757F"/>
    <w:rsid w:val="008561E8"/>
    <w:rsid w:val="00862C95"/>
    <w:rsid w:val="00866404"/>
    <w:rsid w:val="00867F5E"/>
    <w:rsid w:val="00871350"/>
    <w:rsid w:val="008745D0"/>
    <w:rsid w:val="00875EE5"/>
    <w:rsid w:val="00886F83"/>
    <w:rsid w:val="00890954"/>
    <w:rsid w:val="0089626A"/>
    <w:rsid w:val="00897065"/>
    <w:rsid w:val="008A3876"/>
    <w:rsid w:val="008A4E90"/>
    <w:rsid w:val="008A55D9"/>
    <w:rsid w:val="008A7ECF"/>
    <w:rsid w:val="008B185E"/>
    <w:rsid w:val="008B291F"/>
    <w:rsid w:val="008B6D29"/>
    <w:rsid w:val="008B6DA7"/>
    <w:rsid w:val="008C002E"/>
    <w:rsid w:val="008C4225"/>
    <w:rsid w:val="008C78AE"/>
    <w:rsid w:val="008E7C25"/>
    <w:rsid w:val="008F0689"/>
    <w:rsid w:val="008F31E1"/>
    <w:rsid w:val="008F3BDC"/>
    <w:rsid w:val="008F6541"/>
    <w:rsid w:val="008F7872"/>
    <w:rsid w:val="009011D5"/>
    <w:rsid w:val="0090156A"/>
    <w:rsid w:val="00901DD8"/>
    <w:rsid w:val="00904DBA"/>
    <w:rsid w:val="00905386"/>
    <w:rsid w:val="00906317"/>
    <w:rsid w:val="009133FC"/>
    <w:rsid w:val="009177D0"/>
    <w:rsid w:val="00917FA7"/>
    <w:rsid w:val="00924998"/>
    <w:rsid w:val="00927AB5"/>
    <w:rsid w:val="00930655"/>
    <w:rsid w:val="009327C5"/>
    <w:rsid w:val="00932E3E"/>
    <w:rsid w:val="009335DD"/>
    <w:rsid w:val="009371F0"/>
    <w:rsid w:val="009377AE"/>
    <w:rsid w:val="00940F10"/>
    <w:rsid w:val="00941C07"/>
    <w:rsid w:val="00941CFE"/>
    <w:rsid w:val="00943C86"/>
    <w:rsid w:val="00947D15"/>
    <w:rsid w:val="00952F3D"/>
    <w:rsid w:val="00960A6E"/>
    <w:rsid w:val="00960D66"/>
    <w:rsid w:val="00967CB4"/>
    <w:rsid w:val="0097088D"/>
    <w:rsid w:val="009748D5"/>
    <w:rsid w:val="00974AA4"/>
    <w:rsid w:val="00977545"/>
    <w:rsid w:val="009806F2"/>
    <w:rsid w:val="00981635"/>
    <w:rsid w:val="00981E83"/>
    <w:rsid w:val="00981EFA"/>
    <w:rsid w:val="009848AE"/>
    <w:rsid w:val="00984DF4"/>
    <w:rsid w:val="009906D2"/>
    <w:rsid w:val="009A35B8"/>
    <w:rsid w:val="009A38E7"/>
    <w:rsid w:val="009A50B5"/>
    <w:rsid w:val="009A5D76"/>
    <w:rsid w:val="009B0A54"/>
    <w:rsid w:val="009B1F55"/>
    <w:rsid w:val="009B23A9"/>
    <w:rsid w:val="009B4A1F"/>
    <w:rsid w:val="009B61C4"/>
    <w:rsid w:val="009C1F66"/>
    <w:rsid w:val="009C41C7"/>
    <w:rsid w:val="009C5397"/>
    <w:rsid w:val="009D08E5"/>
    <w:rsid w:val="009D095E"/>
    <w:rsid w:val="009D33B3"/>
    <w:rsid w:val="009D4653"/>
    <w:rsid w:val="009D5AE0"/>
    <w:rsid w:val="009E15BC"/>
    <w:rsid w:val="009E361A"/>
    <w:rsid w:val="009E3A00"/>
    <w:rsid w:val="009E73AA"/>
    <w:rsid w:val="009F260D"/>
    <w:rsid w:val="009F2CD7"/>
    <w:rsid w:val="009F3054"/>
    <w:rsid w:val="009F66F3"/>
    <w:rsid w:val="00A0088F"/>
    <w:rsid w:val="00A11C7E"/>
    <w:rsid w:val="00A17FDE"/>
    <w:rsid w:val="00A27026"/>
    <w:rsid w:val="00A30B2D"/>
    <w:rsid w:val="00A32E79"/>
    <w:rsid w:val="00A34350"/>
    <w:rsid w:val="00A369B3"/>
    <w:rsid w:val="00A411A3"/>
    <w:rsid w:val="00A44BFB"/>
    <w:rsid w:val="00A45740"/>
    <w:rsid w:val="00A5155E"/>
    <w:rsid w:val="00A52A4C"/>
    <w:rsid w:val="00A61F74"/>
    <w:rsid w:val="00A632B4"/>
    <w:rsid w:val="00A71ACC"/>
    <w:rsid w:val="00A72A10"/>
    <w:rsid w:val="00A76DFE"/>
    <w:rsid w:val="00A772FA"/>
    <w:rsid w:val="00A775CE"/>
    <w:rsid w:val="00A8075A"/>
    <w:rsid w:val="00A8137B"/>
    <w:rsid w:val="00A813AD"/>
    <w:rsid w:val="00A83466"/>
    <w:rsid w:val="00A9065A"/>
    <w:rsid w:val="00A92928"/>
    <w:rsid w:val="00A9467F"/>
    <w:rsid w:val="00A97C82"/>
    <w:rsid w:val="00AA061B"/>
    <w:rsid w:val="00AA079F"/>
    <w:rsid w:val="00AA4886"/>
    <w:rsid w:val="00AC3AB9"/>
    <w:rsid w:val="00AC46BA"/>
    <w:rsid w:val="00AC559C"/>
    <w:rsid w:val="00AD4595"/>
    <w:rsid w:val="00AD52FE"/>
    <w:rsid w:val="00AD663D"/>
    <w:rsid w:val="00AE0F66"/>
    <w:rsid w:val="00AE31C6"/>
    <w:rsid w:val="00AE3784"/>
    <w:rsid w:val="00AE3B69"/>
    <w:rsid w:val="00AE5DC2"/>
    <w:rsid w:val="00AF1504"/>
    <w:rsid w:val="00AF1B04"/>
    <w:rsid w:val="00AF406D"/>
    <w:rsid w:val="00AF4956"/>
    <w:rsid w:val="00B049E8"/>
    <w:rsid w:val="00B06FA4"/>
    <w:rsid w:val="00B10EFE"/>
    <w:rsid w:val="00B13CA7"/>
    <w:rsid w:val="00B20D5F"/>
    <w:rsid w:val="00B2581C"/>
    <w:rsid w:val="00B31CA9"/>
    <w:rsid w:val="00B345CF"/>
    <w:rsid w:val="00B40519"/>
    <w:rsid w:val="00B417E8"/>
    <w:rsid w:val="00B43210"/>
    <w:rsid w:val="00B45C6A"/>
    <w:rsid w:val="00B50A49"/>
    <w:rsid w:val="00B5143E"/>
    <w:rsid w:val="00B52C13"/>
    <w:rsid w:val="00B55A34"/>
    <w:rsid w:val="00B63013"/>
    <w:rsid w:val="00B63D0C"/>
    <w:rsid w:val="00B651C5"/>
    <w:rsid w:val="00B71554"/>
    <w:rsid w:val="00B80F1B"/>
    <w:rsid w:val="00B853C3"/>
    <w:rsid w:val="00B91ABA"/>
    <w:rsid w:val="00B94BD0"/>
    <w:rsid w:val="00B95A06"/>
    <w:rsid w:val="00B95EF8"/>
    <w:rsid w:val="00BA1AB5"/>
    <w:rsid w:val="00BA3581"/>
    <w:rsid w:val="00BA4176"/>
    <w:rsid w:val="00BB1916"/>
    <w:rsid w:val="00BC1012"/>
    <w:rsid w:val="00BC2543"/>
    <w:rsid w:val="00BD0A38"/>
    <w:rsid w:val="00BD106C"/>
    <w:rsid w:val="00BD1FC4"/>
    <w:rsid w:val="00BD6F69"/>
    <w:rsid w:val="00BD7782"/>
    <w:rsid w:val="00BE7EC9"/>
    <w:rsid w:val="00BF2A0D"/>
    <w:rsid w:val="00BF2D98"/>
    <w:rsid w:val="00BF41EE"/>
    <w:rsid w:val="00C005D0"/>
    <w:rsid w:val="00C00DF3"/>
    <w:rsid w:val="00C04B27"/>
    <w:rsid w:val="00C0697A"/>
    <w:rsid w:val="00C079CD"/>
    <w:rsid w:val="00C12FC9"/>
    <w:rsid w:val="00C215F4"/>
    <w:rsid w:val="00C21929"/>
    <w:rsid w:val="00C26CA7"/>
    <w:rsid w:val="00C2793C"/>
    <w:rsid w:val="00C35D38"/>
    <w:rsid w:val="00C44361"/>
    <w:rsid w:val="00C4511F"/>
    <w:rsid w:val="00C45A81"/>
    <w:rsid w:val="00C505B9"/>
    <w:rsid w:val="00C51F33"/>
    <w:rsid w:val="00C5391F"/>
    <w:rsid w:val="00C5456B"/>
    <w:rsid w:val="00C55DC7"/>
    <w:rsid w:val="00C56EFF"/>
    <w:rsid w:val="00C60A82"/>
    <w:rsid w:val="00C7014C"/>
    <w:rsid w:val="00C73426"/>
    <w:rsid w:val="00C77A39"/>
    <w:rsid w:val="00C84E45"/>
    <w:rsid w:val="00C84EB6"/>
    <w:rsid w:val="00C91562"/>
    <w:rsid w:val="00C93AE0"/>
    <w:rsid w:val="00C94441"/>
    <w:rsid w:val="00CA0168"/>
    <w:rsid w:val="00CA2F63"/>
    <w:rsid w:val="00CA46E2"/>
    <w:rsid w:val="00CA48DB"/>
    <w:rsid w:val="00CB4AF9"/>
    <w:rsid w:val="00CC2259"/>
    <w:rsid w:val="00CC4FD6"/>
    <w:rsid w:val="00CC5915"/>
    <w:rsid w:val="00CC6231"/>
    <w:rsid w:val="00CD36EB"/>
    <w:rsid w:val="00CD491F"/>
    <w:rsid w:val="00CE2CBD"/>
    <w:rsid w:val="00CE6C69"/>
    <w:rsid w:val="00CF4877"/>
    <w:rsid w:val="00CF5868"/>
    <w:rsid w:val="00D063D4"/>
    <w:rsid w:val="00D137AA"/>
    <w:rsid w:val="00D1743E"/>
    <w:rsid w:val="00D26375"/>
    <w:rsid w:val="00D30A35"/>
    <w:rsid w:val="00D31FDD"/>
    <w:rsid w:val="00D330FB"/>
    <w:rsid w:val="00D359E6"/>
    <w:rsid w:val="00D45396"/>
    <w:rsid w:val="00D52AC5"/>
    <w:rsid w:val="00D52D40"/>
    <w:rsid w:val="00D5634F"/>
    <w:rsid w:val="00D56658"/>
    <w:rsid w:val="00D56DC9"/>
    <w:rsid w:val="00D710F2"/>
    <w:rsid w:val="00D71627"/>
    <w:rsid w:val="00D73B28"/>
    <w:rsid w:val="00D812E1"/>
    <w:rsid w:val="00D8259E"/>
    <w:rsid w:val="00D92B0B"/>
    <w:rsid w:val="00D92BD7"/>
    <w:rsid w:val="00D948F9"/>
    <w:rsid w:val="00D94BF8"/>
    <w:rsid w:val="00D95074"/>
    <w:rsid w:val="00DA08F4"/>
    <w:rsid w:val="00DA0B14"/>
    <w:rsid w:val="00DA164F"/>
    <w:rsid w:val="00DA2502"/>
    <w:rsid w:val="00DB1521"/>
    <w:rsid w:val="00DB2988"/>
    <w:rsid w:val="00DB332B"/>
    <w:rsid w:val="00DB751E"/>
    <w:rsid w:val="00DC25B9"/>
    <w:rsid w:val="00DC32A6"/>
    <w:rsid w:val="00DC57FE"/>
    <w:rsid w:val="00DC6584"/>
    <w:rsid w:val="00DC6C09"/>
    <w:rsid w:val="00DD00B3"/>
    <w:rsid w:val="00DD642B"/>
    <w:rsid w:val="00DE0D50"/>
    <w:rsid w:val="00DE2CB9"/>
    <w:rsid w:val="00DE5E24"/>
    <w:rsid w:val="00DE699C"/>
    <w:rsid w:val="00DF56BA"/>
    <w:rsid w:val="00E00D89"/>
    <w:rsid w:val="00E12A74"/>
    <w:rsid w:val="00E12D45"/>
    <w:rsid w:val="00E1762C"/>
    <w:rsid w:val="00E312EB"/>
    <w:rsid w:val="00E32859"/>
    <w:rsid w:val="00E3441A"/>
    <w:rsid w:val="00E359F9"/>
    <w:rsid w:val="00E44F3A"/>
    <w:rsid w:val="00E468DB"/>
    <w:rsid w:val="00E50FD7"/>
    <w:rsid w:val="00E5649C"/>
    <w:rsid w:val="00E56DE6"/>
    <w:rsid w:val="00E570B0"/>
    <w:rsid w:val="00E61E05"/>
    <w:rsid w:val="00E63658"/>
    <w:rsid w:val="00E67468"/>
    <w:rsid w:val="00E71134"/>
    <w:rsid w:val="00E758BD"/>
    <w:rsid w:val="00E765AA"/>
    <w:rsid w:val="00E772BB"/>
    <w:rsid w:val="00E81BA1"/>
    <w:rsid w:val="00E83997"/>
    <w:rsid w:val="00E83A93"/>
    <w:rsid w:val="00E85C32"/>
    <w:rsid w:val="00E923EA"/>
    <w:rsid w:val="00EA2B49"/>
    <w:rsid w:val="00EA4AFD"/>
    <w:rsid w:val="00EA546E"/>
    <w:rsid w:val="00EA64F7"/>
    <w:rsid w:val="00EA699A"/>
    <w:rsid w:val="00EA7857"/>
    <w:rsid w:val="00EB2985"/>
    <w:rsid w:val="00EB4CBE"/>
    <w:rsid w:val="00EB7B27"/>
    <w:rsid w:val="00EC0A30"/>
    <w:rsid w:val="00EC2E72"/>
    <w:rsid w:val="00ED2448"/>
    <w:rsid w:val="00ED78BD"/>
    <w:rsid w:val="00EE2DC3"/>
    <w:rsid w:val="00EF38BE"/>
    <w:rsid w:val="00EF4BF4"/>
    <w:rsid w:val="00EF5EF0"/>
    <w:rsid w:val="00EF7F9D"/>
    <w:rsid w:val="00F0186F"/>
    <w:rsid w:val="00F0718B"/>
    <w:rsid w:val="00F10210"/>
    <w:rsid w:val="00F12BE8"/>
    <w:rsid w:val="00F137A5"/>
    <w:rsid w:val="00F14F00"/>
    <w:rsid w:val="00F17BBF"/>
    <w:rsid w:val="00F23CBD"/>
    <w:rsid w:val="00F249EE"/>
    <w:rsid w:val="00F319DA"/>
    <w:rsid w:val="00F33378"/>
    <w:rsid w:val="00F540EF"/>
    <w:rsid w:val="00F55A4C"/>
    <w:rsid w:val="00F61240"/>
    <w:rsid w:val="00F637E0"/>
    <w:rsid w:val="00F704F4"/>
    <w:rsid w:val="00F71227"/>
    <w:rsid w:val="00F82CB1"/>
    <w:rsid w:val="00F83A9D"/>
    <w:rsid w:val="00F8493F"/>
    <w:rsid w:val="00F85D25"/>
    <w:rsid w:val="00F8627B"/>
    <w:rsid w:val="00F92824"/>
    <w:rsid w:val="00F96092"/>
    <w:rsid w:val="00F96235"/>
    <w:rsid w:val="00FA1535"/>
    <w:rsid w:val="00FA44ED"/>
    <w:rsid w:val="00FC3D4F"/>
    <w:rsid w:val="00FC7C86"/>
    <w:rsid w:val="00FD1398"/>
    <w:rsid w:val="00FD3B30"/>
    <w:rsid w:val="00FD4E9B"/>
    <w:rsid w:val="00FE2A88"/>
    <w:rsid w:val="00FE4016"/>
    <w:rsid w:val="00FE4AB4"/>
    <w:rsid w:val="00FF1E30"/>
    <w:rsid w:val="00FF1E42"/>
    <w:rsid w:val="00FF1F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2" w:uiPriority="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C4"/>
    <w:pPr>
      <w:widowControl w:val="0"/>
      <w:spacing w:line="560" w:lineRule="exact"/>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2E3C4F"/>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357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7CFA"/>
    <w:rPr>
      <w:rFonts w:ascii="Times New Roman" w:hAnsi="Times New Roman"/>
      <w:sz w:val="18"/>
      <w:szCs w:val="18"/>
    </w:rPr>
  </w:style>
  <w:style w:type="paragraph" w:styleId="a5">
    <w:name w:val="footer"/>
    <w:basedOn w:val="a"/>
    <w:link w:val="Char0"/>
    <w:uiPriority w:val="99"/>
    <w:unhideWhenUsed/>
    <w:qFormat/>
    <w:rsid w:val="00357CFA"/>
    <w:pPr>
      <w:tabs>
        <w:tab w:val="center" w:pos="4153"/>
        <w:tab w:val="right" w:pos="8306"/>
      </w:tabs>
      <w:snapToGrid w:val="0"/>
      <w:jc w:val="left"/>
    </w:pPr>
    <w:rPr>
      <w:sz w:val="18"/>
      <w:szCs w:val="18"/>
    </w:rPr>
  </w:style>
  <w:style w:type="character" w:customStyle="1" w:styleId="Char0">
    <w:name w:val="页脚 Char"/>
    <w:basedOn w:val="a0"/>
    <w:link w:val="a5"/>
    <w:uiPriority w:val="99"/>
    <w:rsid w:val="00357CFA"/>
    <w:rPr>
      <w:rFonts w:ascii="Times New Roman" w:hAnsi="Times New Roman"/>
      <w:sz w:val="18"/>
      <w:szCs w:val="18"/>
    </w:rPr>
  </w:style>
  <w:style w:type="paragraph" w:styleId="5">
    <w:name w:val="index 5"/>
    <w:next w:val="a"/>
    <w:qFormat/>
    <w:rsid w:val="004B62F8"/>
    <w:pPr>
      <w:widowControl w:val="0"/>
      <w:ind w:left="1680"/>
      <w:jc w:val="both"/>
    </w:pPr>
    <w:rPr>
      <w:kern w:val="2"/>
      <w:sz w:val="21"/>
      <w:szCs w:val="24"/>
    </w:rPr>
  </w:style>
  <w:style w:type="paragraph" w:styleId="a6">
    <w:name w:val="Body Text Indent"/>
    <w:basedOn w:val="a"/>
    <w:link w:val="Char1"/>
    <w:uiPriority w:val="99"/>
    <w:semiHidden/>
    <w:unhideWhenUsed/>
    <w:rsid w:val="005023E9"/>
    <w:pPr>
      <w:spacing w:after="120"/>
      <w:ind w:leftChars="200" w:left="420"/>
    </w:pPr>
  </w:style>
  <w:style w:type="character" w:customStyle="1" w:styleId="Char1">
    <w:name w:val="正文文本缩进 Char"/>
    <w:basedOn w:val="a0"/>
    <w:link w:val="a6"/>
    <w:uiPriority w:val="99"/>
    <w:semiHidden/>
    <w:rsid w:val="005023E9"/>
    <w:rPr>
      <w:rFonts w:ascii="Times New Roman" w:hAnsi="Times New Roman"/>
      <w:kern w:val="2"/>
      <w:sz w:val="21"/>
      <w:szCs w:val="21"/>
    </w:rPr>
  </w:style>
  <w:style w:type="paragraph" w:styleId="2">
    <w:name w:val="Body Text First Indent 2"/>
    <w:basedOn w:val="a6"/>
    <w:link w:val="2Char"/>
    <w:qFormat/>
    <w:rsid w:val="005023E9"/>
    <w:pPr>
      <w:spacing w:after="0" w:line="580" w:lineRule="exact"/>
      <w:ind w:leftChars="0" w:left="0" w:firstLineChars="213" w:firstLine="213"/>
    </w:pPr>
    <w:rPr>
      <w:rFonts w:ascii="仿宋_GB2312" w:eastAsia="仿宋_GB2312" w:hAnsi="Calibri"/>
      <w:sz w:val="32"/>
      <w:szCs w:val="32"/>
    </w:rPr>
  </w:style>
  <w:style w:type="character" w:customStyle="1" w:styleId="2Char">
    <w:name w:val="正文首行缩进 2 Char"/>
    <w:basedOn w:val="Char1"/>
    <w:link w:val="2"/>
    <w:rsid w:val="005023E9"/>
    <w:rPr>
      <w:rFonts w:ascii="仿宋_GB2312" w:eastAsia="仿宋_GB2312" w:hAnsi="Calibri" w:cs="Times New Roman"/>
      <w:sz w:val="32"/>
      <w:szCs w:val="32"/>
    </w:rPr>
  </w:style>
</w:styles>
</file>

<file path=word/webSettings.xml><?xml version="1.0" encoding="utf-8"?>
<w:webSettings xmlns:r="http://schemas.openxmlformats.org/officeDocument/2006/relationships" xmlns:w="http://schemas.openxmlformats.org/wordprocessingml/2006/main">
  <w:divs>
    <w:div w:id="395232">
      <w:bodyDiv w:val="1"/>
      <w:marLeft w:val="0"/>
      <w:marRight w:val="0"/>
      <w:marTop w:val="0"/>
      <w:marBottom w:val="0"/>
      <w:divBdr>
        <w:top w:val="none" w:sz="0" w:space="0" w:color="auto"/>
        <w:left w:val="none" w:sz="0" w:space="0" w:color="auto"/>
        <w:bottom w:val="none" w:sz="0" w:space="0" w:color="auto"/>
        <w:right w:val="none" w:sz="0" w:space="0" w:color="auto"/>
      </w:divBdr>
    </w:div>
    <w:div w:id="40983926">
      <w:bodyDiv w:val="1"/>
      <w:marLeft w:val="0"/>
      <w:marRight w:val="0"/>
      <w:marTop w:val="0"/>
      <w:marBottom w:val="0"/>
      <w:divBdr>
        <w:top w:val="none" w:sz="0" w:space="0" w:color="auto"/>
        <w:left w:val="none" w:sz="0" w:space="0" w:color="auto"/>
        <w:bottom w:val="none" w:sz="0" w:space="0" w:color="auto"/>
        <w:right w:val="none" w:sz="0" w:space="0" w:color="auto"/>
      </w:divBdr>
    </w:div>
    <w:div w:id="103353354">
      <w:bodyDiv w:val="1"/>
      <w:marLeft w:val="0"/>
      <w:marRight w:val="0"/>
      <w:marTop w:val="0"/>
      <w:marBottom w:val="0"/>
      <w:divBdr>
        <w:top w:val="none" w:sz="0" w:space="0" w:color="auto"/>
        <w:left w:val="none" w:sz="0" w:space="0" w:color="auto"/>
        <w:bottom w:val="none" w:sz="0" w:space="0" w:color="auto"/>
        <w:right w:val="none" w:sz="0" w:space="0" w:color="auto"/>
      </w:divBdr>
    </w:div>
    <w:div w:id="108597800">
      <w:bodyDiv w:val="1"/>
      <w:marLeft w:val="0"/>
      <w:marRight w:val="0"/>
      <w:marTop w:val="0"/>
      <w:marBottom w:val="0"/>
      <w:divBdr>
        <w:top w:val="none" w:sz="0" w:space="0" w:color="auto"/>
        <w:left w:val="none" w:sz="0" w:space="0" w:color="auto"/>
        <w:bottom w:val="none" w:sz="0" w:space="0" w:color="auto"/>
        <w:right w:val="none" w:sz="0" w:space="0" w:color="auto"/>
      </w:divBdr>
    </w:div>
    <w:div w:id="109710414">
      <w:bodyDiv w:val="1"/>
      <w:marLeft w:val="0"/>
      <w:marRight w:val="0"/>
      <w:marTop w:val="0"/>
      <w:marBottom w:val="0"/>
      <w:divBdr>
        <w:top w:val="none" w:sz="0" w:space="0" w:color="auto"/>
        <w:left w:val="none" w:sz="0" w:space="0" w:color="auto"/>
        <w:bottom w:val="none" w:sz="0" w:space="0" w:color="auto"/>
        <w:right w:val="none" w:sz="0" w:space="0" w:color="auto"/>
      </w:divBdr>
    </w:div>
    <w:div w:id="126094243">
      <w:bodyDiv w:val="1"/>
      <w:marLeft w:val="0"/>
      <w:marRight w:val="0"/>
      <w:marTop w:val="0"/>
      <w:marBottom w:val="0"/>
      <w:divBdr>
        <w:top w:val="none" w:sz="0" w:space="0" w:color="auto"/>
        <w:left w:val="none" w:sz="0" w:space="0" w:color="auto"/>
        <w:bottom w:val="none" w:sz="0" w:space="0" w:color="auto"/>
        <w:right w:val="none" w:sz="0" w:space="0" w:color="auto"/>
      </w:divBdr>
    </w:div>
    <w:div w:id="147937937">
      <w:bodyDiv w:val="1"/>
      <w:marLeft w:val="0"/>
      <w:marRight w:val="0"/>
      <w:marTop w:val="0"/>
      <w:marBottom w:val="0"/>
      <w:divBdr>
        <w:top w:val="none" w:sz="0" w:space="0" w:color="auto"/>
        <w:left w:val="none" w:sz="0" w:space="0" w:color="auto"/>
        <w:bottom w:val="none" w:sz="0" w:space="0" w:color="auto"/>
        <w:right w:val="none" w:sz="0" w:space="0" w:color="auto"/>
      </w:divBdr>
    </w:div>
    <w:div w:id="147938449">
      <w:bodyDiv w:val="1"/>
      <w:marLeft w:val="0"/>
      <w:marRight w:val="0"/>
      <w:marTop w:val="0"/>
      <w:marBottom w:val="0"/>
      <w:divBdr>
        <w:top w:val="none" w:sz="0" w:space="0" w:color="auto"/>
        <w:left w:val="none" w:sz="0" w:space="0" w:color="auto"/>
        <w:bottom w:val="none" w:sz="0" w:space="0" w:color="auto"/>
        <w:right w:val="none" w:sz="0" w:space="0" w:color="auto"/>
      </w:divBdr>
    </w:div>
    <w:div w:id="212893223">
      <w:bodyDiv w:val="1"/>
      <w:marLeft w:val="0"/>
      <w:marRight w:val="0"/>
      <w:marTop w:val="0"/>
      <w:marBottom w:val="0"/>
      <w:divBdr>
        <w:top w:val="none" w:sz="0" w:space="0" w:color="auto"/>
        <w:left w:val="none" w:sz="0" w:space="0" w:color="auto"/>
        <w:bottom w:val="none" w:sz="0" w:space="0" w:color="auto"/>
        <w:right w:val="none" w:sz="0" w:space="0" w:color="auto"/>
      </w:divBdr>
    </w:div>
    <w:div w:id="217783408">
      <w:bodyDiv w:val="1"/>
      <w:marLeft w:val="0"/>
      <w:marRight w:val="0"/>
      <w:marTop w:val="0"/>
      <w:marBottom w:val="0"/>
      <w:divBdr>
        <w:top w:val="none" w:sz="0" w:space="0" w:color="auto"/>
        <w:left w:val="none" w:sz="0" w:space="0" w:color="auto"/>
        <w:bottom w:val="none" w:sz="0" w:space="0" w:color="auto"/>
        <w:right w:val="none" w:sz="0" w:space="0" w:color="auto"/>
      </w:divBdr>
    </w:div>
    <w:div w:id="235088029">
      <w:bodyDiv w:val="1"/>
      <w:marLeft w:val="0"/>
      <w:marRight w:val="0"/>
      <w:marTop w:val="0"/>
      <w:marBottom w:val="0"/>
      <w:divBdr>
        <w:top w:val="none" w:sz="0" w:space="0" w:color="auto"/>
        <w:left w:val="none" w:sz="0" w:space="0" w:color="auto"/>
        <w:bottom w:val="none" w:sz="0" w:space="0" w:color="auto"/>
        <w:right w:val="none" w:sz="0" w:space="0" w:color="auto"/>
      </w:divBdr>
    </w:div>
    <w:div w:id="292639213">
      <w:bodyDiv w:val="1"/>
      <w:marLeft w:val="0"/>
      <w:marRight w:val="0"/>
      <w:marTop w:val="0"/>
      <w:marBottom w:val="0"/>
      <w:divBdr>
        <w:top w:val="none" w:sz="0" w:space="0" w:color="auto"/>
        <w:left w:val="none" w:sz="0" w:space="0" w:color="auto"/>
        <w:bottom w:val="none" w:sz="0" w:space="0" w:color="auto"/>
        <w:right w:val="none" w:sz="0" w:space="0" w:color="auto"/>
      </w:divBdr>
    </w:div>
    <w:div w:id="303581695">
      <w:bodyDiv w:val="1"/>
      <w:marLeft w:val="0"/>
      <w:marRight w:val="0"/>
      <w:marTop w:val="0"/>
      <w:marBottom w:val="0"/>
      <w:divBdr>
        <w:top w:val="none" w:sz="0" w:space="0" w:color="auto"/>
        <w:left w:val="none" w:sz="0" w:space="0" w:color="auto"/>
        <w:bottom w:val="none" w:sz="0" w:space="0" w:color="auto"/>
        <w:right w:val="none" w:sz="0" w:space="0" w:color="auto"/>
      </w:divBdr>
    </w:div>
    <w:div w:id="339042019">
      <w:bodyDiv w:val="1"/>
      <w:marLeft w:val="0"/>
      <w:marRight w:val="0"/>
      <w:marTop w:val="0"/>
      <w:marBottom w:val="0"/>
      <w:divBdr>
        <w:top w:val="none" w:sz="0" w:space="0" w:color="auto"/>
        <w:left w:val="none" w:sz="0" w:space="0" w:color="auto"/>
        <w:bottom w:val="none" w:sz="0" w:space="0" w:color="auto"/>
        <w:right w:val="none" w:sz="0" w:space="0" w:color="auto"/>
      </w:divBdr>
    </w:div>
    <w:div w:id="347144833">
      <w:bodyDiv w:val="1"/>
      <w:marLeft w:val="0"/>
      <w:marRight w:val="0"/>
      <w:marTop w:val="0"/>
      <w:marBottom w:val="0"/>
      <w:divBdr>
        <w:top w:val="none" w:sz="0" w:space="0" w:color="auto"/>
        <w:left w:val="none" w:sz="0" w:space="0" w:color="auto"/>
        <w:bottom w:val="none" w:sz="0" w:space="0" w:color="auto"/>
        <w:right w:val="none" w:sz="0" w:space="0" w:color="auto"/>
      </w:divBdr>
    </w:div>
    <w:div w:id="405685492">
      <w:bodyDiv w:val="1"/>
      <w:marLeft w:val="0"/>
      <w:marRight w:val="0"/>
      <w:marTop w:val="0"/>
      <w:marBottom w:val="0"/>
      <w:divBdr>
        <w:top w:val="none" w:sz="0" w:space="0" w:color="auto"/>
        <w:left w:val="none" w:sz="0" w:space="0" w:color="auto"/>
        <w:bottom w:val="none" w:sz="0" w:space="0" w:color="auto"/>
        <w:right w:val="none" w:sz="0" w:space="0" w:color="auto"/>
      </w:divBdr>
    </w:div>
    <w:div w:id="437024801">
      <w:bodyDiv w:val="1"/>
      <w:marLeft w:val="0"/>
      <w:marRight w:val="0"/>
      <w:marTop w:val="0"/>
      <w:marBottom w:val="0"/>
      <w:divBdr>
        <w:top w:val="none" w:sz="0" w:space="0" w:color="auto"/>
        <w:left w:val="none" w:sz="0" w:space="0" w:color="auto"/>
        <w:bottom w:val="none" w:sz="0" w:space="0" w:color="auto"/>
        <w:right w:val="none" w:sz="0" w:space="0" w:color="auto"/>
      </w:divBdr>
    </w:div>
    <w:div w:id="439034392">
      <w:bodyDiv w:val="1"/>
      <w:marLeft w:val="0"/>
      <w:marRight w:val="0"/>
      <w:marTop w:val="0"/>
      <w:marBottom w:val="0"/>
      <w:divBdr>
        <w:top w:val="none" w:sz="0" w:space="0" w:color="auto"/>
        <w:left w:val="none" w:sz="0" w:space="0" w:color="auto"/>
        <w:bottom w:val="none" w:sz="0" w:space="0" w:color="auto"/>
        <w:right w:val="none" w:sz="0" w:space="0" w:color="auto"/>
      </w:divBdr>
    </w:div>
    <w:div w:id="444273380">
      <w:bodyDiv w:val="1"/>
      <w:marLeft w:val="0"/>
      <w:marRight w:val="0"/>
      <w:marTop w:val="0"/>
      <w:marBottom w:val="0"/>
      <w:divBdr>
        <w:top w:val="none" w:sz="0" w:space="0" w:color="auto"/>
        <w:left w:val="none" w:sz="0" w:space="0" w:color="auto"/>
        <w:bottom w:val="none" w:sz="0" w:space="0" w:color="auto"/>
        <w:right w:val="none" w:sz="0" w:space="0" w:color="auto"/>
      </w:divBdr>
    </w:div>
    <w:div w:id="454716158">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20778070">
      <w:bodyDiv w:val="1"/>
      <w:marLeft w:val="0"/>
      <w:marRight w:val="0"/>
      <w:marTop w:val="0"/>
      <w:marBottom w:val="0"/>
      <w:divBdr>
        <w:top w:val="none" w:sz="0" w:space="0" w:color="auto"/>
        <w:left w:val="none" w:sz="0" w:space="0" w:color="auto"/>
        <w:bottom w:val="none" w:sz="0" w:space="0" w:color="auto"/>
        <w:right w:val="none" w:sz="0" w:space="0" w:color="auto"/>
      </w:divBdr>
    </w:div>
    <w:div w:id="587158625">
      <w:bodyDiv w:val="1"/>
      <w:marLeft w:val="0"/>
      <w:marRight w:val="0"/>
      <w:marTop w:val="0"/>
      <w:marBottom w:val="0"/>
      <w:divBdr>
        <w:top w:val="none" w:sz="0" w:space="0" w:color="auto"/>
        <w:left w:val="none" w:sz="0" w:space="0" w:color="auto"/>
        <w:bottom w:val="none" w:sz="0" w:space="0" w:color="auto"/>
        <w:right w:val="none" w:sz="0" w:space="0" w:color="auto"/>
      </w:divBdr>
    </w:div>
    <w:div w:id="640840417">
      <w:bodyDiv w:val="1"/>
      <w:marLeft w:val="0"/>
      <w:marRight w:val="0"/>
      <w:marTop w:val="0"/>
      <w:marBottom w:val="0"/>
      <w:divBdr>
        <w:top w:val="none" w:sz="0" w:space="0" w:color="auto"/>
        <w:left w:val="none" w:sz="0" w:space="0" w:color="auto"/>
        <w:bottom w:val="none" w:sz="0" w:space="0" w:color="auto"/>
        <w:right w:val="none" w:sz="0" w:space="0" w:color="auto"/>
      </w:divBdr>
    </w:div>
    <w:div w:id="647321724">
      <w:bodyDiv w:val="1"/>
      <w:marLeft w:val="0"/>
      <w:marRight w:val="0"/>
      <w:marTop w:val="0"/>
      <w:marBottom w:val="0"/>
      <w:divBdr>
        <w:top w:val="none" w:sz="0" w:space="0" w:color="auto"/>
        <w:left w:val="none" w:sz="0" w:space="0" w:color="auto"/>
        <w:bottom w:val="none" w:sz="0" w:space="0" w:color="auto"/>
        <w:right w:val="none" w:sz="0" w:space="0" w:color="auto"/>
      </w:divBdr>
    </w:div>
    <w:div w:id="653097552">
      <w:bodyDiv w:val="1"/>
      <w:marLeft w:val="0"/>
      <w:marRight w:val="0"/>
      <w:marTop w:val="0"/>
      <w:marBottom w:val="0"/>
      <w:divBdr>
        <w:top w:val="none" w:sz="0" w:space="0" w:color="auto"/>
        <w:left w:val="none" w:sz="0" w:space="0" w:color="auto"/>
        <w:bottom w:val="none" w:sz="0" w:space="0" w:color="auto"/>
        <w:right w:val="none" w:sz="0" w:space="0" w:color="auto"/>
      </w:divBdr>
    </w:div>
    <w:div w:id="688872307">
      <w:bodyDiv w:val="1"/>
      <w:marLeft w:val="0"/>
      <w:marRight w:val="0"/>
      <w:marTop w:val="0"/>
      <w:marBottom w:val="0"/>
      <w:divBdr>
        <w:top w:val="none" w:sz="0" w:space="0" w:color="auto"/>
        <w:left w:val="none" w:sz="0" w:space="0" w:color="auto"/>
        <w:bottom w:val="none" w:sz="0" w:space="0" w:color="auto"/>
        <w:right w:val="none" w:sz="0" w:space="0" w:color="auto"/>
      </w:divBdr>
    </w:div>
    <w:div w:id="718749212">
      <w:bodyDiv w:val="1"/>
      <w:marLeft w:val="0"/>
      <w:marRight w:val="0"/>
      <w:marTop w:val="0"/>
      <w:marBottom w:val="0"/>
      <w:divBdr>
        <w:top w:val="none" w:sz="0" w:space="0" w:color="auto"/>
        <w:left w:val="none" w:sz="0" w:space="0" w:color="auto"/>
        <w:bottom w:val="none" w:sz="0" w:space="0" w:color="auto"/>
        <w:right w:val="none" w:sz="0" w:space="0" w:color="auto"/>
      </w:divBdr>
    </w:div>
    <w:div w:id="724329620">
      <w:bodyDiv w:val="1"/>
      <w:marLeft w:val="0"/>
      <w:marRight w:val="0"/>
      <w:marTop w:val="0"/>
      <w:marBottom w:val="0"/>
      <w:divBdr>
        <w:top w:val="none" w:sz="0" w:space="0" w:color="auto"/>
        <w:left w:val="none" w:sz="0" w:space="0" w:color="auto"/>
        <w:bottom w:val="none" w:sz="0" w:space="0" w:color="auto"/>
        <w:right w:val="none" w:sz="0" w:space="0" w:color="auto"/>
      </w:divBdr>
    </w:div>
    <w:div w:id="739519238">
      <w:bodyDiv w:val="1"/>
      <w:marLeft w:val="0"/>
      <w:marRight w:val="0"/>
      <w:marTop w:val="0"/>
      <w:marBottom w:val="0"/>
      <w:divBdr>
        <w:top w:val="none" w:sz="0" w:space="0" w:color="auto"/>
        <w:left w:val="none" w:sz="0" w:space="0" w:color="auto"/>
        <w:bottom w:val="none" w:sz="0" w:space="0" w:color="auto"/>
        <w:right w:val="none" w:sz="0" w:space="0" w:color="auto"/>
      </w:divBdr>
    </w:div>
    <w:div w:id="766577758">
      <w:bodyDiv w:val="1"/>
      <w:marLeft w:val="0"/>
      <w:marRight w:val="0"/>
      <w:marTop w:val="0"/>
      <w:marBottom w:val="0"/>
      <w:divBdr>
        <w:top w:val="none" w:sz="0" w:space="0" w:color="auto"/>
        <w:left w:val="none" w:sz="0" w:space="0" w:color="auto"/>
        <w:bottom w:val="none" w:sz="0" w:space="0" w:color="auto"/>
        <w:right w:val="none" w:sz="0" w:space="0" w:color="auto"/>
      </w:divBdr>
    </w:div>
    <w:div w:id="766924467">
      <w:bodyDiv w:val="1"/>
      <w:marLeft w:val="0"/>
      <w:marRight w:val="0"/>
      <w:marTop w:val="0"/>
      <w:marBottom w:val="0"/>
      <w:divBdr>
        <w:top w:val="none" w:sz="0" w:space="0" w:color="auto"/>
        <w:left w:val="none" w:sz="0" w:space="0" w:color="auto"/>
        <w:bottom w:val="none" w:sz="0" w:space="0" w:color="auto"/>
        <w:right w:val="none" w:sz="0" w:space="0" w:color="auto"/>
      </w:divBdr>
    </w:div>
    <w:div w:id="773595181">
      <w:bodyDiv w:val="1"/>
      <w:marLeft w:val="0"/>
      <w:marRight w:val="0"/>
      <w:marTop w:val="0"/>
      <w:marBottom w:val="0"/>
      <w:divBdr>
        <w:top w:val="none" w:sz="0" w:space="0" w:color="auto"/>
        <w:left w:val="none" w:sz="0" w:space="0" w:color="auto"/>
        <w:bottom w:val="none" w:sz="0" w:space="0" w:color="auto"/>
        <w:right w:val="none" w:sz="0" w:space="0" w:color="auto"/>
      </w:divBdr>
    </w:div>
    <w:div w:id="779421989">
      <w:bodyDiv w:val="1"/>
      <w:marLeft w:val="0"/>
      <w:marRight w:val="0"/>
      <w:marTop w:val="0"/>
      <w:marBottom w:val="0"/>
      <w:divBdr>
        <w:top w:val="none" w:sz="0" w:space="0" w:color="auto"/>
        <w:left w:val="none" w:sz="0" w:space="0" w:color="auto"/>
        <w:bottom w:val="none" w:sz="0" w:space="0" w:color="auto"/>
        <w:right w:val="none" w:sz="0" w:space="0" w:color="auto"/>
      </w:divBdr>
    </w:div>
    <w:div w:id="830800746">
      <w:bodyDiv w:val="1"/>
      <w:marLeft w:val="0"/>
      <w:marRight w:val="0"/>
      <w:marTop w:val="0"/>
      <w:marBottom w:val="0"/>
      <w:divBdr>
        <w:top w:val="none" w:sz="0" w:space="0" w:color="auto"/>
        <w:left w:val="none" w:sz="0" w:space="0" w:color="auto"/>
        <w:bottom w:val="none" w:sz="0" w:space="0" w:color="auto"/>
        <w:right w:val="none" w:sz="0" w:space="0" w:color="auto"/>
      </w:divBdr>
    </w:div>
    <w:div w:id="838623288">
      <w:bodyDiv w:val="1"/>
      <w:marLeft w:val="0"/>
      <w:marRight w:val="0"/>
      <w:marTop w:val="0"/>
      <w:marBottom w:val="0"/>
      <w:divBdr>
        <w:top w:val="none" w:sz="0" w:space="0" w:color="auto"/>
        <w:left w:val="none" w:sz="0" w:space="0" w:color="auto"/>
        <w:bottom w:val="none" w:sz="0" w:space="0" w:color="auto"/>
        <w:right w:val="none" w:sz="0" w:space="0" w:color="auto"/>
      </w:divBdr>
    </w:div>
    <w:div w:id="888954744">
      <w:bodyDiv w:val="1"/>
      <w:marLeft w:val="0"/>
      <w:marRight w:val="0"/>
      <w:marTop w:val="0"/>
      <w:marBottom w:val="0"/>
      <w:divBdr>
        <w:top w:val="none" w:sz="0" w:space="0" w:color="auto"/>
        <w:left w:val="none" w:sz="0" w:space="0" w:color="auto"/>
        <w:bottom w:val="none" w:sz="0" w:space="0" w:color="auto"/>
        <w:right w:val="none" w:sz="0" w:space="0" w:color="auto"/>
      </w:divBdr>
    </w:div>
    <w:div w:id="910316154">
      <w:marLeft w:val="0"/>
      <w:marRight w:val="0"/>
      <w:marTop w:val="100"/>
      <w:marBottom w:val="100"/>
      <w:divBdr>
        <w:top w:val="none" w:sz="0" w:space="0" w:color="auto"/>
        <w:left w:val="none" w:sz="0" w:space="0" w:color="auto"/>
        <w:bottom w:val="none" w:sz="0" w:space="0" w:color="auto"/>
        <w:right w:val="none" w:sz="0" w:space="0" w:color="auto"/>
      </w:divBdr>
      <w:divsChild>
        <w:div w:id="910316161">
          <w:marLeft w:val="0"/>
          <w:marRight w:val="0"/>
          <w:marTop w:val="0"/>
          <w:marBottom w:val="0"/>
          <w:divBdr>
            <w:top w:val="none" w:sz="0" w:space="0" w:color="auto"/>
            <w:left w:val="none" w:sz="0" w:space="0" w:color="auto"/>
            <w:bottom w:val="none" w:sz="0" w:space="0" w:color="auto"/>
            <w:right w:val="none" w:sz="0" w:space="0" w:color="auto"/>
          </w:divBdr>
          <w:divsChild>
            <w:div w:id="910316166">
              <w:marLeft w:val="0"/>
              <w:marRight w:val="0"/>
              <w:marTop w:val="0"/>
              <w:marBottom w:val="0"/>
              <w:divBdr>
                <w:top w:val="none" w:sz="0" w:space="0" w:color="auto"/>
                <w:left w:val="none" w:sz="0" w:space="0" w:color="auto"/>
                <w:bottom w:val="none" w:sz="0" w:space="0" w:color="auto"/>
                <w:right w:val="none" w:sz="0" w:space="0" w:color="auto"/>
              </w:divBdr>
              <w:divsChild>
                <w:div w:id="910316162">
                  <w:marLeft w:val="0"/>
                  <w:marRight w:val="0"/>
                  <w:marTop w:val="0"/>
                  <w:marBottom w:val="0"/>
                  <w:divBdr>
                    <w:top w:val="none" w:sz="0" w:space="0" w:color="auto"/>
                    <w:left w:val="none" w:sz="0" w:space="0" w:color="auto"/>
                    <w:bottom w:val="none" w:sz="0" w:space="0" w:color="auto"/>
                    <w:right w:val="none" w:sz="0" w:space="0" w:color="auto"/>
                  </w:divBdr>
                  <w:divsChild>
                    <w:div w:id="910316169">
                      <w:marLeft w:val="0"/>
                      <w:marRight w:val="0"/>
                      <w:marTop w:val="150"/>
                      <w:marBottom w:val="0"/>
                      <w:divBdr>
                        <w:top w:val="none" w:sz="0" w:space="0" w:color="auto"/>
                        <w:left w:val="none" w:sz="0" w:space="0" w:color="auto"/>
                        <w:bottom w:val="none" w:sz="0" w:space="0" w:color="auto"/>
                        <w:right w:val="none" w:sz="0" w:space="0" w:color="auto"/>
                      </w:divBdr>
                      <w:divsChild>
                        <w:div w:id="910316171">
                          <w:marLeft w:val="0"/>
                          <w:marRight w:val="3450"/>
                          <w:marTop w:val="0"/>
                          <w:marBottom w:val="0"/>
                          <w:divBdr>
                            <w:top w:val="none" w:sz="0" w:space="0" w:color="auto"/>
                            <w:left w:val="none" w:sz="0" w:space="0" w:color="auto"/>
                            <w:bottom w:val="none" w:sz="0" w:space="0" w:color="auto"/>
                            <w:right w:val="none" w:sz="0" w:space="0" w:color="auto"/>
                          </w:divBdr>
                          <w:divsChild>
                            <w:div w:id="910316168">
                              <w:marLeft w:val="0"/>
                              <w:marRight w:val="0"/>
                              <w:marTop w:val="0"/>
                              <w:marBottom w:val="0"/>
                              <w:divBdr>
                                <w:top w:val="none" w:sz="0" w:space="0" w:color="auto"/>
                                <w:left w:val="none" w:sz="0" w:space="0" w:color="auto"/>
                                <w:bottom w:val="none" w:sz="0" w:space="0" w:color="auto"/>
                                <w:right w:val="none" w:sz="0" w:space="0" w:color="auto"/>
                              </w:divBdr>
                              <w:divsChild>
                                <w:div w:id="910316153">
                                  <w:marLeft w:val="0"/>
                                  <w:marRight w:val="0"/>
                                  <w:marTop w:val="0"/>
                                  <w:marBottom w:val="0"/>
                                  <w:divBdr>
                                    <w:top w:val="none" w:sz="0" w:space="0" w:color="auto"/>
                                    <w:left w:val="none" w:sz="0" w:space="0" w:color="auto"/>
                                    <w:bottom w:val="none" w:sz="0" w:space="0" w:color="auto"/>
                                    <w:right w:val="none" w:sz="0" w:space="0" w:color="auto"/>
                                  </w:divBdr>
                                  <w:divsChild>
                                    <w:div w:id="910316167">
                                      <w:marLeft w:val="0"/>
                                      <w:marRight w:val="0"/>
                                      <w:marTop w:val="0"/>
                                      <w:marBottom w:val="0"/>
                                      <w:divBdr>
                                        <w:top w:val="none" w:sz="0" w:space="0" w:color="auto"/>
                                        <w:left w:val="none" w:sz="0" w:space="0" w:color="auto"/>
                                        <w:bottom w:val="none" w:sz="0" w:space="0" w:color="auto"/>
                                        <w:right w:val="none" w:sz="0" w:space="0" w:color="auto"/>
                                      </w:divBdr>
                                      <w:divsChild>
                                        <w:div w:id="910316156">
                                          <w:marLeft w:val="0"/>
                                          <w:marRight w:val="0"/>
                                          <w:marTop w:val="0"/>
                                          <w:marBottom w:val="0"/>
                                          <w:divBdr>
                                            <w:top w:val="none" w:sz="0" w:space="0" w:color="auto"/>
                                            <w:left w:val="none" w:sz="0" w:space="0" w:color="auto"/>
                                            <w:bottom w:val="none" w:sz="0" w:space="0" w:color="auto"/>
                                            <w:right w:val="none" w:sz="0" w:space="0" w:color="auto"/>
                                          </w:divBdr>
                                          <w:divsChild>
                                            <w:div w:id="910316157">
                                              <w:marLeft w:val="0"/>
                                              <w:marRight w:val="0"/>
                                              <w:marTop w:val="0"/>
                                              <w:marBottom w:val="0"/>
                                              <w:divBdr>
                                                <w:top w:val="none" w:sz="0" w:space="0" w:color="auto"/>
                                                <w:left w:val="none" w:sz="0" w:space="0" w:color="auto"/>
                                                <w:bottom w:val="none" w:sz="0" w:space="0" w:color="auto"/>
                                                <w:right w:val="none" w:sz="0" w:space="0" w:color="auto"/>
                                              </w:divBdr>
                                              <w:divsChild>
                                                <w:div w:id="910316159">
                                                  <w:marLeft w:val="0"/>
                                                  <w:marRight w:val="0"/>
                                                  <w:marTop w:val="0"/>
                                                  <w:marBottom w:val="0"/>
                                                  <w:divBdr>
                                                    <w:top w:val="none" w:sz="0" w:space="0" w:color="auto"/>
                                                    <w:left w:val="none" w:sz="0" w:space="0" w:color="auto"/>
                                                    <w:bottom w:val="none" w:sz="0" w:space="0" w:color="auto"/>
                                                    <w:right w:val="none" w:sz="0" w:space="0" w:color="auto"/>
                                                  </w:divBdr>
                                                  <w:divsChild>
                                                    <w:div w:id="910316170">
                                                      <w:marLeft w:val="0"/>
                                                      <w:marRight w:val="0"/>
                                                      <w:marTop w:val="0"/>
                                                      <w:marBottom w:val="0"/>
                                                      <w:divBdr>
                                                        <w:top w:val="none" w:sz="0" w:space="0" w:color="auto"/>
                                                        <w:left w:val="none" w:sz="0" w:space="0" w:color="auto"/>
                                                        <w:bottom w:val="none" w:sz="0" w:space="0" w:color="auto"/>
                                                        <w:right w:val="none" w:sz="0" w:space="0" w:color="auto"/>
                                                      </w:divBdr>
                                                      <w:divsChild>
                                                        <w:div w:id="910316165">
                                                          <w:marLeft w:val="0"/>
                                                          <w:marRight w:val="0"/>
                                                          <w:marTop w:val="0"/>
                                                          <w:marBottom w:val="0"/>
                                                          <w:divBdr>
                                                            <w:top w:val="none" w:sz="0" w:space="0" w:color="auto"/>
                                                            <w:left w:val="none" w:sz="0" w:space="0" w:color="auto"/>
                                                            <w:bottom w:val="none" w:sz="0" w:space="0" w:color="auto"/>
                                                            <w:right w:val="none" w:sz="0" w:space="0" w:color="auto"/>
                                                          </w:divBdr>
                                                          <w:divsChild>
                                                            <w:div w:id="910316158">
                                                              <w:marLeft w:val="0"/>
                                                              <w:marRight w:val="0"/>
                                                              <w:marTop w:val="0"/>
                                                              <w:marBottom w:val="0"/>
                                                              <w:divBdr>
                                                                <w:top w:val="none" w:sz="0" w:space="0" w:color="auto"/>
                                                                <w:left w:val="none" w:sz="0" w:space="0" w:color="auto"/>
                                                                <w:bottom w:val="none" w:sz="0" w:space="0" w:color="auto"/>
                                                                <w:right w:val="none" w:sz="0" w:space="0" w:color="auto"/>
                                                              </w:divBdr>
                                                              <w:divsChild>
                                                                <w:div w:id="910316160">
                                                                  <w:marLeft w:val="0"/>
                                                                  <w:marRight w:val="0"/>
                                                                  <w:marTop w:val="0"/>
                                                                  <w:marBottom w:val="0"/>
                                                                  <w:divBdr>
                                                                    <w:top w:val="none" w:sz="0" w:space="0" w:color="auto"/>
                                                                    <w:left w:val="none" w:sz="0" w:space="0" w:color="auto"/>
                                                                    <w:bottom w:val="none" w:sz="0" w:space="0" w:color="auto"/>
                                                                    <w:right w:val="none" w:sz="0" w:space="0" w:color="auto"/>
                                                                  </w:divBdr>
                                                                  <w:divsChild>
                                                                    <w:div w:id="910316164">
                                                                      <w:marLeft w:val="0"/>
                                                                      <w:marRight w:val="0"/>
                                                                      <w:marTop w:val="0"/>
                                                                      <w:marBottom w:val="0"/>
                                                                      <w:divBdr>
                                                                        <w:top w:val="none" w:sz="0" w:space="0" w:color="auto"/>
                                                                        <w:left w:val="none" w:sz="0" w:space="0" w:color="auto"/>
                                                                        <w:bottom w:val="none" w:sz="0" w:space="0" w:color="auto"/>
                                                                        <w:right w:val="none" w:sz="0" w:space="0" w:color="auto"/>
                                                                      </w:divBdr>
                                                                      <w:divsChild>
                                                                        <w:div w:id="910316155">
                                                                          <w:marLeft w:val="0"/>
                                                                          <w:marRight w:val="0"/>
                                                                          <w:marTop w:val="0"/>
                                                                          <w:marBottom w:val="0"/>
                                                                          <w:divBdr>
                                                                            <w:top w:val="none" w:sz="0" w:space="0" w:color="auto"/>
                                                                            <w:left w:val="none" w:sz="0" w:space="0" w:color="auto"/>
                                                                            <w:bottom w:val="none" w:sz="0" w:space="0" w:color="auto"/>
                                                                            <w:right w:val="none" w:sz="0" w:space="0" w:color="auto"/>
                                                                          </w:divBdr>
                                                                          <w:divsChild>
                                                                            <w:div w:id="9103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002813">
      <w:bodyDiv w:val="1"/>
      <w:marLeft w:val="0"/>
      <w:marRight w:val="0"/>
      <w:marTop w:val="0"/>
      <w:marBottom w:val="0"/>
      <w:divBdr>
        <w:top w:val="none" w:sz="0" w:space="0" w:color="auto"/>
        <w:left w:val="none" w:sz="0" w:space="0" w:color="auto"/>
        <w:bottom w:val="none" w:sz="0" w:space="0" w:color="auto"/>
        <w:right w:val="none" w:sz="0" w:space="0" w:color="auto"/>
      </w:divBdr>
    </w:div>
    <w:div w:id="930235524">
      <w:bodyDiv w:val="1"/>
      <w:marLeft w:val="0"/>
      <w:marRight w:val="0"/>
      <w:marTop w:val="0"/>
      <w:marBottom w:val="0"/>
      <w:divBdr>
        <w:top w:val="none" w:sz="0" w:space="0" w:color="auto"/>
        <w:left w:val="none" w:sz="0" w:space="0" w:color="auto"/>
        <w:bottom w:val="none" w:sz="0" w:space="0" w:color="auto"/>
        <w:right w:val="none" w:sz="0" w:space="0" w:color="auto"/>
      </w:divBdr>
    </w:div>
    <w:div w:id="1036656420">
      <w:bodyDiv w:val="1"/>
      <w:marLeft w:val="0"/>
      <w:marRight w:val="0"/>
      <w:marTop w:val="0"/>
      <w:marBottom w:val="0"/>
      <w:divBdr>
        <w:top w:val="none" w:sz="0" w:space="0" w:color="auto"/>
        <w:left w:val="none" w:sz="0" w:space="0" w:color="auto"/>
        <w:bottom w:val="none" w:sz="0" w:space="0" w:color="auto"/>
        <w:right w:val="none" w:sz="0" w:space="0" w:color="auto"/>
      </w:divBdr>
    </w:div>
    <w:div w:id="1043868960">
      <w:bodyDiv w:val="1"/>
      <w:marLeft w:val="0"/>
      <w:marRight w:val="0"/>
      <w:marTop w:val="0"/>
      <w:marBottom w:val="0"/>
      <w:divBdr>
        <w:top w:val="none" w:sz="0" w:space="0" w:color="auto"/>
        <w:left w:val="none" w:sz="0" w:space="0" w:color="auto"/>
        <w:bottom w:val="none" w:sz="0" w:space="0" w:color="auto"/>
        <w:right w:val="none" w:sz="0" w:space="0" w:color="auto"/>
      </w:divBdr>
    </w:div>
    <w:div w:id="1049451994">
      <w:bodyDiv w:val="1"/>
      <w:marLeft w:val="0"/>
      <w:marRight w:val="0"/>
      <w:marTop w:val="0"/>
      <w:marBottom w:val="0"/>
      <w:divBdr>
        <w:top w:val="none" w:sz="0" w:space="0" w:color="auto"/>
        <w:left w:val="none" w:sz="0" w:space="0" w:color="auto"/>
        <w:bottom w:val="none" w:sz="0" w:space="0" w:color="auto"/>
        <w:right w:val="none" w:sz="0" w:space="0" w:color="auto"/>
      </w:divBdr>
    </w:div>
    <w:div w:id="1155535110">
      <w:bodyDiv w:val="1"/>
      <w:marLeft w:val="0"/>
      <w:marRight w:val="0"/>
      <w:marTop w:val="0"/>
      <w:marBottom w:val="0"/>
      <w:divBdr>
        <w:top w:val="none" w:sz="0" w:space="0" w:color="auto"/>
        <w:left w:val="none" w:sz="0" w:space="0" w:color="auto"/>
        <w:bottom w:val="none" w:sz="0" w:space="0" w:color="auto"/>
        <w:right w:val="none" w:sz="0" w:space="0" w:color="auto"/>
      </w:divBdr>
    </w:div>
    <w:div w:id="1194152861">
      <w:bodyDiv w:val="1"/>
      <w:marLeft w:val="0"/>
      <w:marRight w:val="0"/>
      <w:marTop w:val="0"/>
      <w:marBottom w:val="0"/>
      <w:divBdr>
        <w:top w:val="none" w:sz="0" w:space="0" w:color="auto"/>
        <w:left w:val="none" w:sz="0" w:space="0" w:color="auto"/>
        <w:bottom w:val="none" w:sz="0" w:space="0" w:color="auto"/>
        <w:right w:val="none" w:sz="0" w:space="0" w:color="auto"/>
      </w:divBdr>
    </w:div>
    <w:div w:id="1338851132">
      <w:bodyDiv w:val="1"/>
      <w:marLeft w:val="0"/>
      <w:marRight w:val="0"/>
      <w:marTop w:val="0"/>
      <w:marBottom w:val="0"/>
      <w:divBdr>
        <w:top w:val="none" w:sz="0" w:space="0" w:color="auto"/>
        <w:left w:val="none" w:sz="0" w:space="0" w:color="auto"/>
        <w:bottom w:val="none" w:sz="0" w:space="0" w:color="auto"/>
        <w:right w:val="none" w:sz="0" w:space="0" w:color="auto"/>
      </w:divBdr>
    </w:div>
    <w:div w:id="1343118592">
      <w:bodyDiv w:val="1"/>
      <w:marLeft w:val="0"/>
      <w:marRight w:val="0"/>
      <w:marTop w:val="0"/>
      <w:marBottom w:val="0"/>
      <w:divBdr>
        <w:top w:val="none" w:sz="0" w:space="0" w:color="auto"/>
        <w:left w:val="none" w:sz="0" w:space="0" w:color="auto"/>
        <w:bottom w:val="none" w:sz="0" w:space="0" w:color="auto"/>
        <w:right w:val="none" w:sz="0" w:space="0" w:color="auto"/>
      </w:divBdr>
    </w:div>
    <w:div w:id="1350568787">
      <w:bodyDiv w:val="1"/>
      <w:marLeft w:val="0"/>
      <w:marRight w:val="0"/>
      <w:marTop w:val="0"/>
      <w:marBottom w:val="0"/>
      <w:divBdr>
        <w:top w:val="none" w:sz="0" w:space="0" w:color="auto"/>
        <w:left w:val="none" w:sz="0" w:space="0" w:color="auto"/>
        <w:bottom w:val="none" w:sz="0" w:space="0" w:color="auto"/>
        <w:right w:val="none" w:sz="0" w:space="0" w:color="auto"/>
      </w:divBdr>
    </w:div>
    <w:div w:id="1361125503">
      <w:bodyDiv w:val="1"/>
      <w:marLeft w:val="0"/>
      <w:marRight w:val="0"/>
      <w:marTop w:val="0"/>
      <w:marBottom w:val="0"/>
      <w:divBdr>
        <w:top w:val="none" w:sz="0" w:space="0" w:color="auto"/>
        <w:left w:val="none" w:sz="0" w:space="0" w:color="auto"/>
        <w:bottom w:val="none" w:sz="0" w:space="0" w:color="auto"/>
        <w:right w:val="none" w:sz="0" w:space="0" w:color="auto"/>
      </w:divBdr>
    </w:div>
    <w:div w:id="1416786514">
      <w:bodyDiv w:val="1"/>
      <w:marLeft w:val="0"/>
      <w:marRight w:val="0"/>
      <w:marTop w:val="0"/>
      <w:marBottom w:val="0"/>
      <w:divBdr>
        <w:top w:val="none" w:sz="0" w:space="0" w:color="auto"/>
        <w:left w:val="none" w:sz="0" w:space="0" w:color="auto"/>
        <w:bottom w:val="none" w:sz="0" w:space="0" w:color="auto"/>
        <w:right w:val="none" w:sz="0" w:space="0" w:color="auto"/>
      </w:divBdr>
    </w:div>
    <w:div w:id="1428387256">
      <w:bodyDiv w:val="1"/>
      <w:marLeft w:val="0"/>
      <w:marRight w:val="0"/>
      <w:marTop w:val="0"/>
      <w:marBottom w:val="0"/>
      <w:divBdr>
        <w:top w:val="none" w:sz="0" w:space="0" w:color="auto"/>
        <w:left w:val="none" w:sz="0" w:space="0" w:color="auto"/>
        <w:bottom w:val="none" w:sz="0" w:space="0" w:color="auto"/>
        <w:right w:val="none" w:sz="0" w:space="0" w:color="auto"/>
      </w:divBdr>
    </w:div>
    <w:div w:id="1449425956">
      <w:bodyDiv w:val="1"/>
      <w:marLeft w:val="0"/>
      <w:marRight w:val="0"/>
      <w:marTop w:val="0"/>
      <w:marBottom w:val="0"/>
      <w:divBdr>
        <w:top w:val="none" w:sz="0" w:space="0" w:color="auto"/>
        <w:left w:val="none" w:sz="0" w:space="0" w:color="auto"/>
        <w:bottom w:val="none" w:sz="0" w:space="0" w:color="auto"/>
        <w:right w:val="none" w:sz="0" w:space="0" w:color="auto"/>
      </w:divBdr>
    </w:div>
    <w:div w:id="1476292012">
      <w:bodyDiv w:val="1"/>
      <w:marLeft w:val="0"/>
      <w:marRight w:val="0"/>
      <w:marTop w:val="0"/>
      <w:marBottom w:val="0"/>
      <w:divBdr>
        <w:top w:val="none" w:sz="0" w:space="0" w:color="auto"/>
        <w:left w:val="none" w:sz="0" w:space="0" w:color="auto"/>
        <w:bottom w:val="none" w:sz="0" w:space="0" w:color="auto"/>
        <w:right w:val="none" w:sz="0" w:space="0" w:color="auto"/>
      </w:divBdr>
    </w:div>
    <w:div w:id="1519850199">
      <w:bodyDiv w:val="1"/>
      <w:marLeft w:val="0"/>
      <w:marRight w:val="0"/>
      <w:marTop w:val="0"/>
      <w:marBottom w:val="0"/>
      <w:divBdr>
        <w:top w:val="none" w:sz="0" w:space="0" w:color="auto"/>
        <w:left w:val="none" w:sz="0" w:space="0" w:color="auto"/>
        <w:bottom w:val="none" w:sz="0" w:space="0" w:color="auto"/>
        <w:right w:val="none" w:sz="0" w:space="0" w:color="auto"/>
      </w:divBdr>
    </w:div>
    <w:div w:id="1533959364">
      <w:bodyDiv w:val="1"/>
      <w:marLeft w:val="0"/>
      <w:marRight w:val="0"/>
      <w:marTop w:val="0"/>
      <w:marBottom w:val="0"/>
      <w:divBdr>
        <w:top w:val="none" w:sz="0" w:space="0" w:color="auto"/>
        <w:left w:val="none" w:sz="0" w:space="0" w:color="auto"/>
        <w:bottom w:val="none" w:sz="0" w:space="0" w:color="auto"/>
        <w:right w:val="none" w:sz="0" w:space="0" w:color="auto"/>
      </w:divBdr>
    </w:div>
    <w:div w:id="1587377194">
      <w:bodyDiv w:val="1"/>
      <w:marLeft w:val="0"/>
      <w:marRight w:val="0"/>
      <w:marTop w:val="0"/>
      <w:marBottom w:val="0"/>
      <w:divBdr>
        <w:top w:val="none" w:sz="0" w:space="0" w:color="auto"/>
        <w:left w:val="none" w:sz="0" w:space="0" w:color="auto"/>
        <w:bottom w:val="none" w:sz="0" w:space="0" w:color="auto"/>
        <w:right w:val="none" w:sz="0" w:space="0" w:color="auto"/>
      </w:divBdr>
    </w:div>
    <w:div w:id="1698770023">
      <w:bodyDiv w:val="1"/>
      <w:marLeft w:val="0"/>
      <w:marRight w:val="0"/>
      <w:marTop w:val="0"/>
      <w:marBottom w:val="0"/>
      <w:divBdr>
        <w:top w:val="none" w:sz="0" w:space="0" w:color="auto"/>
        <w:left w:val="none" w:sz="0" w:space="0" w:color="auto"/>
        <w:bottom w:val="none" w:sz="0" w:space="0" w:color="auto"/>
        <w:right w:val="none" w:sz="0" w:space="0" w:color="auto"/>
      </w:divBdr>
    </w:div>
    <w:div w:id="1702709080">
      <w:bodyDiv w:val="1"/>
      <w:marLeft w:val="0"/>
      <w:marRight w:val="0"/>
      <w:marTop w:val="0"/>
      <w:marBottom w:val="0"/>
      <w:divBdr>
        <w:top w:val="none" w:sz="0" w:space="0" w:color="auto"/>
        <w:left w:val="none" w:sz="0" w:space="0" w:color="auto"/>
        <w:bottom w:val="none" w:sz="0" w:space="0" w:color="auto"/>
        <w:right w:val="none" w:sz="0" w:space="0" w:color="auto"/>
      </w:divBdr>
    </w:div>
    <w:div w:id="1716274033">
      <w:bodyDiv w:val="1"/>
      <w:marLeft w:val="0"/>
      <w:marRight w:val="0"/>
      <w:marTop w:val="0"/>
      <w:marBottom w:val="0"/>
      <w:divBdr>
        <w:top w:val="none" w:sz="0" w:space="0" w:color="auto"/>
        <w:left w:val="none" w:sz="0" w:space="0" w:color="auto"/>
        <w:bottom w:val="none" w:sz="0" w:space="0" w:color="auto"/>
        <w:right w:val="none" w:sz="0" w:space="0" w:color="auto"/>
      </w:divBdr>
    </w:div>
    <w:div w:id="1774134312">
      <w:bodyDiv w:val="1"/>
      <w:marLeft w:val="0"/>
      <w:marRight w:val="0"/>
      <w:marTop w:val="0"/>
      <w:marBottom w:val="0"/>
      <w:divBdr>
        <w:top w:val="none" w:sz="0" w:space="0" w:color="auto"/>
        <w:left w:val="none" w:sz="0" w:space="0" w:color="auto"/>
        <w:bottom w:val="none" w:sz="0" w:space="0" w:color="auto"/>
        <w:right w:val="none" w:sz="0" w:space="0" w:color="auto"/>
      </w:divBdr>
    </w:div>
    <w:div w:id="1795903606">
      <w:bodyDiv w:val="1"/>
      <w:marLeft w:val="0"/>
      <w:marRight w:val="0"/>
      <w:marTop w:val="0"/>
      <w:marBottom w:val="0"/>
      <w:divBdr>
        <w:top w:val="none" w:sz="0" w:space="0" w:color="auto"/>
        <w:left w:val="none" w:sz="0" w:space="0" w:color="auto"/>
        <w:bottom w:val="none" w:sz="0" w:space="0" w:color="auto"/>
        <w:right w:val="none" w:sz="0" w:space="0" w:color="auto"/>
      </w:divBdr>
    </w:div>
    <w:div w:id="1865753692">
      <w:bodyDiv w:val="1"/>
      <w:marLeft w:val="0"/>
      <w:marRight w:val="0"/>
      <w:marTop w:val="0"/>
      <w:marBottom w:val="0"/>
      <w:divBdr>
        <w:top w:val="none" w:sz="0" w:space="0" w:color="auto"/>
        <w:left w:val="none" w:sz="0" w:space="0" w:color="auto"/>
        <w:bottom w:val="none" w:sz="0" w:space="0" w:color="auto"/>
        <w:right w:val="none" w:sz="0" w:space="0" w:color="auto"/>
      </w:divBdr>
    </w:div>
    <w:div w:id="1889144515">
      <w:bodyDiv w:val="1"/>
      <w:marLeft w:val="0"/>
      <w:marRight w:val="0"/>
      <w:marTop w:val="0"/>
      <w:marBottom w:val="0"/>
      <w:divBdr>
        <w:top w:val="none" w:sz="0" w:space="0" w:color="auto"/>
        <w:left w:val="none" w:sz="0" w:space="0" w:color="auto"/>
        <w:bottom w:val="none" w:sz="0" w:space="0" w:color="auto"/>
        <w:right w:val="none" w:sz="0" w:space="0" w:color="auto"/>
      </w:divBdr>
    </w:div>
    <w:div w:id="1927808065">
      <w:bodyDiv w:val="1"/>
      <w:marLeft w:val="0"/>
      <w:marRight w:val="0"/>
      <w:marTop w:val="0"/>
      <w:marBottom w:val="0"/>
      <w:divBdr>
        <w:top w:val="none" w:sz="0" w:space="0" w:color="auto"/>
        <w:left w:val="none" w:sz="0" w:space="0" w:color="auto"/>
        <w:bottom w:val="none" w:sz="0" w:space="0" w:color="auto"/>
        <w:right w:val="none" w:sz="0" w:space="0" w:color="auto"/>
      </w:divBdr>
    </w:div>
    <w:div w:id="1937201846">
      <w:bodyDiv w:val="1"/>
      <w:marLeft w:val="0"/>
      <w:marRight w:val="0"/>
      <w:marTop w:val="0"/>
      <w:marBottom w:val="0"/>
      <w:divBdr>
        <w:top w:val="none" w:sz="0" w:space="0" w:color="auto"/>
        <w:left w:val="none" w:sz="0" w:space="0" w:color="auto"/>
        <w:bottom w:val="none" w:sz="0" w:space="0" w:color="auto"/>
        <w:right w:val="none" w:sz="0" w:space="0" w:color="auto"/>
      </w:divBdr>
    </w:div>
    <w:div w:id="1953705682">
      <w:bodyDiv w:val="1"/>
      <w:marLeft w:val="0"/>
      <w:marRight w:val="0"/>
      <w:marTop w:val="0"/>
      <w:marBottom w:val="0"/>
      <w:divBdr>
        <w:top w:val="none" w:sz="0" w:space="0" w:color="auto"/>
        <w:left w:val="none" w:sz="0" w:space="0" w:color="auto"/>
        <w:bottom w:val="none" w:sz="0" w:space="0" w:color="auto"/>
        <w:right w:val="none" w:sz="0" w:space="0" w:color="auto"/>
      </w:divBdr>
    </w:div>
    <w:div w:id="1957248204">
      <w:bodyDiv w:val="1"/>
      <w:marLeft w:val="0"/>
      <w:marRight w:val="0"/>
      <w:marTop w:val="0"/>
      <w:marBottom w:val="0"/>
      <w:divBdr>
        <w:top w:val="none" w:sz="0" w:space="0" w:color="auto"/>
        <w:left w:val="none" w:sz="0" w:space="0" w:color="auto"/>
        <w:bottom w:val="none" w:sz="0" w:space="0" w:color="auto"/>
        <w:right w:val="none" w:sz="0" w:space="0" w:color="auto"/>
      </w:divBdr>
    </w:div>
    <w:div w:id="1974941375">
      <w:bodyDiv w:val="1"/>
      <w:marLeft w:val="0"/>
      <w:marRight w:val="0"/>
      <w:marTop w:val="0"/>
      <w:marBottom w:val="0"/>
      <w:divBdr>
        <w:top w:val="none" w:sz="0" w:space="0" w:color="auto"/>
        <w:left w:val="none" w:sz="0" w:space="0" w:color="auto"/>
        <w:bottom w:val="none" w:sz="0" w:space="0" w:color="auto"/>
        <w:right w:val="none" w:sz="0" w:space="0" w:color="auto"/>
      </w:divBdr>
    </w:div>
    <w:div w:id="1985348851">
      <w:bodyDiv w:val="1"/>
      <w:marLeft w:val="0"/>
      <w:marRight w:val="0"/>
      <w:marTop w:val="0"/>
      <w:marBottom w:val="0"/>
      <w:divBdr>
        <w:top w:val="none" w:sz="0" w:space="0" w:color="auto"/>
        <w:left w:val="none" w:sz="0" w:space="0" w:color="auto"/>
        <w:bottom w:val="none" w:sz="0" w:space="0" w:color="auto"/>
        <w:right w:val="none" w:sz="0" w:space="0" w:color="auto"/>
      </w:divBdr>
    </w:div>
    <w:div w:id="2036423892">
      <w:bodyDiv w:val="1"/>
      <w:marLeft w:val="0"/>
      <w:marRight w:val="0"/>
      <w:marTop w:val="0"/>
      <w:marBottom w:val="0"/>
      <w:divBdr>
        <w:top w:val="none" w:sz="0" w:space="0" w:color="auto"/>
        <w:left w:val="none" w:sz="0" w:space="0" w:color="auto"/>
        <w:bottom w:val="none" w:sz="0" w:space="0" w:color="auto"/>
        <w:right w:val="none" w:sz="0" w:space="0" w:color="auto"/>
      </w:divBdr>
    </w:div>
    <w:div w:id="2117600846">
      <w:bodyDiv w:val="1"/>
      <w:marLeft w:val="0"/>
      <w:marRight w:val="0"/>
      <w:marTop w:val="0"/>
      <w:marBottom w:val="0"/>
      <w:divBdr>
        <w:top w:val="none" w:sz="0" w:space="0" w:color="auto"/>
        <w:left w:val="none" w:sz="0" w:space="0" w:color="auto"/>
        <w:bottom w:val="none" w:sz="0" w:space="0" w:color="auto"/>
        <w:right w:val="none" w:sz="0" w:space="0" w:color="auto"/>
      </w:divBdr>
    </w:div>
    <w:div w:id="21355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31B621-8EF9-443C-A445-549F85AE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1050</Words>
  <Characters>5985</Characters>
  <Application>Microsoft Office Word</Application>
  <DocSecurity>0</DocSecurity>
  <Lines>49</Lines>
  <Paragraphs>14</Paragraphs>
  <ScaleCrop>false</ScaleCrop>
  <Company>Users</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31</cp:revision>
  <cp:lastPrinted>2022-10-17T03:04:00Z</cp:lastPrinted>
  <dcterms:created xsi:type="dcterms:W3CDTF">2022-10-14T08:33:00Z</dcterms:created>
  <dcterms:modified xsi:type="dcterms:W3CDTF">2022-10-17T03:04:00Z</dcterms:modified>
</cp:coreProperties>
</file>