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E3CC" w14:textId="77777777" w:rsidR="00230ACD" w:rsidRPr="00E56BBC" w:rsidRDefault="00230ACD" w:rsidP="00230ACD">
      <w:pPr>
        <w:spacing w:beforeLines="50" w:before="156" w:afterLines="50" w:after="156" w:line="560" w:lineRule="exact"/>
        <w:ind w:rightChars="-159" w:right="-334"/>
        <w:rPr>
          <w:rFonts w:cs="Calibri"/>
          <w:b/>
          <w:spacing w:val="24"/>
          <w:sz w:val="48"/>
          <w:szCs w:val="48"/>
        </w:rPr>
      </w:pPr>
      <w:r w:rsidRPr="00E56BBC">
        <w:rPr>
          <w:rFonts w:ascii="黑体" w:eastAsia="黑体" w:hAnsi="黑体" w:cs="Calibri" w:hint="eastAsia"/>
          <w:spacing w:val="-20"/>
          <w:sz w:val="52"/>
          <w:szCs w:val="52"/>
        </w:rPr>
        <w:t>湖南天信兴业会计师事务所有限责任公司</w:t>
      </w:r>
    </w:p>
    <w:p w14:paraId="4874FB13" w14:textId="77777777" w:rsidR="00230ACD" w:rsidRPr="00E56BBC" w:rsidRDefault="00230ACD" w:rsidP="00230ACD">
      <w:pPr>
        <w:spacing w:line="360" w:lineRule="auto"/>
        <w:jc w:val="center"/>
        <w:rPr>
          <w:rFonts w:cs="Calibri"/>
          <w:b/>
          <w:spacing w:val="24"/>
          <w:sz w:val="48"/>
          <w:szCs w:val="48"/>
        </w:rPr>
      </w:pPr>
      <w:r w:rsidRPr="00E56BBC">
        <w:rPr>
          <w:rFonts w:ascii="黑体" w:eastAsia="黑体" w:hAnsi="黑体" w:cs="Calibri"/>
          <w:bCs/>
          <w:sz w:val="30"/>
          <w:szCs w:val="30"/>
        </w:rPr>
        <w:t>HUNAN TIANXINXINGYE CERTIFIED PUBLIC ACCOUNTANTS CO.LTD</w:t>
      </w:r>
    </w:p>
    <w:p w14:paraId="4AD0EC4E" w14:textId="77777777" w:rsidR="00230ACD" w:rsidRPr="00E56BBC" w:rsidRDefault="00230ACD" w:rsidP="00230ACD">
      <w:pPr>
        <w:jc w:val="distribute"/>
        <w:outlineLvl w:val="0"/>
        <w:rPr>
          <w:rFonts w:cs="Calibri"/>
          <w:sz w:val="18"/>
          <w:szCs w:val="18"/>
        </w:rPr>
      </w:pPr>
      <w:bookmarkStart w:id="0" w:name="_Toc59134536"/>
      <w:r w:rsidRPr="00E56BBC">
        <w:rPr>
          <w:rFonts w:cs="Calibri"/>
          <w:sz w:val="18"/>
          <w:szCs w:val="18"/>
        </w:rPr>
        <w:t>地址：</w:t>
      </w:r>
      <w:r w:rsidRPr="00E56BBC">
        <w:rPr>
          <w:rFonts w:cs="Calibri" w:hint="eastAsia"/>
          <w:sz w:val="18"/>
          <w:szCs w:val="18"/>
        </w:rPr>
        <w:t>长沙市雨花区湘府东路二段</w:t>
      </w:r>
      <w:r w:rsidRPr="00E56BBC">
        <w:rPr>
          <w:rFonts w:cs="Calibri" w:hint="eastAsia"/>
          <w:sz w:val="18"/>
          <w:szCs w:val="18"/>
        </w:rPr>
        <w:t>99</w:t>
      </w:r>
      <w:r w:rsidRPr="00E56BBC">
        <w:rPr>
          <w:rFonts w:cs="Calibri" w:hint="eastAsia"/>
          <w:sz w:val="18"/>
          <w:szCs w:val="18"/>
        </w:rPr>
        <w:t>号</w:t>
      </w:r>
      <w:proofErr w:type="gramStart"/>
      <w:r w:rsidRPr="00E56BBC">
        <w:rPr>
          <w:rFonts w:cs="Calibri" w:hint="eastAsia"/>
          <w:sz w:val="18"/>
          <w:szCs w:val="18"/>
        </w:rPr>
        <w:t>汇财国际</w:t>
      </w:r>
      <w:proofErr w:type="gramEnd"/>
      <w:r w:rsidRPr="00E56BBC">
        <w:rPr>
          <w:rFonts w:cs="Calibri" w:hint="eastAsia"/>
          <w:sz w:val="18"/>
          <w:szCs w:val="18"/>
        </w:rPr>
        <w:t>16</w:t>
      </w:r>
      <w:r w:rsidRPr="00E56BBC">
        <w:rPr>
          <w:rFonts w:cs="Calibri" w:hint="eastAsia"/>
          <w:sz w:val="18"/>
          <w:szCs w:val="18"/>
        </w:rPr>
        <w:t>楼</w:t>
      </w:r>
      <w:r w:rsidRPr="00E56BBC">
        <w:rPr>
          <w:rFonts w:cs="Calibri"/>
          <w:sz w:val="18"/>
          <w:szCs w:val="18"/>
        </w:rPr>
        <w:t>邮编：</w:t>
      </w:r>
      <w:r w:rsidRPr="00E56BBC">
        <w:rPr>
          <w:rFonts w:cs="Calibri"/>
          <w:sz w:val="18"/>
          <w:szCs w:val="18"/>
        </w:rPr>
        <w:t>4100</w:t>
      </w:r>
      <w:r w:rsidRPr="00E56BBC">
        <w:rPr>
          <w:rFonts w:cs="Calibri" w:hint="eastAsia"/>
          <w:sz w:val="18"/>
          <w:szCs w:val="18"/>
        </w:rPr>
        <w:t>00</w:t>
      </w:r>
      <w:r w:rsidRPr="00E56BBC">
        <w:rPr>
          <w:rFonts w:cs="Calibri"/>
          <w:sz w:val="18"/>
          <w:szCs w:val="18"/>
        </w:rPr>
        <w:t>电话：</w:t>
      </w:r>
      <w:r w:rsidRPr="00E56BBC">
        <w:rPr>
          <w:rFonts w:cs="Calibri"/>
          <w:sz w:val="18"/>
          <w:szCs w:val="18"/>
        </w:rPr>
        <w:t>0731-8</w:t>
      </w:r>
      <w:r w:rsidRPr="00E56BBC">
        <w:rPr>
          <w:rFonts w:cs="Calibri" w:hint="eastAsia"/>
          <w:sz w:val="18"/>
          <w:szCs w:val="18"/>
        </w:rPr>
        <w:t>5121758</w:t>
      </w:r>
      <w:bookmarkEnd w:id="0"/>
    </w:p>
    <w:tbl>
      <w:tblPr>
        <w:tblpPr w:leftFromText="180" w:rightFromText="180" w:vertAnchor="text" w:horzAnchor="margin" w:tblpXSpec="center" w:tblpY="51"/>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0"/>
      </w:tblGrid>
      <w:tr w:rsidR="00230ACD" w:rsidRPr="00E56BBC" w14:paraId="3B47D06A" w14:textId="77777777" w:rsidTr="001F4D30">
        <w:trPr>
          <w:trHeight w:val="70"/>
          <w:jc w:val="center"/>
        </w:trPr>
        <w:tc>
          <w:tcPr>
            <w:tcW w:w="8720" w:type="dxa"/>
            <w:tcBorders>
              <w:left w:val="nil"/>
              <w:bottom w:val="nil"/>
              <w:right w:val="nil"/>
            </w:tcBorders>
          </w:tcPr>
          <w:p w14:paraId="5929FFD1" w14:textId="77777777" w:rsidR="00230ACD" w:rsidRPr="00E56BBC" w:rsidRDefault="00230ACD" w:rsidP="00230ACD">
            <w:pPr>
              <w:spacing w:line="440" w:lineRule="exact"/>
              <w:jc w:val="left"/>
              <w:rPr>
                <w:rFonts w:cs="Calibri"/>
                <w:szCs w:val="21"/>
                <w:u w:val="single"/>
                <w:bdr w:val="single" w:sz="4" w:space="0" w:color="auto"/>
              </w:rPr>
            </w:pPr>
          </w:p>
        </w:tc>
      </w:tr>
    </w:tbl>
    <w:p w14:paraId="4C5DE5D5" w14:textId="11C148E8" w:rsidR="00894E0F" w:rsidRPr="00E56BBC" w:rsidRDefault="00AA2FDE" w:rsidP="009E5219">
      <w:pPr>
        <w:spacing w:line="580" w:lineRule="exact"/>
        <w:jc w:val="center"/>
        <w:rPr>
          <w:rFonts w:ascii="黑体" w:eastAsia="黑体" w:hAnsi="黑体"/>
          <w:b/>
          <w:bCs/>
          <w:sz w:val="44"/>
          <w:szCs w:val="44"/>
        </w:rPr>
      </w:pPr>
      <w:r w:rsidRPr="00E56BBC">
        <w:rPr>
          <w:rFonts w:ascii="黑体" w:eastAsia="黑体" w:hAnsi="黑体" w:hint="eastAsia"/>
          <w:b/>
          <w:bCs/>
          <w:sz w:val="44"/>
          <w:szCs w:val="44"/>
        </w:rPr>
        <w:t>202</w:t>
      </w:r>
      <w:r w:rsidR="00E234F5" w:rsidRPr="00E56BBC">
        <w:rPr>
          <w:rFonts w:ascii="黑体" w:eastAsia="黑体" w:hAnsi="黑体"/>
          <w:b/>
          <w:bCs/>
          <w:sz w:val="44"/>
          <w:szCs w:val="44"/>
        </w:rPr>
        <w:t>1</w:t>
      </w:r>
      <w:r w:rsidRPr="00E56BBC">
        <w:rPr>
          <w:rFonts w:ascii="黑体" w:eastAsia="黑体" w:hAnsi="黑体" w:hint="eastAsia"/>
          <w:b/>
          <w:bCs/>
          <w:sz w:val="44"/>
          <w:szCs w:val="44"/>
        </w:rPr>
        <w:t>年度醴陵市粮食</w:t>
      </w:r>
      <w:proofErr w:type="gramStart"/>
      <w:r w:rsidRPr="00E56BBC">
        <w:rPr>
          <w:rFonts w:ascii="黑体" w:eastAsia="黑体" w:hAnsi="黑体" w:hint="eastAsia"/>
          <w:b/>
          <w:bCs/>
          <w:sz w:val="44"/>
          <w:szCs w:val="44"/>
        </w:rPr>
        <w:t>收储专项</w:t>
      </w:r>
      <w:proofErr w:type="gramEnd"/>
      <w:r w:rsidRPr="00E56BBC">
        <w:rPr>
          <w:rFonts w:ascii="黑体" w:eastAsia="黑体" w:hAnsi="黑体" w:hint="eastAsia"/>
          <w:b/>
          <w:bCs/>
          <w:sz w:val="44"/>
          <w:szCs w:val="44"/>
        </w:rPr>
        <w:t>资金</w:t>
      </w:r>
    </w:p>
    <w:p w14:paraId="4946F41F" w14:textId="3BA0593B" w:rsidR="00894E0F" w:rsidRPr="00E56BBC" w:rsidRDefault="00AA2FDE" w:rsidP="009E5219">
      <w:pPr>
        <w:spacing w:line="580" w:lineRule="exact"/>
        <w:jc w:val="center"/>
        <w:rPr>
          <w:rFonts w:ascii="黑体" w:eastAsia="黑体" w:hAnsi="黑体"/>
          <w:b/>
          <w:bCs/>
          <w:sz w:val="44"/>
          <w:szCs w:val="44"/>
        </w:rPr>
      </w:pPr>
      <w:r w:rsidRPr="00E56BBC">
        <w:rPr>
          <w:rFonts w:ascii="黑体" w:eastAsia="黑体" w:hAnsi="黑体" w:hint="eastAsia"/>
          <w:b/>
          <w:bCs/>
          <w:sz w:val="44"/>
          <w:szCs w:val="44"/>
        </w:rPr>
        <w:t>绩效评价报告</w:t>
      </w:r>
    </w:p>
    <w:p w14:paraId="118C01DB" w14:textId="6FEECAAC" w:rsidR="002A1C95" w:rsidRPr="00E56BBC" w:rsidRDefault="008346F8" w:rsidP="009E5219">
      <w:pPr>
        <w:spacing w:line="580" w:lineRule="exact"/>
        <w:jc w:val="center"/>
        <w:rPr>
          <w:rFonts w:ascii="宋体" w:hAnsi="宋体"/>
          <w:b/>
          <w:bCs/>
          <w:sz w:val="24"/>
        </w:rPr>
      </w:pPr>
      <w:r w:rsidRPr="00E56BBC">
        <w:rPr>
          <w:rFonts w:ascii="宋体" w:hAnsi="宋体" w:hint="eastAsia"/>
          <w:b/>
          <w:bCs/>
          <w:sz w:val="24"/>
        </w:rPr>
        <w:t>湘天信咨字【2021】第0083号</w:t>
      </w:r>
    </w:p>
    <w:p w14:paraId="44130AF8" w14:textId="77777777" w:rsidR="009E5219" w:rsidRPr="00E56BBC" w:rsidRDefault="009E5219" w:rsidP="009E5219">
      <w:pPr>
        <w:spacing w:line="580" w:lineRule="exact"/>
        <w:jc w:val="center"/>
        <w:rPr>
          <w:rFonts w:ascii="黑体" w:eastAsia="黑体" w:hAnsi="黑体"/>
          <w:b/>
          <w:bCs/>
          <w:sz w:val="44"/>
          <w:szCs w:val="44"/>
        </w:rPr>
      </w:pPr>
    </w:p>
    <w:p w14:paraId="421017A3" w14:textId="77777777" w:rsidR="00894E0F" w:rsidRPr="00E56BBC" w:rsidRDefault="00AA2FDE" w:rsidP="009E5219">
      <w:pPr>
        <w:widowControl/>
        <w:shd w:val="clear" w:color="auto" w:fill="FFFFFF"/>
        <w:spacing w:line="580" w:lineRule="exact"/>
        <w:rPr>
          <w:rFonts w:ascii="Times New Roman" w:eastAsia="仿宋" w:hAnsi="Times New Roman"/>
          <w:sz w:val="32"/>
          <w:szCs w:val="32"/>
        </w:rPr>
      </w:pPr>
      <w:r w:rsidRPr="00E56BBC">
        <w:rPr>
          <w:rFonts w:ascii="Times New Roman" w:eastAsia="仿宋" w:hAnsi="Times New Roman" w:hint="eastAsia"/>
          <w:sz w:val="32"/>
          <w:szCs w:val="32"/>
        </w:rPr>
        <w:t>醴陵市财政局：</w:t>
      </w:r>
    </w:p>
    <w:p w14:paraId="7E67A1E7" w14:textId="77777777" w:rsidR="00894E0F" w:rsidRPr="00E56BBC" w:rsidRDefault="00AA2FDE" w:rsidP="009E5219">
      <w:pPr>
        <w:widowControl/>
        <w:spacing w:line="580" w:lineRule="exact"/>
        <w:ind w:firstLineChars="200" w:firstLine="640"/>
        <w:rPr>
          <w:rFonts w:ascii="Times New Roman" w:eastAsia="仿宋" w:hAnsi="Times New Roman"/>
          <w:sz w:val="32"/>
          <w:szCs w:val="32"/>
        </w:rPr>
      </w:pPr>
      <w:r w:rsidRPr="00E56BBC">
        <w:rPr>
          <w:rFonts w:ascii="仿宋" w:eastAsia="仿宋" w:hAnsi="仿宋" w:cs="仿宋" w:hint="eastAsia"/>
          <w:bCs/>
          <w:color w:val="000000"/>
          <w:sz w:val="32"/>
          <w:szCs w:val="32"/>
        </w:rPr>
        <w:t>我们接受贵单位委托，按照《中华人民共和国预算法》、《中共中央国务院关于全面实施预算绩效管理的意见》（中发〔2018〕34号）、《中共湖南省委办公厅湖南省人民政府办公厅关于全面实施预算绩效管理的实施意见》（湘办发〔2019〕10号）、财政部《项目支出绩效评价管理办法》（财预〔2020〕10号）、国家有关专项资金管理使用规定、财务会计制度及《醴陵市财政局关于开展绩效评价的通知》（醴财发〔2021〕14号）文件规定，对醴陵市商务和粮食局2021年度醴陵市粮食收储专项资金进行绩效评价。现将工作情况报告如下：</w:t>
      </w:r>
    </w:p>
    <w:p w14:paraId="68BB0504" w14:textId="77777777" w:rsidR="00894E0F" w:rsidRPr="00E56BBC" w:rsidRDefault="00AA2FDE" w:rsidP="009E5219">
      <w:pPr>
        <w:pStyle w:val="2"/>
        <w:keepNext w:val="0"/>
        <w:spacing w:before="0" w:after="0" w:line="580" w:lineRule="exact"/>
        <w:ind w:firstLineChars="200" w:firstLine="643"/>
        <w:rPr>
          <w:rFonts w:ascii="Cambria" w:eastAsia="黑体" w:hAnsi="Cambria"/>
        </w:rPr>
      </w:pPr>
      <w:r w:rsidRPr="00E56BBC">
        <w:rPr>
          <w:rFonts w:ascii="Cambria" w:eastAsia="黑体" w:hAnsi="Cambria"/>
        </w:rPr>
        <w:t>一、基本情况</w:t>
      </w:r>
    </w:p>
    <w:p w14:paraId="69BC4C15" w14:textId="77777777" w:rsidR="00894E0F" w:rsidRPr="00E56BBC" w:rsidRDefault="00AA2FDE" w:rsidP="009E5219">
      <w:pPr>
        <w:pStyle w:val="3"/>
        <w:spacing w:line="580" w:lineRule="exact"/>
        <w:ind w:firstLine="643"/>
        <w:rPr>
          <w:rFonts w:ascii="仿宋" w:eastAsia="仿宋" w:hAnsi="仿宋"/>
        </w:rPr>
      </w:pPr>
      <w:r w:rsidRPr="00E56BBC">
        <w:rPr>
          <w:rFonts w:ascii="仿宋" w:eastAsia="仿宋" w:hAnsi="仿宋"/>
        </w:rPr>
        <w:t>（一）项目单位基本情况</w:t>
      </w:r>
    </w:p>
    <w:p w14:paraId="77BFB577" w14:textId="77777777" w:rsidR="00894E0F" w:rsidRPr="00E56BBC" w:rsidRDefault="00AA2FDE" w:rsidP="009E5219">
      <w:pPr>
        <w:pStyle w:val="4"/>
        <w:numPr>
          <w:ilvl w:val="255"/>
          <w:numId w:val="0"/>
        </w:numPr>
        <w:spacing w:line="580" w:lineRule="exact"/>
        <w:ind w:firstLineChars="200" w:firstLine="643"/>
        <w:rPr>
          <w:rFonts w:ascii="仿宋" w:hAnsi="仿宋"/>
        </w:rPr>
      </w:pPr>
      <w:r w:rsidRPr="00E56BBC">
        <w:rPr>
          <w:rFonts w:ascii="仿宋" w:hAnsi="仿宋" w:hint="eastAsia"/>
        </w:rPr>
        <w:t>1、机构设置情况</w:t>
      </w:r>
    </w:p>
    <w:p w14:paraId="10A18F65"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醴陵市商务和粮食局（以下简称“商粮局”）2019年机构改革后，原商务旅游和粮食局中的旅游职能划至市文体广</w:t>
      </w:r>
      <w:r w:rsidRPr="00E56BBC">
        <w:rPr>
          <w:rFonts w:ascii="仿宋" w:eastAsia="仿宋" w:hAnsi="仿宋" w:cs="仿宋" w:hint="eastAsia"/>
          <w:bCs/>
          <w:color w:val="000000"/>
          <w:sz w:val="32"/>
          <w:szCs w:val="32"/>
        </w:rPr>
        <w:lastRenderedPageBreak/>
        <w:t>新局，市民政局的应急物资储备职能和市场服务中心的行政管理职责划入市商务和粮食局，目前下设内贸股、外贸股、粮食发展股、人事股、财务股、办公室、招商股、监督检查股、电子商务股9个股室，下辖市场服务中心、</w:t>
      </w:r>
      <w:r w:rsidRPr="00E56BBC">
        <w:rPr>
          <w:rFonts w:ascii="仿宋_GB2312" w:eastAsia="仿宋_GB2312" w:hAnsi="仿宋_GB2312" w:cs="仿宋_GB2312" w:hint="eastAsia"/>
          <w:spacing w:val="-5"/>
          <w:kern w:val="0"/>
          <w:sz w:val="32"/>
          <w:szCs w:val="32"/>
        </w:rPr>
        <w:t>军供站、商务综合执法大队、招商项目策划中心</w:t>
      </w:r>
      <w:r w:rsidRPr="00E56BBC">
        <w:rPr>
          <w:rFonts w:ascii="仿宋" w:eastAsia="仿宋" w:hAnsi="仿宋" w:cs="仿宋" w:hint="eastAsia"/>
          <w:bCs/>
          <w:color w:val="000000"/>
          <w:sz w:val="32"/>
          <w:szCs w:val="32"/>
        </w:rPr>
        <w:t>4个二级机构和一个政策性公司（农鑫粮油购销有限公司）。</w:t>
      </w:r>
    </w:p>
    <w:p w14:paraId="2106BE3B" w14:textId="77777777" w:rsidR="00894E0F" w:rsidRPr="00E56BBC" w:rsidRDefault="00AA2FDE" w:rsidP="009E5219">
      <w:pPr>
        <w:pStyle w:val="4"/>
        <w:numPr>
          <w:ilvl w:val="255"/>
          <w:numId w:val="0"/>
        </w:numPr>
        <w:spacing w:line="580" w:lineRule="exact"/>
        <w:ind w:firstLineChars="200" w:firstLine="643"/>
        <w:rPr>
          <w:rFonts w:ascii="仿宋" w:hAnsi="仿宋" w:cs="仿宋"/>
          <w:bCs w:val="0"/>
          <w:color w:val="000000"/>
          <w:szCs w:val="32"/>
        </w:rPr>
      </w:pPr>
      <w:r w:rsidRPr="00E56BBC">
        <w:rPr>
          <w:rFonts w:ascii="仿宋" w:hAnsi="仿宋" w:hint="eastAsia"/>
        </w:rPr>
        <w:t>2、部门人员情况</w:t>
      </w:r>
    </w:p>
    <w:p w14:paraId="1ABC9B2D"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商粮局现有机关在职人员43人，其中行政编制15人（含4名改非领导）、事业编17人、工勤编2人、临聘8人、外借1人。</w:t>
      </w:r>
    </w:p>
    <w:p w14:paraId="5099DA99" w14:textId="77777777" w:rsidR="00894E0F" w:rsidRPr="00E56BBC" w:rsidRDefault="00AA2FDE" w:rsidP="009E5219">
      <w:pPr>
        <w:keepLines/>
        <w:numPr>
          <w:ilvl w:val="255"/>
          <w:numId w:val="0"/>
        </w:numPr>
        <w:spacing w:line="580" w:lineRule="exact"/>
        <w:ind w:firstLineChars="200" w:firstLine="643"/>
        <w:outlineLvl w:val="3"/>
        <w:rPr>
          <w:rFonts w:ascii="仿宋" w:eastAsia="仿宋" w:hAnsi="仿宋" w:cstheme="majorBidi"/>
          <w:b/>
          <w:bCs/>
          <w:sz w:val="32"/>
          <w:szCs w:val="28"/>
        </w:rPr>
      </w:pPr>
      <w:r w:rsidRPr="00E56BBC">
        <w:rPr>
          <w:rFonts w:ascii="仿宋" w:eastAsia="仿宋" w:hAnsi="仿宋" w:cstheme="majorBidi" w:hint="eastAsia"/>
          <w:b/>
          <w:bCs/>
          <w:sz w:val="32"/>
          <w:szCs w:val="28"/>
        </w:rPr>
        <w:t>3、部门主要职能</w:t>
      </w:r>
    </w:p>
    <w:p w14:paraId="396403D6"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1）贯彻执行国家、省、市有关国内外贸易、国际经济合作和区域经济合作、粮食流通和粮食储备的发展战略、法律法规和方针政策；拟订并组织实施全市国内外贸易、招商引资、承接产业转移、对外投资和对外经济合作、粮食宏观调控、总量平衡以及粮食流通产业的中长期发展规划、年度计划；研究经济全球化、区域经济合作、现代流通方式的发展趋势和流通体制改革并提出建议。</w:t>
      </w:r>
    </w:p>
    <w:p w14:paraId="4CF403EE"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2）推进流通产业结构调整，指导流通企业改革，促进商贸服务业和社区商业发展；提出促进商贸中小企业发展的建议，推动流通标准化和连锁经营、商业特许经营、物流配送、电子商务等现代流通方式的发展。</w:t>
      </w:r>
    </w:p>
    <w:p w14:paraId="48479D79"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（3）拟订全市国内贸易发展规划，促进城乡市场发展，提出引导国内外资金投向市场体系建设的建议，指导大宗产</w:t>
      </w:r>
      <w:r w:rsidRPr="00E56BBC">
        <w:rPr>
          <w:rFonts w:ascii="仿宋" w:eastAsia="仿宋" w:hAnsi="仿宋" w:cs="仿宋" w:hint="eastAsia"/>
          <w:bCs/>
          <w:color w:val="000000"/>
          <w:sz w:val="32"/>
          <w:szCs w:val="32"/>
        </w:rPr>
        <w:lastRenderedPageBreak/>
        <w:t>品批发市场规划和城市商业网点规划、商业体系建设工作，推进农村市场体系建设，组织实施农村现代流通网络工程。</w:t>
      </w:r>
    </w:p>
    <w:p w14:paraId="7E7106E4"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4）牵头协调和规范市场经济秩序；协调全市消除地区封锁、打破行业垄断的有关工作；推动商务和粮食流通领域信用建设，指导商业信用销售，建立商务和粮食流通领域诚信公共服务平台；按有关规定对成品油和特殊流通行业进行监督管理。</w:t>
      </w:r>
    </w:p>
    <w:p w14:paraId="51225429"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5）负责全市粮食监测预警和应急责任；负责全市粮食流通宏观调控的具体工作；负责协调最低粮食收购价等政策性粮食购销和粮食产销合作；负责全市粮食流通和粮食库存的监督检查工作；保障军队粮食供应。</w:t>
      </w:r>
    </w:p>
    <w:p w14:paraId="2D038223"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6）负责粮食流通行业管理；制定行业发展规划，提出粮食收购市场准入标准的建议；负责全市粮食质量检测的有关工作；负责粮食流通的科技进步、技术改造和新技术推广；负责粮食收购行政许可的有关行政管理工作；监督管理粮食收购、储存环节的粮食质量安全和原粮卫生工作。</w:t>
      </w:r>
    </w:p>
    <w:p w14:paraId="7AA43900" w14:textId="77777777" w:rsidR="00894E0F" w:rsidRPr="00E56BBC" w:rsidRDefault="00AA2FDE" w:rsidP="009E5219">
      <w:pPr>
        <w:widowControl/>
        <w:spacing w:line="580" w:lineRule="exact"/>
        <w:ind w:firstLine="640"/>
        <w:rPr>
          <w:rFonts w:ascii="仿宋" w:eastAsia="仿宋" w:hAnsi="仿宋" w:cs="仿宋"/>
          <w:bCs/>
          <w:color w:val="000000"/>
          <w:sz w:val="32"/>
          <w:szCs w:val="32"/>
        </w:rPr>
      </w:pPr>
      <w:r w:rsidRPr="00E56BBC">
        <w:rPr>
          <w:rFonts w:ascii="仿宋" w:eastAsia="仿宋" w:hAnsi="仿宋" w:cs="仿宋" w:hint="eastAsia"/>
          <w:bCs/>
          <w:color w:val="000000"/>
          <w:sz w:val="32"/>
          <w:szCs w:val="32"/>
        </w:rPr>
        <w:t>（7）受省有关部门委托承担辖区内省级储备粮管理责任；会同有关部门拟订县级储备粮的规模、总体布局、购销计划以及提出动用县级储备粮的建议；会同有关部门审批县级储备粮轮换计划并监督实施；监督检查县级储备粮的数量、质量和储存安全；拟订县级储备粮管理的技术规范并监督执行，会同有关部门拟订全市粮食市场体系建设与发展规划并组织实施；拟订粮食流通、仓储和加工设施建设的规划；管</w:t>
      </w:r>
      <w:r w:rsidRPr="00E56BBC">
        <w:rPr>
          <w:rFonts w:ascii="仿宋" w:eastAsia="仿宋" w:hAnsi="仿宋" w:cs="仿宋" w:hint="eastAsia"/>
          <w:bCs/>
          <w:color w:val="000000"/>
          <w:sz w:val="32"/>
          <w:szCs w:val="32"/>
        </w:rPr>
        <w:lastRenderedPageBreak/>
        <w:t>理有关粮食流通设施投资项目；指导国有粮食企业改革的后期工作。</w:t>
      </w:r>
    </w:p>
    <w:p w14:paraId="092BAF5D" w14:textId="77777777" w:rsidR="00894E0F" w:rsidRPr="00E56BBC" w:rsidRDefault="00AA2FDE" w:rsidP="009E5219">
      <w:pPr>
        <w:pStyle w:val="3"/>
        <w:spacing w:line="580" w:lineRule="exact"/>
        <w:ind w:firstLine="643"/>
        <w:rPr>
          <w:rFonts w:ascii="仿宋" w:eastAsia="仿宋" w:hAnsi="仿宋"/>
        </w:rPr>
      </w:pPr>
      <w:r w:rsidRPr="00E56BBC">
        <w:rPr>
          <w:rFonts w:ascii="仿宋" w:eastAsia="仿宋" w:hAnsi="仿宋" w:hint="eastAsia"/>
        </w:rPr>
        <w:t>（二）项目基本情况</w:t>
      </w:r>
    </w:p>
    <w:p w14:paraId="6BF327B9" w14:textId="77777777" w:rsidR="00894E0F" w:rsidRPr="00E56BBC" w:rsidRDefault="00AA2FDE" w:rsidP="009E5219">
      <w:pPr>
        <w:pStyle w:val="4"/>
        <w:spacing w:line="580" w:lineRule="exact"/>
        <w:ind w:firstLine="643"/>
        <w:rPr>
          <w:rFonts w:ascii="仿宋" w:hAnsi="仿宋"/>
        </w:rPr>
      </w:pPr>
      <w:r w:rsidRPr="00E56BBC">
        <w:rPr>
          <w:rFonts w:ascii="仿宋" w:hAnsi="仿宋" w:hint="eastAsia"/>
        </w:rPr>
        <w:t>1、项目背景</w:t>
      </w:r>
    </w:p>
    <w:p w14:paraId="6A47D319"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商粮局为贯彻落实粮食安全党政同责和粮食安全省长责任制要求，抓好粮食收购，确保粮食安全，保护农民利益、调动农民种粮积极性。根据株洲市商务和粮食局等七单位联合下发的《关于切实做好</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年全市粮食收购工作的通知》（株商发〔</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18</w:t>
      </w:r>
      <w:r w:rsidRPr="00E56BBC">
        <w:rPr>
          <w:rFonts w:ascii="Times New Roman" w:eastAsia="仿宋" w:hAnsi="Times New Roman" w:hint="eastAsia"/>
          <w:sz w:val="32"/>
          <w:szCs w:val="32"/>
        </w:rPr>
        <w:t>号）、《关于印发</w:t>
      </w:r>
      <w:r w:rsidRPr="00E56BBC">
        <w:rPr>
          <w:rFonts w:ascii="Times New Roman" w:eastAsia="仿宋" w:hAnsi="Times New Roman" w:hint="eastAsia"/>
          <w:sz w:val="32"/>
          <w:szCs w:val="32"/>
        </w:rPr>
        <w:t>&lt;</w:t>
      </w:r>
      <w:r w:rsidRPr="00E56BBC">
        <w:rPr>
          <w:rFonts w:ascii="Times New Roman" w:eastAsia="仿宋" w:hAnsi="Times New Roman" w:hint="eastAsia"/>
          <w:sz w:val="32"/>
          <w:szCs w:val="32"/>
        </w:rPr>
        <w:t>株洲市</w:t>
      </w:r>
      <w:r w:rsidRPr="00E56BBC">
        <w:rPr>
          <w:rFonts w:ascii="Times New Roman" w:eastAsia="仿宋" w:hAnsi="Times New Roman" w:hint="eastAsia"/>
          <w:sz w:val="32"/>
          <w:szCs w:val="32"/>
        </w:rPr>
        <w:t>2020</w:t>
      </w:r>
      <w:r w:rsidRPr="00E56BBC">
        <w:rPr>
          <w:rFonts w:ascii="Times New Roman" w:eastAsia="仿宋" w:hAnsi="Times New Roman" w:hint="eastAsia"/>
          <w:sz w:val="32"/>
          <w:szCs w:val="32"/>
        </w:rPr>
        <w:t>年粮食收购工作实施方案</w:t>
      </w:r>
      <w:r w:rsidRPr="00E56BBC">
        <w:rPr>
          <w:rFonts w:ascii="Times New Roman" w:eastAsia="仿宋" w:hAnsi="Times New Roman" w:hint="eastAsia"/>
          <w:sz w:val="32"/>
          <w:szCs w:val="32"/>
        </w:rPr>
        <w:t>&gt;</w:t>
      </w:r>
      <w:r w:rsidRPr="00E56BBC">
        <w:rPr>
          <w:rFonts w:ascii="Times New Roman" w:eastAsia="仿宋" w:hAnsi="Times New Roman" w:hint="eastAsia"/>
          <w:sz w:val="32"/>
          <w:szCs w:val="32"/>
        </w:rPr>
        <w:t>的通知》（株商发〔</w:t>
      </w:r>
      <w:r w:rsidRPr="00E56BBC">
        <w:rPr>
          <w:rFonts w:ascii="Times New Roman" w:eastAsia="仿宋" w:hAnsi="Times New Roman" w:hint="eastAsia"/>
          <w:sz w:val="32"/>
          <w:szCs w:val="32"/>
        </w:rPr>
        <w:t>2020</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31</w:t>
      </w:r>
      <w:r w:rsidRPr="00E56BBC">
        <w:rPr>
          <w:rFonts w:ascii="Times New Roman" w:eastAsia="仿宋" w:hAnsi="Times New Roman" w:hint="eastAsia"/>
          <w:sz w:val="32"/>
          <w:szCs w:val="32"/>
        </w:rPr>
        <w:t>号）等文件精神，结合醴陵市人口分布及粮食种植实际情况确定</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年粮食收购和轮换工作。</w:t>
      </w:r>
    </w:p>
    <w:p w14:paraId="607A5FB0" w14:textId="77777777" w:rsidR="00894E0F" w:rsidRPr="00E56BBC" w:rsidRDefault="00AA2FDE" w:rsidP="009E5219">
      <w:pPr>
        <w:pStyle w:val="4"/>
        <w:numPr>
          <w:ilvl w:val="0"/>
          <w:numId w:val="1"/>
        </w:numPr>
        <w:spacing w:line="580" w:lineRule="exact"/>
        <w:ind w:firstLine="643"/>
        <w:rPr>
          <w:rFonts w:ascii="仿宋" w:hAnsi="仿宋"/>
        </w:rPr>
      </w:pPr>
      <w:r w:rsidRPr="00E56BBC">
        <w:rPr>
          <w:rFonts w:ascii="仿宋" w:hAnsi="仿宋" w:hint="eastAsia"/>
        </w:rPr>
        <w:t>县级储备粮收储情况</w:t>
      </w:r>
    </w:p>
    <w:p w14:paraId="51B5DB92"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sz w:val="32"/>
          <w:szCs w:val="32"/>
        </w:rPr>
        <w:t>2017</w:t>
      </w:r>
      <w:r w:rsidRPr="00E56BBC">
        <w:rPr>
          <w:rFonts w:ascii="Times New Roman" w:eastAsia="仿宋" w:hAnsi="Times New Roman"/>
          <w:sz w:val="32"/>
          <w:szCs w:val="32"/>
        </w:rPr>
        <w:t>年醴陵市轮入县级储备粮</w:t>
      </w:r>
      <w:r w:rsidRPr="00E56BBC">
        <w:rPr>
          <w:rFonts w:ascii="Times New Roman" w:eastAsia="仿宋" w:hAnsi="Times New Roman"/>
          <w:sz w:val="32"/>
          <w:szCs w:val="32"/>
        </w:rPr>
        <w:t>4500</w:t>
      </w:r>
      <w:r w:rsidRPr="00E56BBC">
        <w:rPr>
          <w:rFonts w:ascii="Times New Roman" w:eastAsia="仿宋" w:hAnsi="Times New Roman"/>
          <w:sz w:val="32"/>
          <w:szCs w:val="32"/>
        </w:rPr>
        <w:t>吨，由中央储备粮株洲直属库有限公司醴陵分公司（以下简称</w:t>
      </w:r>
      <w:r w:rsidRPr="00E56BBC">
        <w:rPr>
          <w:rFonts w:ascii="Times New Roman" w:eastAsia="仿宋" w:hAnsi="Times New Roman"/>
          <w:sz w:val="32"/>
          <w:szCs w:val="32"/>
        </w:rPr>
        <w:t>“</w:t>
      </w:r>
      <w:r w:rsidRPr="00E56BBC">
        <w:rPr>
          <w:rFonts w:ascii="Times New Roman" w:eastAsia="仿宋" w:hAnsi="Times New Roman"/>
          <w:sz w:val="32"/>
          <w:szCs w:val="32"/>
        </w:rPr>
        <w:t>中储粮公司</w:t>
      </w:r>
      <w:r w:rsidRPr="00E56BBC">
        <w:rPr>
          <w:rFonts w:ascii="Times New Roman" w:eastAsia="仿宋" w:hAnsi="Times New Roman"/>
          <w:sz w:val="32"/>
          <w:szCs w:val="32"/>
        </w:rPr>
        <w:t>”</w:t>
      </w:r>
      <w:r w:rsidRPr="00E56BBC">
        <w:rPr>
          <w:rFonts w:ascii="Times New Roman" w:eastAsia="仿宋" w:hAnsi="Times New Roman"/>
          <w:sz w:val="32"/>
          <w:szCs w:val="32"/>
        </w:rPr>
        <w:t>）代收代储，分别储存在中储粮公司泗汾收储点</w:t>
      </w:r>
      <w:r w:rsidRPr="00E56BBC">
        <w:rPr>
          <w:rFonts w:ascii="Times New Roman" w:eastAsia="仿宋" w:hAnsi="Times New Roman"/>
          <w:sz w:val="32"/>
          <w:szCs w:val="32"/>
        </w:rPr>
        <w:t>6103-00</w:t>
      </w:r>
      <w:r w:rsidRPr="00E56BBC">
        <w:rPr>
          <w:rFonts w:ascii="Times New Roman" w:eastAsia="仿宋" w:hAnsi="Times New Roman"/>
          <w:sz w:val="32"/>
          <w:szCs w:val="32"/>
        </w:rPr>
        <w:t>仓、均楚收储点</w:t>
      </w:r>
      <w:r w:rsidRPr="00E56BBC">
        <w:rPr>
          <w:rFonts w:ascii="Times New Roman" w:eastAsia="仿宋" w:hAnsi="Times New Roman"/>
          <w:sz w:val="32"/>
          <w:szCs w:val="32"/>
        </w:rPr>
        <w:t>650</w:t>
      </w:r>
      <w:r w:rsidRPr="00E56BBC">
        <w:rPr>
          <w:rFonts w:ascii="Times New Roman" w:eastAsia="仿宋" w:hAnsi="Times New Roman" w:hint="eastAsia"/>
          <w:sz w:val="32"/>
          <w:szCs w:val="32"/>
        </w:rPr>
        <w:t>6</w:t>
      </w:r>
      <w:r w:rsidRPr="00E56BBC">
        <w:rPr>
          <w:rFonts w:ascii="Times New Roman" w:eastAsia="仿宋" w:hAnsi="Times New Roman"/>
          <w:sz w:val="32"/>
          <w:szCs w:val="32"/>
        </w:rPr>
        <w:t>-00</w:t>
      </w:r>
      <w:r w:rsidRPr="00E56BBC">
        <w:rPr>
          <w:rFonts w:ascii="Times New Roman" w:eastAsia="仿宋" w:hAnsi="Times New Roman"/>
          <w:sz w:val="32"/>
          <w:szCs w:val="32"/>
        </w:rPr>
        <w:t>仓、</w:t>
      </w:r>
      <w:r w:rsidRPr="00E56BBC">
        <w:rPr>
          <w:rFonts w:ascii="Times New Roman" w:eastAsia="仿宋" w:hAnsi="Times New Roman"/>
          <w:sz w:val="32"/>
          <w:szCs w:val="32"/>
        </w:rPr>
        <w:t>650</w:t>
      </w:r>
      <w:r w:rsidRPr="00E56BBC">
        <w:rPr>
          <w:rFonts w:ascii="Times New Roman" w:eastAsia="仿宋" w:hAnsi="Times New Roman" w:hint="eastAsia"/>
          <w:sz w:val="32"/>
          <w:szCs w:val="32"/>
        </w:rPr>
        <w:t>8</w:t>
      </w:r>
      <w:r w:rsidRPr="00E56BBC">
        <w:rPr>
          <w:rFonts w:ascii="Times New Roman" w:eastAsia="仿宋" w:hAnsi="Times New Roman"/>
          <w:sz w:val="32"/>
          <w:szCs w:val="32"/>
        </w:rPr>
        <w:t>-00</w:t>
      </w:r>
      <w:r w:rsidRPr="00E56BBC">
        <w:rPr>
          <w:rFonts w:ascii="Times New Roman" w:eastAsia="仿宋" w:hAnsi="Times New Roman"/>
          <w:sz w:val="32"/>
          <w:szCs w:val="32"/>
        </w:rPr>
        <w:t>仓，</w:t>
      </w:r>
      <w:r w:rsidRPr="00E56BBC">
        <w:rPr>
          <w:rFonts w:ascii="Times New Roman" w:eastAsia="仿宋" w:hAnsi="Times New Roman"/>
          <w:sz w:val="32"/>
          <w:szCs w:val="32"/>
        </w:rPr>
        <w:t>2020</w:t>
      </w:r>
      <w:r w:rsidRPr="00E56BBC">
        <w:rPr>
          <w:rFonts w:ascii="Times New Roman" w:eastAsia="仿宋" w:hAnsi="Times New Roman"/>
          <w:sz w:val="32"/>
          <w:szCs w:val="32"/>
        </w:rPr>
        <w:t>年中储粮公司完成轮入产新晚稻</w:t>
      </w:r>
      <w:r w:rsidRPr="00E56BBC">
        <w:rPr>
          <w:rFonts w:ascii="Times New Roman" w:eastAsia="仿宋" w:hAnsi="Times New Roman"/>
          <w:sz w:val="32"/>
          <w:szCs w:val="32"/>
        </w:rPr>
        <w:t>2298</w:t>
      </w:r>
      <w:r w:rsidRPr="00E56BBC">
        <w:rPr>
          <w:rFonts w:ascii="Times New Roman" w:eastAsia="仿宋" w:hAnsi="Times New Roman"/>
          <w:sz w:val="32"/>
          <w:szCs w:val="32"/>
        </w:rPr>
        <w:t>吨，储存于均楚点</w:t>
      </w:r>
      <w:r w:rsidRPr="00E56BBC">
        <w:rPr>
          <w:rFonts w:ascii="Times New Roman" w:eastAsia="仿宋" w:hAnsi="Times New Roman"/>
          <w:sz w:val="32"/>
          <w:szCs w:val="32"/>
        </w:rPr>
        <w:t>6502-00</w:t>
      </w:r>
      <w:r w:rsidRPr="00E56BBC">
        <w:rPr>
          <w:rFonts w:ascii="Times New Roman" w:eastAsia="仿宋" w:hAnsi="Times New Roman"/>
          <w:sz w:val="32"/>
          <w:szCs w:val="32"/>
        </w:rPr>
        <w:t>仓、</w:t>
      </w:r>
      <w:r w:rsidRPr="00E56BBC">
        <w:rPr>
          <w:rFonts w:ascii="Times New Roman" w:eastAsia="仿宋" w:hAnsi="Times New Roman"/>
          <w:sz w:val="32"/>
          <w:szCs w:val="32"/>
        </w:rPr>
        <w:t>6507-00</w:t>
      </w:r>
      <w:r w:rsidRPr="00E56BBC">
        <w:rPr>
          <w:rFonts w:ascii="Times New Roman" w:eastAsia="仿宋" w:hAnsi="Times New Roman"/>
          <w:sz w:val="32"/>
          <w:szCs w:val="32"/>
        </w:rPr>
        <w:t>仓。截至</w:t>
      </w:r>
      <w:r w:rsidRPr="00E56BBC">
        <w:rPr>
          <w:rFonts w:ascii="Times New Roman" w:eastAsia="仿宋" w:hAnsi="Times New Roman"/>
          <w:sz w:val="32"/>
          <w:szCs w:val="32"/>
        </w:rPr>
        <w:t>2021</w:t>
      </w:r>
      <w:r w:rsidRPr="00E56BBC">
        <w:rPr>
          <w:rFonts w:ascii="Times New Roman" w:eastAsia="仿宋" w:hAnsi="Times New Roman"/>
          <w:sz w:val="32"/>
          <w:szCs w:val="32"/>
        </w:rPr>
        <w:t>年</w:t>
      </w:r>
      <w:r w:rsidRPr="00E56BBC">
        <w:rPr>
          <w:rFonts w:ascii="Times New Roman" w:eastAsia="仿宋" w:hAnsi="Times New Roman"/>
          <w:sz w:val="32"/>
          <w:szCs w:val="32"/>
        </w:rPr>
        <w:t>10</w:t>
      </w:r>
      <w:r w:rsidRPr="00E56BBC">
        <w:rPr>
          <w:rFonts w:ascii="Times New Roman" w:eastAsia="仿宋" w:hAnsi="Times New Roman"/>
          <w:sz w:val="32"/>
          <w:szCs w:val="32"/>
        </w:rPr>
        <w:t>月，</w:t>
      </w:r>
      <w:r w:rsidRPr="00E56BBC">
        <w:rPr>
          <w:rFonts w:ascii="Times New Roman" w:eastAsia="仿宋" w:hAnsi="Times New Roman" w:hint="eastAsia"/>
          <w:sz w:val="32"/>
          <w:szCs w:val="32"/>
        </w:rPr>
        <w:t>2202</w:t>
      </w:r>
      <w:r w:rsidRPr="00E56BBC">
        <w:rPr>
          <w:rFonts w:ascii="Times New Roman" w:eastAsia="仿宋" w:hAnsi="Times New Roman" w:hint="eastAsia"/>
          <w:sz w:val="32"/>
          <w:szCs w:val="32"/>
        </w:rPr>
        <w:t>吨</w:t>
      </w:r>
      <w:r w:rsidRPr="00E56BBC">
        <w:rPr>
          <w:rFonts w:ascii="Times New Roman" w:eastAsia="仿宋" w:hAnsi="Times New Roman"/>
          <w:sz w:val="32"/>
          <w:szCs w:val="32"/>
        </w:rPr>
        <w:t>县级储备粮已完成轮换，</w:t>
      </w:r>
      <w:r w:rsidRPr="00E56BBC">
        <w:rPr>
          <w:rFonts w:ascii="Times New Roman" w:eastAsia="仿宋" w:hAnsi="Times New Roman" w:hint="eastAsia"/>
          <w:sz w:val="32"/>
          <w:szCs w:val="32"/>
        </w:rPr>
        <w:t>储存于</w:t>
      </w:r>
      <w:r w:rsidRPr="00E56BBC">
        <w:rPr>
          <w:rFonts w:ascii="Times New Roman" w:eastAsia="仿宋" w:hAnsi="Times New Roman"/>
          <w:sz w:val="32"/>
          <w:szCs w:val="32"/>
        </w:rPr>
        <w:t>中储粮公司均楚收储点</w:t>
      </w:r>
      <w:r w:rsidRPr="00E56BBC">
        <w:rPr>
          <w:rFonts w:ascii="Times New Roman" w:eastAsia="仿宋" w:hAnsi="Times New Roman"/>
          <w:sz w:val="32"/>
          <w:szCs w:val="32"/>
        </w:rPr>
        <w:t>6506-00</w:t>
      </w:r>
      <w:r w:rsidRPr="00E56BBC">
        <w:rPr>
          <w:rFonts w:ascii="Times New Roman" w:eastAsia="仿宋" w:hAnsi="Times New Roman"/>
          <w:sz w:val="32"/>
          <w:szCs w:val="32"/>
        </w:rPr>
        <w:t>、</w:t>
      </w:r>
      <w:r w:rsidRPr="00E56BBC">
        <w:rPr>
          <w:rFonts w:ascii="Times New Roman" w:eastAsia="仿宋" w:hAnsi="Times New Roman"/>
          <w:sz w:val="32"/>
          <w:szCs w:val="32"/>
        </w:rPr>
        <w:t>6501-00</w:t>
      </w:r>
      <w:r w:rsidRPr="00E56BBC">
        <w:rPr>
          <w:rFonts w:ascii="Times New Roman" w:eastAsia="仿宋" w:hAnsi="Times New Roman"/>
          <w:sz w:val="32"/>
          <w:szCs w:val="32"/>
        </w:rPr>
        <w:t>仓</w:t>
      </w:r>
      <w:r w:rsidRPr="00E56BBC">
        <w:rPr>
          <w:rFonts w:ascii="Times New Roman" w:eastAsia="仿宋" w:hAnsi="Times New Roman" w:hint="eastAsia"/>
          <w:sz w:val="32"/>
          <w:szCs w:val="32"/>
        </w:rPr>
        <w:t>，</w:t>
      </w:r>
      <w:r w:rsidRPr="00E56BBC">
        <w:rPr>
          <w:rFonts w:ascii="Times New Roman" w:eastAsia="仿宋" w:hAnsi="Times New Roman"/>
          <w:sz w:val="32"/>
          <w:szCs w:val="32"/>
        </w:rPr>
        <w:t>实际收购价格</w:t>
      </w:r>
      <w:r w:rsidRPr="00E56BBC">
        <w:rPr>
          <w:rFonts w:ascii="Times New Roman" w:eastAsia="仿宋" w:hAnsi="Times New Roman"/>
          <w:sz w:val="32"/>
          <w:szCs w:val="32"/>
        </w:rPr>
        <w:t>142</w:t>
      </w:r>
      <w:r w:rsidRPr="00E56BBC">
        <w:rPr>
          <w:rFonts w:ascii="Times New Roman" w:eastAsia="仿宋" w:hAnsi="Times New Roman"/>
          <w:sz w:val="32"/>
          <w:szCs w:val="32"/>
        </w:rPr>
        <w:t>元</w:t>
      </w:r>
      <w:r w:rsidRPr="00E56BBC">
        <w:rPr>
          <w:rFonts w:ascii="Times New Roman" w:eastAsia="仿宋" w:hAnsi="Times New Roman"/>
          <w:sz w:val="32"/>
          <w:szCs w:val="32"/>
        </w:rPr>
        <w:t>/</w:t>
      </w:r>
      <w:r w:rsidRPr="00E56BBC">
        <w:rPr>
          <w:rFonts w:ascii="Times New Roman" w:eastAsia="仿宋" w:hAnsi="Times New Roman"/>
          <w:sz w:val="32"/>
          <w:szCs w:val="32"/>
        </w:rPr>
        <w:t>百斤，实际销售价格</w:t>
      </w:r>
      <w:r w:rsidRPr="00E56BBC">
        <w:rPr>
          <w:rFonts w:ascii="Times New Roman" w:eastAsia="仿宋" w:hAnsi="Times New Roman"/>
          <w:sz w:val="32"/>
          <w:szCs w:val="32"/>
        </w:rPr>
        <w:t>107</w:t>
      </w:r>
      <w:r w:rsidRPr="00E56BBC">
        <w:rPr>
          <w:rFonts w:ascii="Times New Roman" w:eastAsia="仿宋" w:hAnsi="Times New Roman"/>
          <w:sz w:val="32"/>
          <w:szCs w:val="32"/>
        </w:rPr>
        <w:t>元</w:t>
      </w:r>
      <w:r w:rsidRPr="00E56BBC">
        <w:rPr>
          <w:rFonts w:ascii="Times New Roman" w:eastAsia="仿宋" w:hAnsi="Times New Roman"/>
          <w:sz w:val="32"/>
          <w:szCs w:val="32"/>
        </w:rPr>
        <w:t>/</w:t>
      </w:r>
      <w:r w:rsidRPr="00E56BBC">
        <w:rPr>
          <w:rFonts w:ascii="Times New Roman" w:eastAsia="仿宋" w:hAnsi="Times New Roman"/>
          <w:sz w:val="32"/>
          <w:szCs w:val="32"/>
        </w:rPr>
        <w:t>百斤。</w:t>
      </w:r>
    </w:p>
    <w:p w14:paraId="48B55AD0"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sz w:val="32"/>
          <w:szCs w:val="32"/>
        </w:rPr>
        <w:t>轮换费用和盈亏按《醴陵市地方储备粮代收代储协议》执行，轮出价格是拍卖价格。</w:t>
      </w:r>
      <w:r w:rsidRPr="00E56BBC">
        <w:rPr>
          <w:rFonts w:ascii="Times New Roman" w:eastAsia="仿宋" w:hAnsi="Times New Roman" w:hint="eastAsia"/>
          <w:sz w:val="32"/>
          <w:szCs w:val="32"/>
        </w:rPr>
        <w:t>根据《醴陵市县（市）级储备粮轮换和地方临储粮销售处置方案》，县级储备粮</w:t>
      </w:r>
      <w:r w:rsidRPr="00E56BBC">
        <w:rPr>
          <w:rFonts w:ascii="Times New Roman" w:eastAsia="仿宋" w:hAnsi="Times New Roman"/>
          <w:sz w:val="32"/>
          <w:szCs w:val="32"/>
        </w:rPr>
        <w:t>轮换价差</w:t>
      </w:r>
      <w:r w:rsidRPr="00E56BBC">
        <w:rPr>
          <w:rFonts w:ascii="Times New Roman" w:eastAsia="仿宋" w:hAnsi="Times New Roman"/>
          <w:sz w:val="32"/>
          <w:szCs w:val="32"/>
        </w:rPr>
        <w:lastRenderedPageBreak/>
        <w:t>亏损、贷款利息、保管费用由均醴陵市财政承担。</w:t>
      </w:r>
    </w:p>
    <w:p w14:paraId="7069B12E" w14:textId="77777777" w:rsidR="00894E0F" w:rsidRPr="00E56BBC" w:rsidRDefault="00AA2FDE" w:rsidP="009E5219">
      <w:pPr>
        <w:pStyle w:val="4"/>
        <w:numPr>
          <w:ilvl w:val="0"/>
          <w:numId w:val="1"/>
        </w:numPr>
        <w:spacing w:line="580" w:lineRule="exact"/>
        <w:ind w:firstLine="643"/>
        <w:rPr>
          <w:rFonts w:ascii="仿宋" w:hAnsi="仿宋"/>
        </w:rPr>
      </w:pPr>
      <w:r w:rsidRPr="00E56BBC">
        <w:rPr>
          <w:rFonts w:ascii="仿宋" w:hAnsi="仿宋" w:hint="eastAsia"/>
        </w:rPr>
        <w:t>超标粮收储情况</w:t>
      </w:r>
    </w:p>
    <w:p w14:paraId="21BF26D3" w14:textId="45CD4E32"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sz w:val="32"/>
          <w:szCs w:val="32"/>
        </w:rPr>
        <w:t>醴陵市超标</w:t>
      </w:r>
      <w:r w:rsidRPr="00E56BBC">
        <w:rPr>
          <w:rFonts w:ascii="Times New Roman" w:eastAsia="仿宋" w:hAnsi="Times New Roman" w:hint="eastAsia"/>
          <w:sz w:val="32"/>
          <w:szCs w:val="32"/>
        </w:rPr>
        <w:t>粮</w:t>
      </w:r>
      <w:r w:rsidRPr="00E56BBC">
        <w:rPr>
          <w:rFonts w:ascii="Times New Roman" w:eastAsia="仿宋" w:hAnsi="Times New Roman"/>
          <w:sz w:val="32"/>
          <w:szCs w:val="32"/>
        </w:rPr>
        <w:t>按照《株洲市超标粮食收购处置办法》（株商发</w:t>
      </w:r>
      <w:r w:rsidRPr="00E56BBC">
        <w:rPr>
          <w:rFonts w:ascii="Times New Roman" w:eastAsia="仿宋" w:hAnsi="Times New Roman" w:hint="eastAsia"/>
          <w:sz w:val="32"/>
          <w:szCs w:val="32"/>
        </w:rPr>
        <w:t>〔</w:t>
      </w:r>
      <w:r w:rsidRPr="00E56BBC">
        <w:rPr>
          <w:rFonts w:ascii="Times New Roman" w:eastAsia="仿宋" w:hAnsi="Times New Roman"/>
          <w:sz w:val="32"/>
          <w:szCs w:val="32"/>
        </w:rPr>
        <w:t>2018</w:t>
      </w:r>
      <w:r w:rsidRPr="00E56BBC">
        <w:rPr>
          <w:rFonts w:ascii="Times New Roman" w:eastAsia="仿宋" w:hAnsi="Times New Roman" w:hint="eastAsia"/>
          <w:sz w:val="32"/>
          <w:szCs w:val="32"/>
        </w:rPr>
        <w:t>〕</w:t>
      </w:r>
      <w:r w:rsidRPr="00E56BBC">
        <w:rPr>
          <w:rFonts w:ascii="Times New Roman" w:eastAsia="仿宋" w:hAnsi="Times New Roman"/>
          <w:sz w:val="32"/>
          <w:szCs w:val="32"/>
        </w:rPr>
        <w:t>69</w:t>
      </w:r>
      <w:r w:rsidRPr="00E56BBC">
        <w:rPr>
          <w:rFonts w:ascii="Times New Roman" w:eastAsia="仿宋" w:hAnsi="Times New Roman"/>
          <w:sz w:val="32"/>
          <w:szCs w:val="32"/>
        </w:rPr>
        <w:t>号）文件执行，</w:t>
      </w:r>
      <w:r w:rsidRPr="00E56BBC">
        <w:rPr>
          <w:rFonts w:ascii="Times New Roman" w:eastAsia="仿宋" w:hAnsi="Times New Roman"/>
          <w:sz w:val="32"/>
          <w:szCs w:val="32"/>
        </w:rPr>
        <w:t>2021</w:t>
      </w:r>
      <w:r w:rsidRPr="00E56BBC">
        <w:rPr>
          <w:rFonts w:ascii="Times New Roman" w:eastAsia="仿宋" w:hAnsi="Times New Roman"/>
          <w:sz w:val="32"/>
          <w:szCs w:val="32"/>
        </w:rPr>
        <w:t>年由湖南神农米业有限责任公司（以下简称</w:t>
      </w:r>
      <w:r w:rsidRPr="00E56BBC">
        <w:rPr>
          <w:rFonts w:ascii="Times New Roman" w:eastAsia="仿宋" w:hAnsi="Times New Roman"/>
          <w:sz w:val="32"/>
          <w:szCs w:val="32"/>
        </w:rPr>
        <w:t>“</w:t>
      </w:r>
      <w:r w:rsidRPr="00E56BBC">
        <w:rPr>
          <w:rFonts w:ascii="Times New Roman" w:eastAsia="仿宋" w:hAnsi="Times New Roman"/>
          <w:sz w:val="32"/>
          <w:szCs w:val="32"/>
        </w:rPr>
        <w:t>神农米业公司</w:t>
      </w:r>
      <w:r w:rsidRPr="00E56BBC">
        <w:rPr>
          <w:rFonts w:ascii="Times New Roman" w:eastAsia="仿宋" w:hAnsi="Times New Roman"/>
          <w:sz w:val="32"/>
          <w:szCs w:val="32"/>
        </w:rPr>
        <w:t>”</w:t>
      </w:r>
      <w:r w:rsidRPr="00E56BBC">
        <w:rPr>
          <w:rFonts w:ascii="Times New Roman" w:eastAsia="仿宋" w:hAnsi="Times New Roman"/>
          <w:sz w:val="32"/>
          <w:szCs w:val="32"/>
        </w:rPr>
        <w:t>）代收代储，目前林田粮库（醴陵）、皇图岭粮库（攸县）、白关粮库（株洲市）为醴陵地方</w:t>
      </w:r>
      <w:r w:rsidRPr="00E56BBC">
        <w:rPr>
          <w:rFonts w:ascii="Times New Roman" w:eastAsia="仿宋" w:hAnsi="Times New Roman" w:hint="eastAsia"/>
          <w:sz w:val="32"/>
          <w:szCs w:val="32"/>
        </w:rPr>
        <w:t>超标</w:t>
      </w:r>
      <w:r w:rsidRPr="00E56BBC">
        <w:rPr>
          <w:rFonts w:ascii="Times New Roman" w:eastAsia="仿宋" w:hAnsi="Times New Roman"/>
          <w:sz w:val="32"/>
          <w:szCs w:val="32"/>
        </w:rPr>
        <w:t>粮的收储库点。</w:t>
      </w:r>
      <w:r w:rsidRPr="00E56BBC">
        <w:rPr>
          <w:rFonts w:ascii="Times New Roman" w:eastAsia="仿宋" w:hAnsi="Times New Roman"/>
          <w:sz w:val="32"/>
          <w:szCs w:val="32"/>
        </w:rPr>
        <w:t>2018</w:t>
      </w:r>
      <w:r w:rsidRPr="00E56BBC">
        <w:rPr>
          <w:rFonts w:ascii="Times New Roman" w:eastAsia="仿宋" w:hAnsi="Times New Roman"/>
          <w:sz w:val="32"/>
          <w:szCs w:val="32"/>
        </w:rPr>
        <w:t>年醴陵市收储超标早稻</w:t>
      </w:r>
      <w:r w:rsidRPr="00E56BBC">
        <w:rPr>
          <w:rFonts w:ascii="Times New Roman" w:eastAsia="仿宋" w:hAnsi="Times New Roman"/>
          <w:sz w:val="32"/>
          <w:szCs w:val="32"/>
        </w:rPr>
        <w:t>4</w:t>
      </w:r>
      <w:r w:rsidR="00172AF6" w:rsidRPr="00E56BBC">
        <w:rPr>
          <w:rFonts w:ascii="Times New Roman" w:eastAsia="仿宋" w:hAnsi="Times New Roman"/>
          <w:sz w:val="32"/>
          <w:szCs w:val="32"/>
        </w:rPr>
        <w:t>,</w:t>
      </w:r>
      <w:r w:rsidRPr="00E56BBC">
        <w:rPr>
          <w:rFonts w:ascii="Times New Roman" w:eastAsia="仿宋" w:hAnsi="Times New Roman"/>
          <w:sz w:val="32"/>
          <w:szCs w:val="32"/>
        </w:rPr>
        <w:t>384.83</w:t>
      </w:r>
      <w:r w:rsidRPr="00E56BBC">
        <w:rPr>
          <w:rFonts w:ascii="Times New Roman" w:eastAsia="仿宋" w:hAnsi="Times New Roman"/>
          <w:sz w:val="32"/>
          <w:szCs w:val="32"/>
        </w:rPr>
        <w:t>吨，超标晚稻</w:t>
      </w:r>
      <w:r w:rsidRPr="00E56BBC">
        <w:rPr>
          <w:rFonts w:ascii="Times New Roman" w:eastAsia="仿宋" w:hAnsi="Times New Roman"/>
          <w:sz w:val="32"/>
          <w:szCs w:val="32"/>
        </w:rPr>
        <w:t>9</w:t>
      </w:r>
      <w:r w:rsidR="00172AF6" w:rsidRPr="00E56BBC">
        <w:rPr>
          <w:rFonts w:ascii="Times New Roman" w:eastAsia="仿宋" w:hAnsi="Times New Roman"/>
          <w:sz w:val="32"/>
          <w:szCs w:val="32"/>
        </w:rPr>
        <w:t>,</w:t>
      </w:r>
      <w:r w:rsidRPr="00E56BBC">
        <w:rPr>
          <w:rFonts w:ascii="Times New Roman" w:eastAsia="仿宋" w:hAnsi="Times New Roman"/>
          <w:sz w:val="32"/>
          <w:szCs w:val="32"/>
        </w:rPr>
        <w:t>833.90</w:t>
      </w:r>
      <w:r w:rsidRPr="00E56BBC">
        <w:rPr>
          <w:rFonts w:ascii="Times New Roman" w:eastAsia="仿宋" w:hAnsi="Times New Roman"/>
          <w:sz w:val="32"/>
          <w:szCs w:val="32"/>
        </w:rPr>
        <w:t>吨，</w:t>
      </w:r>
      <w:r w:rsidRPr="00E56BBC">
        <w:rPr>
          <w:rFonts w:ascii="Times New Roman" w:eastAsia="仿宋" w:hAnsi="Times New Roman"/>
          <w:sz w:val="32"/>
          <w:szCs w:val="32"/>
        </w:rPr>
        <w:t>2019</w:t>
      </w:r>
      <w:r w:rsidRPr="00E56BBC">
        <w:rPr>
          <w:rFonts w:ascii="Times New Roman" w:eastAsia="仿宋" w:hAnsi="Times New Roman"/>
          <w:sz w:val="32"/>
          <w:szCs w:val="32"/>
        </w:rPr>
        <w:t>、</w:t>
      </w:r>
      <w:r w:rsidRPr="00E56BBC">
        <w:rPr>
          <w:rFonts w:ascii="Times New Roman" w:eastAsia="仿宋" w:hAnsi="Times New Roman"/>
          <w:sz w:val="32"/>
          <w:szCs w:val="32"/>
        </w:rPr>
        <w:t>2020</w:t>
      </w:r>
      <w:r w:rsidRPr="00E56BBC">
        <w:rPr>
          <w:rFonts w:ascii="Times New Roman" w:eastAsia="仿宋" w:hAnsi="Times New Roman"/>
          <w:sz w:val="32"/>
          <w:szCs w:val="32"/>
        </w:rPr>
        <w:t>年未进行收购，粮户将粮食外销外地，</w:t>
      </w:r>
      <w:r w:rsidRPr="00E56BBC">
        <w:rPr>
          <w:rFonts w:ascii="Times New Roman" w:eastAsia="仿宋" w:hAnsi="Times New Roman"/>
          <w:sz w:val="32"/>
          <w:szCs w:val="32"/>
        </w:rPr>
        <w:t>2021</w:t>
      </w:r>
      <w:r w:rsidRPr="00E56BBC">
        <w:rPr>
          <w:rFonts w:ascii="Times New Roman" w:eastAsia="仿宋" w:hAnsi="Times New Roman"/>
          <w:sz w:val="32"/>
          <w:szCs w:val="32"/>
        </w:rPr>
        <w:t>年预计收储超标早稻</w:t>
      </w:r>
      <w:r w:rsidRPr="00E56BBC">
        <w:rPr>
          <w:rFonts w:ascii="Times New Roman" w:eastAsia="仿宋" w:hAnsi="Times New Roman"/>
          <w:sz w:val="32"/>
          <w:szCs w:val="32"/>
        </w:rPr>
        <w:t>10</w:t>
      </w:r>
      <w:r w:rsidR="00172AF6" w:rsidRPr="00E56BBC">
        <w:rPr>
          <w:rFonts w:ascii="Times New Roman" w:eastAsia="仿宋" w:hAnsi="Times New Roman"/>
          <w:sz w:val="32"/>
          <w:szCs w:val="32"/>
        </w:rPr>
        <w:t>,</w:t>
      </w:r>
      <w:r w:rsidRPr="00E56BBC">
        <w:rPr>
          <w:rFonts w:ascii="Times New Roman" w:eastAsia="仿宋" w:hAnsi="Times New Roman"/>
          <w:sz w:val="32"/>
          <w:szCs w:val="32"/>
        </w:rPr>
        <w:t>000</w:t>
      </w:r>
      <w:r w:rsidRPr="00E56BBC">
        <w:rPr>
          <w:rFonts w:ascii="Times New Roman" w:eastAsia="仿宋" w:hAnsi="Times New Roman"/>
          <w:sz w:val="32"/>
          <w:szCs w:val="32"/>
        </w:rPr>
        <w:t>吨，截至</w:t>
      </w:r>
      <w:r w:rsidRPr="00E56BBC">
        <w:rPr>
          <w:rFonts w:ascii="Times New Roman" w:eastAsia="仿宋" w:hAnsi="Times New Roman"/>
          <w:sz w:val="32"/>
          <w:szCs w:val="32"/>
        </w:rPr>
        <w:t>2021</w:t>
      </w:r>
      <w:r w:rsidRPr="00E56BBC">
        <w:rPr>
          <w:rFonts w:ascii="Times New Roman" w:eastAsia="仿宋" w:hAnsi="Times New Roman"/>
          <w:sz w:val="32"/>
          <w:szCs w:val="32"/>
        </w:rPr>
        <w:t>年</w:t>
      </w:r>
      <w:r w:rsidRPr="00E56BBC">
        <w:rPr>
          <w:rFonts w:ascii="Times New Roman" w:eastAsia="仿宋" w:hAnsi="Times New Roman"/>
          <w:sz w:val="32"/>
          <w:szCs w:val="32"/>
        </w:rPr>
        <w:t>10</w:t>
      </w:r>
      <w:r w:rsidRPr="00E56BBC">
        <w:rPr>
          <w:rFonts w:ascii="Times New Roman" w:eastAsia="仿宋" w:hAnsi="Times New Roman"/>
          <w:sz w:val="32"/>
          <w:szCs w:val="32"/>
        </w:rPr>
        <w:t>月，超标早稻实际已完成收储</w:t>
      </w:r>
      <w:r w:rsidRPr="00E56BBC">
        <w:rPr>
          <w:rFonts w:ascii="Times New Roman" w:eastAsia="仿宋" w:hAnsi="Times New Roman"/>
          <w:sz w:val="32"/>
          <w:szCs w:val="32"/>
        </w:rPr>
        <w:t>1</w:t>
      </w:r>
      <w:r w:rsidR="00172AF6" w:rsidRPr="00E56BBC">
        <w:rPr>
          <w:rFonts w:ascii="Times New Roman" w:eastAsia="仿宋" w:hAnsi="Times New Roman"/>
          <w:sz w:val="32"/>
          <w:szCs w:val="32"/>
        </w:rPr>
        <w:t>,</w:t>
      </w:r>
      <w:r w:rsidRPr="00E56BBC">
        <w:rPr>
          <w:rFonts w:ascii="Times New Roman" w:eastAsia="仿宋" w:hAnsi="Times New Roman"/>
          <w:sz w:val="32"/>
          <w:szCs w:val="32"/>
        </w:rPr>
        <w:t>896</w:t>
      </w:r>
      <w:r w:rsidRPr="00E56BBC">
        <w:rPr>
          <w:rFonts w:ascii="Times New Roman" w:eastAsia="仿宋" w:hAnsi="Times New Roman"/>
          <w:sz w:val="32"/>
          <w:szCs w:val="32"/>
        </w:rPr>
        <w:t>吨</w:t>
      </w:r>
      <w:r w:rsidRPr="00E56BBC">
        <w:rPr>
          <w:rFonts w:ascii="Times New Roman" w:eastAsia="仿宋" w:hAnsi="Times New Roman" w:hint="eastAsia"/>
          <w:sz w:val="32"/>
          <w:szCs w:val="32"/>
        </w:rPr>
        <w:t>，超标晚稻暂未进行收储</w:t>
      </w:r>
      <w:r w:rsidRPr="00E56BBC">
        <w:rPr>
          <w:rFonts w:ascii="Times New Roman" w:eastAsia="仿宋" w:hAnsi="Times New Roman"/>
          <w:sz w:val="32"/>
          <w:szCs w:val="32"/>
        </w:rPr>
        <w:t>。</w:t>
      </w:r>
    </w:p>
    <w:p w14:paraId="3D4142E5"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根据《关于印发</w:t>
      </w:r>
      <w:r w:rsidRPr="00E56BBC">
        <w:rPr>
          <w:rFonts w:ascii="Times New Roman" w:eastAsia="仿宋" w:hAnsi="Times New Roman" w:hint="eastAsia"/>
          <w:sz w:val="32"/>
          <w:szCs w:val="32"/>
        </w:rPr>
        <w:t>&lt;</w:t>
      </w:r>
      <w:r w:rsidRPr="00E56BBC">
        <w:rPr>
          <w:rFonts w:ascii="Times New Roman" w:eastAsia="仿宋" w:hAnsi="Times New Roman" w:hint="eastAsia"/>
          <w:sz w:val="32"/>
          <w:szCs w:val="32"/>
        </w:rPr>
        <w:t>株洲市</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年粮食收购工作实施方案</w:t>
      </w:r>
      <w:r w:rsidRPr="00E56BBC">
        <w:rPr>
          <w:rFonts w:ascii="Times New Roman" w:eastAsia="仿宋" w:hAnsi="Times New Roman" w:hint="eastAsia"/>
          <w:sz w:val="32"/>
          <w:szCs w:val="32"/>
        </w:rPr>
        <w:t>&gt;</w:t>
      </w:r>
      <w:r w:rsidRPr="00E56BBC">
        <w:rPr>
          <w:rFonts w:ascii="Times New Roman" w:eastAsia="仿宋" w:hAnsi="Times New Roman" w:hint="eastAsia"/>
          <w:sz w:val="32"/>
          <w:szCs w:val="32"/>
        </w:rPr>
        <w:t>的通知》（株商发〔</w:t>
      </w:r>
      <w:r w:rsidRPr="00E56BBC">
        <w:rPr>
          <w:rFonts w:ascii="Times New Roman" w:eastAsia="仿宋" w:hAnsi="Times New Roman"/>
          <w:sz w:val="32"/>
          <w:szCs w:val="32"/>
        </w:rPr>
        <w:t>20</w:t>
      </w:r>
      <w:r w:rsidRPr="00E56BBC">
        <w:rPr>
          <w:rFonts w:ascii="Times New Roman" w:eastAsia="仿宋" w:hAnsi="Times New Roman" w:hint="eastAsia"/>
          <w:sz w:val="32"/>
          <w:szCs w:val="32"/>
        </w:rPr>
        <w:t>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24</w:t>
      </w:r>
      <w:r w:rsidRPr="00E56BBC">
        <w:rPr>
          <w:rFonts w:ascii="Times New Roman" w:eastAsia="仿宋" w:hAnsi="Times New Roman" w:hint="eastAsia"/>
          <w:sz w:val="32"/>
          <w:szCs w:val="32"/>
        </w:rPr>
        <w:t>号）文件精神，处置</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年临储粮收购所需的价差亏损、保管费用、贷款利息，按《株洲市超标粮食收购处置办法》（株商发〔</w:t>
      </w:r>
      <w:r w:rsidRPr="00E56BBC">
        <w:rPr>
          <w:rFonts w:ascii="Times New Roman" w:eastAsia="仿宋" w:hAnsi="Times New Roman"/>
          <w:sz w:val="32"/>
          <w:szCs w:val="32"/>
        </w:rPr>
        <w:t>2018</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69</w:t>
      </w:r>
      <w:r w:rsidRPr="00E56BBC">
        <w:rPr>
          <w:rFonts w:ascii="Times New Roman" w:eastAsia="仿宋" w:hAnsi="Times New Roman" w:hint="eastAsia"/>
          <w:sz w:val="32"/>
          <w:szCs w:val="32"/>
        </w:rPr>
        <w:t>号）和《关于切实做好</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年全市粮食收购工作的通知》（株商发〔</w:t>
      </w:r>
      <w:r w:rsidRPr="00E56BBC">
        <w:rPr>
          <w:rFonts w:ascii="Times New Roman" w:eastAsia="仿宋" w:hAnsi="Times New Roman"/>
          <w:sz w:val="32"/>
          <w:szCs w:val="32"/>
        </w:rPr>
        <w:t>20</w:t>
      </w:r>
      <w:r w:rsidRPr="00E56BBC">
        <w:rPr>
          <w:rFonts w:ascii="Times New Roman" w:eastAsia="仿宋" w:hAnsi="Times New Roman" w:hint="eastAsia"/>
          <w:sz w:val="32"/>
          <w:szCs w:val="32"/>
        </w:rPr>
        <w:t>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18</w:t>
      </w:r>
      <w:r w:rsidRPr="00E56BBC">
        <w:rPr>
          <w:rFonts w:ascii="Times New Roman" w:eastAsia="仿宋" w:hAnsi="Times New Roman" w:hint="eastAsia"/>
          <w:sz w:val="32"/>
          <w:szCs w:val="32"/>
        </w:rPr>
        <w:t>号）文件执行，市县按照</w:t>
      </w:r>
      <w:r w:rsidRPr="00E56BBC">
        <w:rPr>
          <w:rFonts w:ascii="Times New Roman" w:eastAsia="仿宋" w:hAnsi="Times New Roman" w:hint="eastAsia"/>
          <w:sz w:val="32"/>
          <w:szCs w:val="32"/>
        </w:rPr>
        <w:t>20%</w:t>
      </w:r>
      <w:r w:rsidRPr="00E56BBC">
        <w:rPr>
          <w:rFonts w:ascii="Times New Roman" w:eastAsia="仿宋" w:hAnsi="Times New Roman" w:hint="eastAsia"/>
          <w:sz w:val="32"/>
          <w:szCs w:val="32"/>
        </w:rPr>
        <w:t>和</w:t>
      </w:r>
      <w:r w:rsidRPr="00E56BBC">
        <w:rPr>
          <w:rFonts w:ascii="Times New Roman" w:eastAsia="仿宋" w:hAnsi="Times New Roman" w:hint="eastAsia"/>
          <w:sz w:val="32"/>
          <w:szCs w:val="32"/>
        </w:rPr>
        <w:t>80%</w:t>
      </w:r>
      <w:r w:rsidRPr="00E56BBC">
        <w:rPr>
          <w:rFonts w:ascii="Times New Roman" w:eastAsia="仿宋" w:hAnsi="Times New Roman" w:hint="eastAsia"/>
          <w:sz w:val="32"/>
          <w:szCs w:val="32"/>
        </w:rPr>
        <w:t>比例分摊</w:t>
      </w:r>
      <w:r w:rsidRPr="00E56BBC">
        <w:rPr>
          <w:rFonts w:ascii="Times New Roman" w:eastAsia="仿宋" w:hAnsi="Times New Roman"/>
          <w:sz w:val="32"/>
          <w:szCs w:val="32"/>
        </w:rPr>
        <w:t>，损耗由本级全部承担，处置期为半年。</w:t>
      </w:r>
      <w:r w:rsidRPr="00E56BBC">
        <w:rPr>
          <w:rFonts w:ascii="Times New Roman" w:eastAsia="仿宋" w:hAnsi="Times New Roman"/>
          <w:sz w:val="32"/>
          <w:szCs w:val="32"/>
        </w:rPr>
        <w:t>2022</w:t>
      </w:r>
      <w:r w:rsidRPr="00E56BBC">
        <w:rPr>
          <w:rFonts w:ascii="Times New Roman" w:eastAsia="仿宋" w:hAnsi="Times New Roman"/>
          <w:sz w:val="32"/>
          <w:szCs w:val="32"/>
        </w:rPr>
        <w:t>年起，市财政按照</w:t>
      </w:r>
      <w:r w:rsidRPr="00E56BBC">
        <w:rPr>
          <w:rFonts w:ascii="Times New Roman" w:eastAsia="仿宋" w:hAnsi="Times New Roman"/>
          <w:sz w:val="32"/>
          <w:szCs w:val="32"/>
        </w:rPr>
        <w:t>“</w:t>
      </w:r>
      <w:r w:rsidRPr="00E56BBC">
        <w:rPr>
          <w:rFonts w:ascii="Times New Roman" w:eastAsia="仿宋" w:hAnsi="Times New Roman"/>
          <w:sz w:val="32"/>
          <w:szCs w:val="32"/>
        </w:rPr>
        <w:t>退坡政策</w:t>
      </w:r>
      <w:r w:rsidRPr="00E56BBC">
        <w:rPr>
          <w:rFonts w:ascii="Times New Roman" w:eastAsia="仿宋" w:hAnsi="Times New Roman"/>
          <w:sz w:val="32"/>
          <w:szCs w:val="32"/>
        </w:rPr>
        <w:t>”</w:t>
      </w:r>
      <w:r w:rsidRPr="00E56BBC">
        <w:rPr>
          <w:rFonts w:ascii="Times New Roman" w:eastAsia="仿宋" w:hAnsi="Times New Roman"/>
          <w:sz w:val="32"/>
          <w:szCs w:val="32"/>
        </w:rPr>
        <w:t>不再承担。县市区政府要结合本地实际出台</w:t>
      </w:r>
      <w:r w:rsidRPr="00E56BBC">
        <w:rPr>
          <w:rFonts w:ascii="Times New Roman" w:eastAsia="仿宋" w:hAnsi="Times New Roman" w:hint="eastAsia"/>
          <w:sz w:val="32"/>
          <w:szCs w:val="32"/>
        </w:rPr>
        <w:t>超标</w:t>
      </w:r>
      <w:r w:rsidRPr="00E56BBC">
        <w:rPr>
          <w:rFonts w:ascii="Times New Roman" w:eastAsia="仿宋" w:hAnsi="Times New Roman"/>
          <w:sz w:val="32"/>
          <w:szCs w:val="32"/>
        </w:rPr>
        <w:t>粮食收购销售处置实施方案。</w:t>
      </w:r>
    </w:p>
    <w:p w14:paraId="0BB027A8" w14:textId="77777777" w:rsidR="00894E0F" w:rsidRPr="00E56BBC" w:rsidRDefault="00AA2FDE" w:rsidP="009E5219">
      <w:pPr>
        <w:pStyle w:val="3"/>
        <w:spacing w:line="580" w:lineRule="exact"/>
        <w:ind w:firstLine="643"/>
        <w:rPr>
          <w:rFonts w:ascii="仿宋" w:eastAsia="仿宋" w:hAnsi="仿宋"/>
        </w:rPr>
      </w:pPr>
      <w:bookmarkStart w:id="1" w:name="_Hlk88834408"/>
      <w:r w:rsidRPr="00E56BBC">
        <w:rPr>
          <w:rFonts w:ascii="仿宋" w:eastAsia="仿宋" w:hAnsi="仿宋"/>
        </w:rPr>
        <w:t>（三）项目绩效目标</w:t>
      </w:r>
    </w:p>
    <w:p w14:paraId="7FEE110C" w14:textId="77777777" w:rsidR="00894E0F" w:rsidRPr="00E56BBC" w:rsidRDefault="00AA2FDE" w:rsidP="009E5219">
      <w:p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年全市粮食收购工作继续坚持“先检后收，优粮优价、应收尽收”总要求，实行分仓储存、分类处置；坚持以市场化收购为主不动摇，推行优粮优价；认真落实国家稻谷</w:t>
      </w:r>
      <w:r w:rsidRPr="00E56BBC">
        <w:rPr>
          <w:rFonts w:ascii="Times New Roman" w:eastAsia="仿宋" w:hAnsi="Times New Roman" w:hint="eastAsia"/>
          <w:sz w:val="32"/>
          <w:szCs w:val="32"/>
        </w:rPr>
        <w:lastRenderedPageBreak/>
        <w:t>最低收购价政策，对符合启动条件的地区及时精准启动预案；按照粮食安全省长责任制和食品安全属地管理要求，地方政府组织对不符合国家食品安全标准的粮食实行地方超标收购，应收尽收，坚决守住农民“种粮卖得出”的底线。</w:t>
      </w:r>
    </w:p>
    <w:bookmarkEnd w:id="1"/>
    <w:p w14:paraId="6B110253" w14:textId="77777777" w:rsidR="00894E0F" w:rsidRPr="00E56BBC" w:rsidRDefault="00AA2FDE" w:rsidP="009E5219">
      <w:pPr>
        <w:pStyle w:val="2"/>
        <w:keepNext w:val="0"/>
        <w:spacing w:before="0" w:after="0" w:line="580" w:lineRule="exact"/>
        <w:ind w:firstLineChars="200" w:firstLine="643"/>
        <w:rPr>
          <w:rFonts w:ascii="Cambria" w:eastAsia="黑体" w:hAnsi="Cambria"/>
        </w:rPr>
      </w:pPr>
      <w:r w:rsidRPr="00E56BBC">
        <w:rPr>
          <w:rFonts w:ascii="Cambria" w:eastAsia="黑体" w:hAnsi="Cambria"/>
        </w:rPr>
        <w:t>二、项目资金情况</w:t>
      </w:r>
    </w:p>
    <w:p w14:paraId="06932BDB" w14:textId="77777777" w:rsidR="00894E0F" w:rsidRPr="00E56BBC" w:rsidRDefault="00AA2FDE" w:rsidP="009E5219">
      <w:pPr>
        <w:pStyle w:val="3"/>
        <w:spacing w:line="580" w:lineRule="exact"/>
        <w:ind w:firstLine="643"/>
        <w:rPr>
          <w:rFonts w:ascii="仿宋" w:eastAsia="仿宋" w:hAnsi="仿宋"/>
        </w:rPr>
      </w:pPr>
      <w:r w:rsidRPr="00E56BBC">
        <w:rPr>
          <w:rFonts w:ascii="仿宋" w:eastAsia="仿宋" w:hAnsi="仿宋" w:hint="eastAsia"/>
        </w:rPr>
        <w:t>（一）预算资金申报</w:t>
      </w:r>
    </w:p>
    <w:p w14:paraId="57063438" w14:textId="77777777" w:rsidR="00894E0F" w:rsidRPr="00E56BBC" w:rsidRDefault="00AA2FDE" w:rsidP="009E5219">
      <w:p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年初，项目预算资金总额为</w:t>
      </w:r>
      <w:r w:rsidRPr="00E56BBC">
        <w:rPr>
          <w:rFonts w:ascii="Times New Roman" w:eastAsia="仿宋" w:hAnsi="Times New Roman" w:hint="eastAsia"/>
          <w:sz w:val="32"/>
          <w:szCs w:val="32"/>
        </w:rPr>
        <w:t>3,170.12</w:t>
      </w:r>
      <w:r w:rsidRPr="00E56BBC">
        <w:rPr>
          <w:rFonts w:ascii="Times New Roman" w:eastAsia="仿宋" w:hAnsi="Times New Roman" w:hint="eastAsia"/>
          <w:sz w:val="32"/>
          <w:szCs w:val="32"/>
        </w:rPr>
        <w:t>万元，申请财政资金</w:t>
      </w:r>
      <w:r w:rsidRPr="00E56BBC">
        <w:rPr>
          <w:rFonts w:ascii="Times New Roman" w:eastAsia="仿宋" w:hAnsi="Times New Roman" w:hint="eastAsia"/>
          <w:sz w:val="32"/>
          <w:szCs w:val="32"/>
        </w:rPr>
        <w:t>3,170.12</w:t>
      </w:r>
      <w:r w:rsidRPr="00E56BBC">
        <w:rPr>
          <w:rFonts w:ascii="Times New Roman" w:eastAsia="仿宋" w:hAnsi="Times New Roman" w:hint="eastAsia"/>
          <w:sz w:val="32"/>
          <w:szCs w:val="32"/>
        </w:rPr>
        <w:t>万元，其中：市级财政资金</w:t>
      </w:r>
      <w:r w:rsidRPr="00E56BBC">
        <w:rPr>
          <w:rFonts w:ascii="Times New Roman" w:eastAsia="仿宋" w:hAnsi="Times New Roman" w:hint="eastAsia"/>
          <w:sz w:val="32"/>
          <w:szCs w:val="32"/>
        </w:rPr>
        <w:t>585</w:t>
      </w:r>
      <w:r w:rsidRPr="00E56BBC">
        <w:rPr>
          <w:rFonts w:ascii="Times New Roman" w:eastAsia="仿宋" w:hAnsi="Times New Roman" w:hint="eastAsia"/>
          <w:sz w:val="32"/>
          <w:szCs w:val="32"/>
        </w:rPr>
        <w:t>万元，本级财政资金</w:t>
      </w:r>
      <w:r w:rsidRPr="00E56BBC">
        <w:rPr>
          <w:rFonts w:ascii="Times New Roman" w:eastAsia="仿宋" w:hAnsi="Times New Roman" w:hint="eastAsia"/>
          <w:sz w:val="32"/>
          <w:szCs w:val="32"/>
        </w:rPr>
        <w:t>2585.12</w:t>
      </w:r>
      <w:r w:rsidRPr="00E56BBC">
        <w:rPr>
          <w:rFonts w:ascii="Times New Roman" w:eastAsia="仿宋" w:hAnsi="Times New Roman" w:hint="eastAsia"/>
          <w:sz w:val="32"/>
          <w:szCs w:val="32"/>
        </w:rPr>
        <w:t>万元。详见下表：</w:t>
      </w:r>
    </w:p>
    <w:tbl>
      <w:tblPr>
        <w:tblW w:w="11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016"/>
        <w:gridCol w:w="1238"/>
        <w:gridCol w:w="1188"/>
        <w:gridCol w:w="916"/>
        <w:gridCol w:w="992"/>
        <w:gridCol w:w="993"/>
        <w:gridCol w:w="1168"/>
        <w:gridCol w:w="816"/>
        <w:gridCol w:w="814"/>
        <w:gridCol w:w="916"/>
      </w:tblGrid>
      <w:tr w:rsidR="00894E0F" w:rsidRPr="00E56BBC" w14:paraId="4DE86121" w14:textId="77777777">
        <w:trPr>
          <w:trHeight w:val="280"/>
          <w:jc w:val="center"/>
        </w:trPr>
        <w:tc>
          <w:tcPr>
            <w:tcW w:w="1257" w:type="dxa"/>
            <w:vMerge w:val="restart"/>
            <w:vAlign w:val="center"/>
          </w:tcPr>
          <w:p w14:paraId="240E2302"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rPr>
              <w:t>品种</w:t>
            </w:r>
          </w:p>
        </w:tc>
        <w:tc>
          <w:tcPr>
            <w:tcW w:w="4358" w:type="dxa"/>
            <w:gridSpan w:val="4"/>
            <w:noWrap/>
            <w:vAlign w:val="center"/>
          </w:tcPr>
          <w:p w14:paraId="4D61D553" w14:textId="77777777" w:rsidR="00894E0F" w:rsidRPr="00E56BBC" w:rsidRDefault="00AA2FDE" w:rsidP="009E5219">
            <w:pPr>
              <w:widowControl/>
              <w:spacing w:line="580" w:lineRule="exact"/>
              <w:jc w:val="center"/>
              <w:rPr>
                <w:rFonts w:ascii="宋体" w:hAnsi="宋体" w:cs="宋体"/>
                <w:color w:val="000000"/>
                <w:kern w:val="0"/>
                <w:sz w:val="20"/>
                <w:szCs w:val="20"/>
              </w:rPr>
            </w:pPr>
            <w:r w:rsidRPr="00E56BBC">
              <w:rPr>
                <w:rFonts w:ascii="宋体" w:hAnsi="宋体" w:cs="宋体" w:hint="eastAsia"/>
                <w:color w:val="000000"/>
                <w:kern w:val="0"/>
                <w:sz w:val="20"/>
                <w:szCs w:val="20"/>
              </w:rPr>
              <w:t>①价差亏损（万元）</w:t>
            </w:r>
          </w:p>
        </w:tc>
        <w:tc>
          <w:tcPr>
            <w:tcW w:w="4783" w:type="dxa"/>
            <w:gridSpan w:val="5"/>
            <w:noWrap/>
            <w:vAlign w:val="center"/>
          </w:tcPr>
          <w:p w14:paraId="3D41A393" w14:textId="77777777" w:rsidR="00894E0F" w:rsidRPr="00E56BBC" w:rsidRDefault="00AA2FDE" w:rsidP="009E5219">
            <w:pPr>
              <w:widowControl/>
              <w:spacing w:line="580" w:lineRule="exact"/>
              <w:jc w:val="center"/>
              <w:rPr>
                <w:rFonts w:ascii="宋体" w:hAnsi="宋体" w:cs="宋体"/>
                <w:color w:val="000000"/>
                <w:kern w:val="0"/>
                <w:sz w:val="20"/>
                <w:szCs w:val="20"/>
              </w:rPr>
            </w:pPr>
            <w:r w:rsidRPr="00E56BBC">
              <w:rPr>
                <w:rFonts w:ascii="宋体" w:hAnsi="宋体" w:cs="宋体" w:hint="eastAsia"/>
                <w:color w:val="000000"/>
                <w:kern w:val="0"/>
                <w:sz w:val="20"/>
                <w:szCs w:val="20"/>
              </w:rPr>
              <w:t>②固定费用（万元）</w:t>
            </w:r>
          </w:p>
        </w:tc>
        <w:tc>
          <w:tcPr>
            <w:tcW w:w="916" w:type="dxa"/>
            <w:vMerge w:val="restart"/>
            <w:noWrap/>
            <w:vAlign w:val="center"/>
          </w:tcPr>
          <w:p w14:paraId="1A2D10C0" w14:textId="77777777" w:rsidR="00894E0F" w:rsidRPr="00E56BBC" w:rsidRDefault="00AA2FDE" w:rsidP="009E5219">
            <w:pPr>
              <w:spacing w:line="580" w:lineRule="exact"/>
              <w:jc w:val="center"/>
              <w:rPr>
                <w:rFonts w:ascii="宋体" w:hAnsi="宋体" w:cs="宋体"/>
                <w:color w:val="000000"/>
                <w:kern w:val="0"/>
                <w:sz w:val="20"/>
                <w:szCs w:val="20"/>
              </w:rPr>
            </w:pPr>
            <w:r w:rsidRPr="00E56BBC">
              <w:rPr>
                <w:rFonts w:ascii="仿宋_GB2312" w:eastAsia="仿宋_GB2312" w:hAnsi="宋体" w:cs="宋体" w:hint="eastAsia"/>
                <w:color w:val="000000"/>
                <w:kern w:val="0"/>
                <w:sz w:val="20"/>
                <w:szCs w:val="20"/>
              </w:rPr>
              <w:t>合计</w:t>
            </w:r>
          </w:p>
        </w:tc>
      </w:tr>
      <w:tr w:rsidR="00894E0F" w:rsidRPr="00E56BBC" w14:paraId="135D4036" w14:textId="77777777">
        <w:trPr>
          <w:trHeight w:val="780"/>
          <w:jc w:val="center"/>
        </w:trPr>
        <w:tc>
          <w:tcPr>
            <w:tcW w:w="1257" w:type="dxa"/>
            <w:vMerge/>
            <w:vAlign w:val="center"/>
          </w:tcPr>
          <w:p w14:paraId="66E2FE7C" w14:textId="77777777" w:rsidR="00894E0F" w:rsidRPr="00E56BBC" w:rsidRDefault="00894E0F" w:rsidP="009E5219">
            <w:pPr>
              <w:widowControl/>
              <w:spacing w:line="580" w:lineRule="exact"/>
              <w:jc w:val="left"/>
              <w:rPr>
                <w:rFonts w:ascii="仿宋_GB2312" w:eastAsia="仿宋_GB2312" w:hAnsi="宋体" w:cs="宋体"/>
                <w:color w:val="000000"/>
                <w:kern w:val="0"/>
                <w:sz w:val="20"/>
                <w:szCs w:val="20"/>
              </w:rPr>
            </w:pPr>
          </w:p>
        </w:tc>
        <w:tc>
          <w:tcPr>
            <w:tcW w:w="1016" w:type="dxa"/>
            <w:vAlign w:val="center"/>
          </w:tcPr>
          <w:p w14:paraId="2D49D089"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rPr>
              <w:t>数量</w:t>
            </w:r>
            <w:r w:rsidRPr="00E56BBC">
              <w:rPr>
                <w:rFonts w:ascii="仿宋_GB2312" w:eastAsia="仿宋_GB2312" w:hAnsi="宋体" w:cs="宋体" w:hint="eastAsia"/>
                <w:color w:val="000000"/>
                <w:kern w:val="0"/>
                <w:sz w:val="20"/>
                <w:szCs w:val="20"/>
              </w:rPr>
              <w:br/>
              <w:t>（吨）</w:t>
            </w:r>
          </w:p>
        </w:tc>
        <w:tc>
          <w:tcPr>
            <w:tcW w:w="1238" w:type="dxa"/>
            <w:vAlign w:val="center"/>
          </w:tcPr>
          <w:p w14:paraId="03D1EA6B"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lang w:eastAsia="zh-Hans"/>
              </w:rPr>
              <w:t>收购价格</w:t>
            </w:r>
            <w:r w:rsidRPr="00E56BBC">
              <w:rPr>
                <w:rFonts w:ascii="仿宋_GB2312" w:eastAsia="仿宋_GB2312" w:hAnsi="宋体" w:cs="宋体" w:hint="eastAsia"/>
                <w:color w:val="000000"/>
                <w:kern w:val="0"/>
                <w:sz w:val="20"/>
                <w:szCs w:val="20"/>
                <w:lang w:eastAsia="zh-Hans"/>
              </w:rPr>
              <w:br/>
              <w:t>（元/百斤)</w:t>
            </w:r>
          </w:p>
        </w:tc>
        <w:tc>
          <w:tcPr>
            <w:tcW w:w="1188" w:type="dxa"/>
            <w:vAlign w:val="center"/>
          </w:tcPr>
          <w:p w14:paraId="271ACBC3"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lang w:eastAsia="zh-Hans"/>
              </w:rPr>
              <w:t>销售价格</w:t>
            </w:r>
            <w:r w:rsidRPr="00E56BBC">
              <w:rPr>
                <w:rFonts w:ascii="仿宋_GB2312" w:eastAsia="仿宋_GB2312" w:hAnsi="宋体" w:cs="宋体" w:hint="eastAsia"/>
                <w:color w:val="000000"/>
                <w:kern w:val="0"/>
                <w:sz w:val="20"/>
                <w:szCs w:val="20"/>
                <w:lang w:eastAsia="zh-Hans"/>
              </w:rPr>
              <w:br/>
              <w:t>（元/百斤)</w:t>
            </w:r>
          </w:p>
        </w:tc>
        <w:tc>
          <w:tcPr>
            <w:tcW w:w="916" w:type="dxa"/>
            <w:vAlign w:val="center"/>
          </w:tcPr>
          <w:p w14:paraId="4A07B6DB"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rPr>
              <w:t>小计</w:t>
            </w:r>
          </w:p>
        </w:tc>
        <w:tc>
          <w:tcPr>
            <w:tcW w:w="992" w:type="dxa"/>
            <w:vAlign w:val="center"/>
          </w:tcPr>
          <w:p w14:paraId="24FEC02F"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lang w:eastAsia="zh-Hans"/>
              </w:rPr>
              <w:t>利息</w:t>
            </w:r>
            <w:r w:rsidRPr="00E56BBC">
              <w:rPr>
                <w:rFonts w:ascii="仿宋_GB2312" w:eastAsia="仿宋_GB2312" w:hAnsi="宋体" w:cs="宋体" w:hint="eastAsia"/>
                <w:color w:val="000000"/>
                <w:kern w:val="0"/>
                <w:sz w:val="20"/>
                <w:szCs w:val="20"/>
                <w:lang w:eastAsia="zh-Hans"/>
              </w:rPr>
              <w:br/>
              <w:t>（万元）</w:t>
            </w:r>
          </w:p>
        </w:tc>
        <w:tc>
          <w:tcPr>
            <w:tcW w:w="993" w:type="dxa"/>
            <w:vAlign w:val="center"/>
          </w:tcPr>
          <w:p w14:paraId="5C1F8FA2"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lang w:eastAsia="zh-Hans"/>
              </w:rPr>
              <w:t>出库收购费（万元）</w:t>
            </w:r>
          </w:p>
        </w:tc>
        <w:tc>
          <w:tcPr>
            <w:tcW w:w="1168" w:type="dxa"/>
            <w:vAlign w:val="center"/>
          </w:tcPr>
          <w:p w14:paraId="41D61B69"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lang w:eastAsia="zh-Hans"/>
              </w:rPr>
              <w:t>保管费用（万元）</w:t>
            </w:r>
          </w:p>
        </w:tc>
        <w:tc>
          <w:tcPr>
            <w:tcW w:w="816" w:type="dxa"/>
            <w:vAlign w:val="center"/>
          </w:tcPr>
          <w:p w14:paraId="4DE651A7"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lang w:eastAsia="zh-Hans"/>
              </w:rPr>
              <w:t>损耗（1%）</w:t>
            </w:r>
          </w:p>
        </w:tc>
        <w:tc>
          <w:tcPr>
            <w:tcW w:w="814" w:type="dxa"/>
            <w:vAlign w:val="center"/>
          </w:tcPr>
          <w:p w14:paraId="17D74A96"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rPr>
              <w:t>小计</w:t>
            </w:r>
          </w:p>
        </w:tc>
        <w:tc>
          <w:tcPr>
            <w:tcW w:w="916" w:type="dxa"/>
            <w:vMerge/>
            <w:vAlign w:val="center"/>
          </w:tcPr>
          <w:p w14:paraId="39552AF1" w14:textId="77777777" w:rsidR="00894E0F" w:rsidRPr="00E56BBC" w:rsidRDefault="00894E0F" w:rsidP="009E5219">
            <w:pPr>
              <w:widowControl/>
              <w:spacing w:line="580" w:lineRule="exact"/>
              <w:jc w:val="center"/>
              <w:rPr>
                <w:rFonts w:ascii="仿宋_GB2312" w:eastAsia="仿宋_GB2312" w:hAnsi="宋体" w:cs="宋体"/>
                <w:color w:val="000000"/>
                <w:kern w:val="0"/>
                <w:sz w:val="20"/>
                <w:szCs w:val="20"/>
              </w:rPr>
            </w:pPr>
          </w:p>
        </w:tc>
      </w:tr>
      <w:tr w:rsidR="00894E0F" w:rsidRPr="00E56BBC" w14:paraId="2FB32C1D" w14:textId="77777777">
        <w:trPr>
          <w:trHeight w:val="280"/>
          <w:jc w:val="center"/>
        </w:trPr>
        <w:tc>
          <w:tcPr>
            <w:tcW w:w="1257" w:type="dxa"/>
            <w:vAlign w:val="center"/>
          </w:tcPr>
          <w:p w14:paraId="7B75173A"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rPr>
              <w:t>县级储备粮</w:t>
            </w:r>
          </w:p>
        </w:tc>
        <w:tc>
          <w:tcPr>
            <w:tcW w:w="1016" w:type="dxa"/>
            <w:vAlign w:val="center"/>
          </w:tcPr>
          <w:p w14:paraId="56091470"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2,202.00</w:t>
            </w:r>
          </w:p>
        </w:tc>
        <w:tc>
          <w:tcPr>
            <w:tcW w:w="1238" w:type="dxa"/>
            <w:vAlign w:val="center"/>
          </w:tcPr>
          <w:p w14:paraId="3561FD02"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128.00</w:t>
            </w:r>
          </w:p>
        </w:tc>
        <w:tc>
          <w:tcPr>
            <w:tcW w:w="1188" w:type="dxa"/>
            <w:vAlign w:val="center"/>
          </w:tcPr>
          <w:p w14:paraId="0B33F3EC"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107.00</w:t>
            </w:r>
          </w:p>
        </w:tc>
        <w:tc>
          <w:tcPr>
            <w:tcW w:w="916" w:type="dxa"/>
            <w:vAlign w:val="center"/>
          </w:tcPr>
          <w:p w14:paraId="63214F11"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92.50</w:t>
            </w:r>
          </w:p>
        </w:tc>
        <w:tc>
          <w:tcPr>
            <w:tcW w:w="992" w:type="dxa"/>
            <w:vAlign w:val="center"/>
          </w:tcPr>
          <w:p w14:paraId="0FE33112"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40.00</w:t>
            </w:r>
          </w:p>
        </w:tc>
        <w:tc>
          <w:tcPr>
            <w:tcW w:w="993" w:type="dxa"/>
            <w:vAlign w:val="center"/>
          </w:tcPr>
          <w:p w14:paraId="19DE369D"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17.62</w:t>
            </w:r>
          </w:p>
        </w:tc>
        <w:tc>
          <w:tcPr>
            <w:tcW w:w="1168" w:type="dxa"/>
            <w:vAlign w:val="center"/>
          </w:tcPr>
          <w:p w14:paraId="7CE1EBEA"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45.00</w:t>
            </w:r>
          </w:p>
        </w:tc>
        <w:tc>
          <w:tcPr>
            <w:tcW w:w="816" w:type="dxa"/>
            <w:vAlign w:val="center"/>
          </w:tcPr>
          <w:p w14:paraId="022469C5"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w:t>
            </w:r>
          </w:p>
        </w:tc>
        <w:tc>
          <w:tcPr>
            <w:tcW w:w="814" w:type="dxa"/>
            <w:vAlign w:val="center"/>
          </w:tcPr>
          <w:p w14:paraId="49FA647C"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102.62</w:t>
            </w:r>
          </w:p>
        </w:tc>
        <w:tc>
          <w:tcPr>
            <w:tcW w:w="916" w:type="dxa"/>
            <w:vAlign w:val="center"/>
          </w:tcPr>
          <w:p w14:paraId="25EDD28D"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195.12</w:t>
            </w:r>
          </w:p>
        </w:tc>
      </w:tr>
      <w:tr w:rsidR="00894E0F" w:rsidRPr="00E56BBC" w14:paraId="1A30E4D0" w14:textId="77777777">
        <w:trPr>
          <w:trHeight w:val="280"/>
          <w:jc w:val="center"/>
        </w:trPr>
        <w:tc>
          <w:tcPr>
            <w:tcW w:w="1257" w:type="dxa"/>
            <w:vAlign w:val="center"/>
          </w:tcPr>
          <w:p w14:paraId="07B0138E"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rPr>
              <w:t>超标早稻</w:t>
            </w:r>
          </w:p>
        </w:tc>
        <w:tc>
          <w:tcPr>
            <w:tcW w:w="1016" w:type="dxa"/>
            <w:vAlign w:val="center"/>
          </w:tcPr>
          <w:p w14:paraId="08EAD8D9"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10,000.00</w:t>
            </w:r>
          </w:p>
        </w:tc>
        <w:tc>
          <w:tcPr>
            <w:tcW w:w="1238" w:type="dxa"/>
            <w:vAlign w:val="center"/>
          </w:tcPr>
          <w:p w14:paraId="348DC164"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122.00</w:t>
            </w:r>
          </w:p>
        </w:tc>
        <w:tc>
          <w:tcPr>
            <w:tcW w:w="1188" w:type="dxa"/>
            <w:vAlign w:val="center"/>
          </w:tcPr>
          <w:p w14:paraId="3D40FAE3"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65.00</w:t>
            </w:r>
          </w:p>
        </w:tc>
        <w:tc>
          <w:tcPr>
            <w:tcW w:w="916" w:type="dxa"/>
            <w:vAlign w:val="center"/>
          </w:tcPr>
          <w:p w14:paraId="00E59CFA"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1,140.00</w:t>
            </w:r>
          </w:p>
        </w:tc>
        <w:tc>
          <w:tcPr>
            <w:tcW w:w="992" w:type="dxa"/>
            <w:vAlign w:val="center"/>
          </w:tcPr>
          <w:p w14:paraId="03C3D361"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110.00</w:t>
            </w:r>
          </w:p>
        </w:tc>
        <w:tc>
          <w:tcPr>
            <w:tcW w:w="993" w:type="dxa"/>
            <w:vAlign w:val="center"/>
          </w:tcPr>
          <w:p w14:paraId="0A90D854"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50.00</w:t>
            </w:r>
          </w:p>
        </w:tc>
        <w:tc>
          <w:tcPr>
            <w:tcW w:w="1168" w:type="dxa"/>
            <w:vAlign w:val="center"/>
          </w:tcPr>
          <w:p w14:paraId="71C7D44E"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100.00</w:t>
            </w:r>
          </w:p>
        </w:tc>
        <w:tc>
          <w:tcPr>
            <w:tcW w:w="816" w:type="dxa"/>
            <w:vAlign w:val="center"/>
          </w:tcPr>
          <w:p w14:paraId="1A28A157"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24.40</w:t>
            </w:r>
          </w:p>
        </w:tc>
        <w:tc>
          <w:tcPr>
            <w:tcW w:w="814" w:type="dxa"/>
            <w:vAlign w:val="center"/>
          </w:tcPr>
          <w:p w14:paraId="23C24CF7"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284.40</w:t>
            </w:r>
          </w:p>
        </w:tc>
        <w:tc>
          <w:tcPr>
            <w:tcW w:w="916" w:type="dxa"/>
            <w:vAlign w:val="center"/>
          </w:tcPr>
          <w:p w14:paraId="700F68B5"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1,424.40</w:t>
            </w:r>
          </w:p>
        </w:tc>
      </w:tr>
      <w:tr w:rsidR="00894E0F" w:rsidRPr="00E56BBC" w14:paraId="0ED0FE39" w14:textId="77777777">
        <w:trPr>
          <w:trHeight w:val="280"/>
          <w:jc w:val="center"/>
        </w:trPr>
        <w:tc>
          <w:tcPr>
            <w:tcW w:w="1257" w:type="dxa"/>
            <w:vAlign w:val="center"/>
          </w:tcPr>
          <w:p w14:paraId="60C6B92E"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rPr>
              <w:t>超标晚稻</w:t>
            </w:r>
          </w:p>
        </w:tc>
        <w:tc>
          <w:tcPr>
            <w:tcW w:w="1016" w:type="dxa"/>
            <w:vAlign w:val="center"/>
          </w:tcPr>
          <w:p w14:paraId="42BB0DB3"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10,000.00</w:t>
            </w:r>
          </w:p>
        </w:tc>
        <w:tc>
          <w:tcPr>
            <w:tcW w:w="1238" w:type="dxa"/>
            <w:vAlign w:val="center"/>
          </w:tcPr>
          <w:p w14:paraId="1D096CC3"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128.00</w:t>
            </w:r>
          </w:p>
        </w:tc>
        <w:tc>
          <w:tcPr>
            <w:tcW w:w="1188" w:type="dxa"/>
            <w:vAlign w:val="center"/>
          </w:tcPr>
          <w:p w14:paraId="0D9E3B6D"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65.00</w:t>
            </w:r>
          </w:p>
        </w:tc>
        <w:tc>
          <w:tcPr>
            <w:tcW w:w="916" w:type="dxa"/>
            <w:vAlign w:val="center"/>
          </w:tcPr>
          <w:p w14:paraId="0A5A7C20"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1,260.00</w:t>
            </w:r>
          </w:p>
        </w:tc>
        <w:tc>
          <w:tcPr>
            <w:tcW w:w="992" w:type="dxa"/>
            <w:vAlign w:val="center"/>
          </w:tcPr>
          <w:p w14:paraId="4C587B97"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115.00</w:t>
            </w:r>
          </w:p>
        </w:tc>
        <w:tc>
          <w:tcPr>
            <w:tcW w:w="993" w:type="dxa"/>
            <w:vAlign w:val="center"/>
          </w:tcPr>
          <w:p w14:paraId="798A30E2"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50.00</w:t>
            </w:r>
          </w:p>
        </w:tc>
        <w:tc>
          <w:tcPr>
            <w:tcW w:w="1168" w:type="dxa"/>
            <w:vAlign w:val="center"/>
          </w:tcPr>
          <w:p w14:paraId="458256EC"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100.00</w:t>
            </w:r>
          </w:p>
        </w:tc>
        <w:tc>
          <w:tcPr>
            <w:tcW w:w="816" w:type="dxa"/>
            <w:vAlign w:val="center"/>
          </w:tcPr>
          <w:p w14:paraId="344D6949"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25.60</w:t>
            </w:r>
          </w:p>
        </w:tc>
        <w:tc>
          <w:tcPr>
            <w:tcW w:w="814" w:type="dxa"/>
            <w:vAlign w:val="center"/>
          </w:tcPr>
          <w:p w14:paraId="18CCEF49"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290.60</w:t>
            </w:r>
          </w:p>
        </w:tc>
        <w:tc>
          <w:tcPr>
            <w:tcW w:w="916" w:type="dxa"/>
            <w:vAlign w:val="center"/>
          </w:tcPr>
          <w:p w14:paraId="09048E3A"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1,550.60</w:t>
            </w:r>
          </w:p>
        </w:tc>
      </w:tr>
      <w:tr w:rsidR="00894E0F" w:rsidRPr="00E56BBC" w14:paraId="67BF00C8" w14:textId="77777777">
        <w:trPr>
          <w:trHeight w:val="290"/>
          <w:jc w:val="center"/>
        </w:trPr>
        <w:tc>
          <w:tcPr>
            <w:tcW w:w="1257" w:type="dxa"/>
            <w:vAlign w:val="center"/>
          </w:tcPr>
          <w:p w14:paraId="02B57833" w14:textId="77777777" w:rsidR="00894E0F" w:rsidRPr="00E56BBC" w:rsidRDefault="00AA2FDE" w:rsidP="009E5219">
            <w:pPr>
              <w:widowControl/>
              <w:spacing w:line="580" w:lineRule="exact"/>
              <w:jc w:val="center"/>
              <w:rPr>
                <w:rFonts w:ascii="仿宋_GB2312" w:eastAsia="仿宋_GB2312" w:hAnsi="宋体" w:cs="宋体"/>
                <w:color w:val="000000"/>
                <w:kern w:val="0"/>
                <w:sz w:val="20"/>
                <w:szCs w:val="20"/>
              </w:rPr>
            </w:pPr>
            <w:r w:rsidRPr="00E56BBC">
              <w:rPr>
                <w:rFonts w:ascii="仿宋_GB2312" w:eastAsia="仿宋_GB2312" w:hAnsi="宋体" w:cs="宋体" w:hint="eastAsia"/>
                <w:color w:val="000000"/>
                <w:kern w:val="0"/>
                <w:sz w:val="20"/>
                <w:szCs w:val="20"/>
              </w:rPr>
              <w:t>合计</w:t>
            </w:r>
          </w:p>
        </w:tc>
        <w:tc>
          <w:tcPr>
            <w:tcW w:w="1016" w:type="dxa"/>
            <w:vAlign w:val="center"/>
          </w:tcPr>
          <w:p w14:paraId="06D0E571"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22,202.00</w:t>
            </w:r>
          </w:p>
        </w:tc>
        <w:tc>
          <w:tcPr>
            <w:tcW w:w="1238" w:type="dxa"/>
            <w:vAlign w:val="center"/>
          </w:tcPr>
          <w:p w14:paraId="16FEDA46"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378.00</w:t>
            </w:r>
          </w:p>
        </w:tc>
        <w:tc>
          <w:tcPr>
            <w:tcW w:w="1188" w:type="dxa"/>
            <w:vAlign w:val="center"/>
          </w:tcPr>
          <w:p w14:paraId="4A087F12"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237.00</w:t>
            </w:r>
          </w:p>
        </w:tc>
        <w:tc>
          <w:tcPr>
            <w:tcW w:w="916" w:type="dxa"/>
            <w:vAlign w:val="center"/>
          </w:tcPr>
          <w:p w14:paraId="42FFA35A"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2,492.50</w:t>
            </w:r>
          </w:p>
        </w:tc>
        <w:tc>
          <w:tcPr>
            <w:tcW w:w="992" w:type="dxa"/>
            <w:vAlign w:val="center"/>
          </w:tcPr>
          <w:p w14:paraId="642A92B4"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265.00</w:t>
            </w:r>
          </w:p>
        </w:tc>
        <w:tc>
          <w:tcPr>
            <w:tcW w:w="993" w:type="dxa"/>
            <w:vAlign w:val="center"/>
          </w:tcPr>
          <w:p w14:paraId="504AE984"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117.62</w:t>
            </w:r>
          </w:p>
        </w:tc>
        <w:tc>
          <w:tcPr>
            <w:tcW w:w="1168" w:type="dxa"/>
            <w:vAlign w:val="center"/>
          </w:tcPr>
          <w:p w14:paraId="64ED5CE5"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245.00</w:t>
            </w:r>
          </w:p>
        </w:tc>
        <w:tc>
          <w:tcPr>
            <w:tcW w:w="816" w:type="dxa"/>
            <w:vAlign w:val="center"/>
          </w:tcPr>
          <w:p w14:paraId="0111A545"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50.00</w:t>
            </w:r>
          </w:p>
        </w:tc>
        <w:tc>
          <w:tcPr>
            <w:tcW w:w="814" w:type="dxa"/>
            <w:vAlign w:val="center"/>
          </w:tcPr>
          <w:p w14:paraId="1CFE0702"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677.62</w:t>
            </w:r>
          </w:p>
        </w:tc>
        <w:tc>
          <w:tcPr>
            <w:tcW w:w="916" w:type="dxa"/>
            <w:vAlign w:val="center"/>
          </w:tcPr>
          <w:p w14:paraId="585FA162" w14:textId="77777777" w:rsidR="00894E0F" w:rsidRPr="00E56BBC" w:rsidRDefault="00AA2FDE" w:rsidP="009E5219">
            <w:pPr>
              <w:widowControl/>
              <w:spacing w:line="580" w:lineRule="exact"/>
              <w:jc w:val="center"/>
              <w:rPr>
                <w:rFonts w:ascii="Times New Roman Regular" w:hAnsi="Times New Roman Regular" w:cs="Times New Roman Regular"/>
                <w:color w:val="000000"/>
                <w:kern w:val="0"/>
                <w:sz w:val="20"/>
                <w:szCs w:val="20"/>
              </w:rPr>
            </w:pPr>
            <w:r w:rsidRPr="00E56BBC">
              <w:rPr>
                <w:rFonts w:ascii="Times New Roman Regular" w:hAnsi="Times New Roman Regular" w:cs="Times New Roman Regular"/>
                <w:color w:val="000000"/>
                <w:kern w:val="0"/>
                <w:sz w:val="20"/>
                <w:szCs w:val="20"/>
              </w:rPr>
              <w:t>3,170.12</w:t>
            </w:r>
          </w:p>
        </w:tc>
      </w:tr>
    </w:tbl>
    <w:p w14:paraId="258DE874" w14:textId="77777777" w:rsidR="00894E0F" w:rsidRPr="00E56BBC" w:rsidRDefault="00AA2FDE" w:rsidP="009E5219">
      <w:p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7</w:t>
      </w:r>
      <w:r w:rsidRPr="00E56BBC">
        <w:rPr>
          <w:rFonts w:ascii="Times New Roman" w:eastAsia="仿宋" w:hAnsi="Times New Roman" w:hint="eastAsia"/>
          <w:sz w:val="32"/>
          <w:szCs w:val="32"/>
        </w:rPr>
        <w:t>月</w:t>
      </w:r>
      <w:r w:rsidRPr="00E56BBC">
        <w:rPr>
          <w:rFonts w:ascii="Times New Roman" w:eastAsia="仿宋" w:hAnsi="Times New Roman" w:hint="eastAsia"/>
          <w:sz w:val="32"/>
          <w:szCs w:val="32"/>
        </w:rPr>
        <w:t>12</w:t>
      </w:r>
      <w:r w:rsidRPr="00E56BBC">
        <w:rPr>
          <w:rFonts w:ascii="Times New Roman" w:eastAsia="仿宋" w:hAnsi="Times New Roman" w:hint="eastAsia"/>
          <w:sz w:val="32"/>
          <w:szCs w:val="32"/>
        </w:rPr>
        <w:t>日，根据醴商联〔</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55</w:t>
      </w:r>
      <w:r w:rsidRPr="00E56BBC">
        <w:rPr>
          <w:rFonts w:ascii="Times New Roman" w:eastAsia="仿宋" w:hAnsi="Times New Roman" w:hint="eastAsia"/>
          <w:sz w:val="32"/>
          <w:szCs w:val="32"/>
        </w:rPr>
        <w:t>号文件显示，商粮局预算调整为</w:t>
      </w:r>
      <w:r w:rsidRPr="00E56BBC">
        <w:rPr>
          <w:rFonts w:ascii="Times New Roman" w:eastAsia="仿宋" w:hAnsi="Times New Roman" w:hint="eastAsia"/>
          <w:sz w:val="32"/>
          <w:szCs w:val="32"/>
        </w:rPr>
        <w:t>1,682.62</w:t>
      </w:r>
      <w:r w:rsidRPr="00E56BBC">
        <w:rPr>
          <w:rFonts w:ascii="Times New Roman" w:eastAsia="仿宋" w:hAnsi="Times New Roman" w:hint="eastAsia"/>
          <w:sz w:val="32"/>
          <w:szCs w:val="32"/>
        </w:rPr>
        <w:t>万元，调减</w:t>
      </w:r>
      <w:r w:rsidRPr="00E56BBC">
        <w:rPr>
          <w:rFonts w:ascii="Times New Roman" w:eastAsia="仿宋" w:hAnsi="Times New Roman" w:hint="eastAsia"/>
          <w:sz w:val="32"/>
          <w:szCs w:val="32"/>
        </w:rPr>
        <w:t>46.92%</w:t>
      </w:r>
      <w:r w:rsidRPr="00E56BBC">
        <w:rPr>
          <w:rFonts w:ascii="Times New Roman" w:eastAsia="仿宋" w:hAnsi="Times New Roman" w:hint="eastAsia"/>
          <w:sz w:val="32"/>
          <w:szCs w:val="32"/>
        </w:rPr>
        <w:t>，其中：县级储备粮维持原预算不变，超标早稻调整为</w:t>
      </w:r>
      <w:r w:rsidRPr="00E56BBC">
        <w:rPr>
          <w:rFonts w:ascii="Times New Roman" w:eastAsia="仿宋" w:hAnsi="Times New Roman" w:hint="eastAsia"/>
          <w:sz w:val="32"/>
          <w:szCs w:val="32"/>
        </w:rPr>
        <w:t>5000</w:t>
      </w:r>
      <w:r w:rsidRPr="00E56BBC">
        <w:rPr>
          <w:rFonts w:ascii="Times New Roman" w:eastAsia="仿宋" w:hAnsi="Times New Roman" w:hint="eastAsia"/>
          <w:sz w:val="32"/>
          <w:szCs w:val="32"/>
        </w:rPr>
        <w:t>吨，预算</w:t>
      </w:r>
      <w:r w:rsidRPr="00E56BBC">
        <w:rPr>
          <w:rFonts w:ascii="Times New Roman" w:eastAsia="仿宋" w:hAnsi="Times New Roman" w:hint="eastAsia"/>
          <w:sz w:val="32"/>
          <w:szCs w:val="32"/>
        </w:rPr>
        <w:t>712.20</w:t>
      </w:r>
      <w:r w:rsidRPr="00E56BBC">
        <w:rPr>
          <w:rFonts w:ascii="Times New Roman" w:eastAsia="仿宋" w:hAnsi="Times New Roman" w:hint="eastAsia"/>
          <w:sz w:val="32"/>
          <w:szCs w:val="32"/>
        </w:rPr>
        <w:t>万元，超标晚稻调整为</w:t>
      </w:r>
      <w:r w:rsidRPr="00E56BBC">
        <w:rPr>
          <w:rFonts w:ascii="Times New Roman" w:eastAsia="仿宋" w:hAnsi="Times New Roman" w:hint="eastAsia"/>
          <w:sz w:val="32"/>
          <w:szCs w:val="32"/>
        </w:rPr>
        <w:t>5000</w:t>
      </w:r>
      <w:r w:rsidRPr="00E56BBC">
        <w:rPr>
          <w:rFonts w:ascii="Times New Roman" w:eastAsia="仿宋" w:hAnsi="Times New Roman" w:hint="eastAsia"/>
          <w:sz w:val="32"/>
          <w:szCs w:val="32"/>
        </w:rPr>
        <w:t>吨，预算</w:t>
      </w:r>
      <w:r w:rsidRPr="00E56BBC">
        <w:rPr>
          <w:rFonts w:ascii="Times New Roman" w:eastAsia="仿宋" w:hAnsi="Times New Roman" w:hint="eastAsia"/>
          <w:sz w:val="32"/>
          <w:szCs w:val="32"/>
        </w:rPr>
        <w:t>775.30</w:t>
      </w:r>
      <w:r w:rsidRPr="00E56BBC">
        <w:rPr>
          <w:rFonts w:ascii="Times New Roman" w:eastAsia="仿宋" w:hAnsi="Times New Roman" w:hint="eastAsia"/>
          <w:sz w:val="32"/>
          <w:szCs w:val="32"/>
        </w:rPr>
        <w:t>万元。</w:t>
      </w:r>
    </w:p>
    <w:p w14:paraId="501B5DEA" w14:textId="77777777" w:rsidR="00894E0F" w:rsidRPr="00E56BBC" w:rsidRDefault="00AA2FDE" w:rsidP="009E5219">
      <w:pPr>
        <w:pStyle w:val="3"/>
        <w:spacing w:line="580" w:lineRule="exact"/>
        <w:ind w:firstLineChars="0" w:firstLine="643"/>
        <w:rPr>
          <w:rFonts w:ascii="仿宋" w:eastAsia="仿宋" w:hAnsi="仿宋"/>
        </w:rPr>
      </w:pPr>
      <w:r w:rsidRPr="00E56BBC">
        <w:rPr>
          <w:rFonts w:ascii="仿宋" w:eastAsia="仿宋" w:hAnsi="仿宋" w:hint="eastAsia"/>
        </w:rPr>
        <w:t>（二）预算资金使用情况</w:t>
      </w:r>
    </w:p>
    <w:p w14:paraId="44EEC78E" w14:textId="77777777" w:rsidR="00894E0F" w:rsidRPr="00E56BBC" w:rsidRDefault="00AA2FDE" w:rsidP="009E5219">
      <w:pPr>
        <w:pStyle w:val="4"/>
        <w:numPr>
          <w:ilvl w:val="255"/>
          <w:numId w:val="0"/>
        </w:numPr>
        <w:spacing w:line="580" w:lineRule="exact"/>
        <w:ind w:firstLine="643"/>
        <w:rPr>
          <w:rFonts w:ascii="仿宋" w:hAnsi="仿宋"/>
        </w:rPr>
      </w:pPr>
      <w:bookmarkStart w:id="2" w:name="_Hlk88832872"/>
      <w:r w:rsidRPr="00E56BBC">
        <w:rPr>
          <w:rFonts w:ascii="仿宋" w:hAnsi="仿宋" w:hint="eastAsia"/>
        </w:rPr>
        <w:t>1、县级储备粮资金预算</w:t>
      </w:r>
    </w:p>
    <w:p w14:paraId="176A5B7E"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lastRenderedPageBreak/>
        <w:t>根据《关于粮食收购和轮换定价工作的会议纪要》（醴府阅〔</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4</w:t>
      </w:r>
      <w:r w:rsidRPr="00E56BBC">
        <w:rPr>
          <w:rFonts w:ascii="Times New Roman" w:eastAsia="仿宋" w:hAnsi="Times New Roman" w:hint="eastAsia"/>
          <w:sz w:val="32"/>
          <w:szCs w:val="32"/>
        </w:rPr>
        <w:t>号）文件精神，会议明确同意启动粮食轮换入库工作。</w:t>
      </w:r>
    </w:p>
    <w:p w14:paraId="6644C07F"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7</w:t>
      </w:r>
      <w:r w:rsidRPr="00E56BBC">
        <w:rPr>
          <w:rFonts w:ascii="Times New Roman" w:eastAsia="仿宋" w:hAnsi="Times New Roman" w:hint="eastAsia"/>
          <w:sz w:val="32"/>
          <w:szCs w:val="32"/>
        </w:rPr>
        <w:t>月，商粮局根据地方储备粮规定，通过湖南粮食中心批发市场公开竞价交易，采用最低收购价稻谷邀标定向竞价销售，完成了县级储备粮轮换销售，销售价格为</w:t>
      </w:r>
      <w:r w:rsidRPr="00E56BBC">
        <w:rPr>
          <w:rFonts w:ascii="Times New Roman" w:eastAsia="仿宋" w:hAnsi="Times New Roman" w:hint="eastAsia"/>
          <w:sz w:val="32"/>
          <w:szCs w:val="32"/>
        </w:rPr>
        <w:t>107</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百斤，合同数量为</w:t>
      </w:r>
      <w:r w:rsidRPr="00E56BBC">
        <w:rPr>
          <w:rFonts w:ascii="Times New Roman" w:eastAsia="仿宋" w:hAnsi="Times New Roman" w:hint="eastAsia"/>
          <w:sz w:val="32"/>
          <w:szCs w:val="32"/>
        </w:rPr>
        <w:t>2202</w:t>
      </w:r>
      <w:r w:rsidRPr="00E56BBC">
        <w:rPr>
          <w:rFonts w:ascii="Times New Roman" w:eastAsia="仿宋" w:hAnsi="Times New Roman" w:hint="eastAsia"/>
          <w:sz w:val="32"/>
          <w:szCs w:val="32"/>
        </w:rPr>
        <w:t>吨，扣除损耗</w:t>
      </w:r>
      <w:r w:rsidRPr="00E56BBC">
        <w:rPr>
          <w:rFonts w:ascii="Times New Roman" w:eastAsia="仿宋" w:hAnsi="Times New Roman" w:hint="eastAsia"/>
          <w:sz w:val="32"/>
          <w:szCs w:val="32"/>
        </w:rPr>
        <w:t>16</w:t>
      </w:r>
      <w:r w:rsidRPr="00E56BBC">
        <w:rPr>
          <w:rFonts w:ascii="Times New Roman" w:eastAsia="仿宋" w:hAnsi="Times New Roman" w:hint="eastAsia"/>
          <w:sz w:val="32"/>
          <w:szCs w:val="32"/>
        </w:rPr>
        <w:t>吨后实际销售出库数量为</w:t>
      </w:r>
      <w:r w:rsidRPr="00E56BBC">
        <w:rPr>
          <w:rFonts w:ascii="Times New Roman" w:eastAsia="仿宋" w:hAnsi="Times New Roman" w:hint="eastAsia"/>
          <w:sz w:val="32"/>
          <w:szCs w:val="32"/>
        </w:rPr>
        <w:t>2186</w:t>
      </w:r>
      <w:r w:rsidRPr="00E56BBC">
        <w:rPr>
          <w:rFonts w:ascii="Times New Roman" w:eastAsia="仿宋" w:hAnsi="Times New Roman" w:hint="eastAsia"/>
          <w:sz w:val="32"/>
          <w:szCs w:val="32"/>
        </w:rPr>
        <w:t>吨，销售收入</w:t>
      </w:r>
      <w:r w:rsidRPr="00E56BBC">
        <w:rPr>
          <w:rFonts w:ascii="Times New Roman" w:eastAsia="仿宋" w:hAnsi="Times New Roman" w:hint="eastAsia"/>
          <w:sz w:val="32"/>
          <w:szCs w:val="32"/>
        </w:rPr>
        <w:t>467.8</w:t>
      </w:r>
      <w:r w:rsidRPr="00E56BBC">
        <w:rPr>
          <w:rFonts w:ascii="Times New Roman" w:eastAsia="仿宋" w:hAnsi="Times New Roman" w:hint="eastAsia"/>
          <w:sz w:val="32"/>
          <w:szCs w:val="32"/>
        </w:rPr>
        <w:t>万元。</w:t>
      </w:r>
    </w:p>
    <w:p w14:paraId="7699AC2A"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bookmarkStart w:id="3" w:name="_Hlk88832696"/>
      <w:r w:rsidRPr="00E56BBC">
        <w:rPr>
          <w:rFonts w:ascii="Times New Roman" w:eastAsia="仿宋" w:hAnsi="Times New Roman" w:hint="eastAsia"/>
          <w:sz w:val="32"/>
          <w:szCs w:val="32"/>
        </w:rPr>
        <w:t>根据《关于粮食收购和轮换定价工作的会议纪要》（醴府阅〔</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4</w:t>
      </w:r>
      <w:r w:rsidRPr="00E56BBC">
        <w:rPr>
          <w:rFonts w:ascii="Times New Roman" w:eastAsia="仿宋" w:hAnsi="Times New Roman" w:hint="eastAsia"/>
          <w:sz w:val="32"/>
          <w:szCs w:val="32"/>
        </w:rPr>
        <w:t>号）文件精神，</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年县级储备粮轮换</w:t>
      </w:r>
      <w:r w:rsidRPr="00E56BBC">
        <w:rPr>
          <w:rFonts w:ascii="Times New Roman" w:eastAsia="仿宋" w:hAnsi="Times New Roman" w:hint="eastAsia"/>
          <w:sz w:val="32"/>
          <w:szCs w:val="32"/>
        </w:rPr>
        <w:t>2202</w:t>
      </w:r>
      <w:r w:rsidRPr="00E56BBC">
        <w:rPr>
          <w:rFonts w:ascii="Times New Roman" w:eastAsia="仿宋" w:hAnsi="Times New Roman" w:hint="eastAsia"/>
          <w:sz w:val="32"/>
          <w:szCs w:val="32"/>
        </w:rPr>
        <w:t>吨，收购到库价不超过每</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公斤</w:t>
      </w:r>
      <w:r w:rsidRPr="00E56BBC">
        <w:rPr>
          <w:rFonts w:ascii="Times New Roman" w:eastAsia="仿宋" w:hAnsi="Times New Roman" w:hint="eastAsia"/>
          <w:sz w:val="32"/>
          <w:szCs w:val="32"/>
        </w:rPr>
        <w:t>145</w:t>
      </w:r>
      <w:r w:rsidRPr="00E56BBC">
        <w:rPr>
          <w:rFonts w:ascii="Times New Roman" w:eastAsia="仿宋" w:hAnsi="Times New Roman" w:hint="eastAsia"/>
          <w:sz w:val="32"/>
          <w:szCs w:val="32"/>
        </w:rPr>
        <w:t>元，轮入新粮品种为</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年产中等以上（含中等）（镉含量在</w:t>
      </w:r>
      <w:r w:rsidRPr="00E56BBC">
        <w:rPr>
          <w:rFonts w:ascii="Times New Roman" w:eastAsia="仿宋" w:hAnsi="Times New Roman" w:hint="eastAsia"/>
          <w:sz w:val="32"/>
          <w:szCs w:val="32"/>
        </w:rPr>
        <w:t xml:space="preserve">0.2mg/kg </w:t>
      </w:r>
      <w:r w:rsidRPr="00E56BBC">
        <w:rPr>
          <w:rFonts w:ascii="Times New Roman" w:eastAsia="仿宋" w:hAnsi="Times New Roman" w:hint="eastAsia"/>
          <w:sz w:val="32"/>
          <w:szCs w:val="32"/>
        </w:rPr>
        <w:t>以内）早稻。</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8</w:t>
      </w:r>
      <w:r w:rsidRPr="00E56BBC">
        <w:rPr>
          <w:rFonts w:ascii="Times New Roman" w:eastAsia="仿宋" w:hAnsi="Times New Roman" w:hint="eastAsia"/>
          <w:sz w:val="32"/>
          <w:szCs w:val="32"/>
        </w:rPr>
        <w:t>月中储粮公司以</w:t>
      </w:r>
      <w:r w:rsidRPr="00E56BBC">
        <w:rPr>
          <w:rFonts w:ascii="Times New Roman" w:eastAsia="仿宋" w:hAnsi="Times New Roman" w:hint="eastAsia"/>
          <w:sz w:val="32"/>
          <w:szCs w:val="32"/>
        </w:rPr>
        <w:t>138</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百斤（外地购入加</w:t>
      </w:r>
      <w:r w:rsidRPr="00E56BBC">
        <w:rPr>
          <w:rFonts w:ascii="Times New Roman" w:eastAsia="仿宋" w:hAnsi="Times New Roman" w:hint="eastAsia"/>
          <w:sz w:val="32"/>
          <w:szCs w:val="32"/>
        </w:rPr>
        <w:t>4</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百斤运费补贴）的价格轮入</w:t>
      </w:r>
      <w:r w:rsidRPr="00E56BBC">
        <w:rPr>
          <w:rFonts w:ascii="Times New Roman" w:eastAsia="仿宋" w:hAnsi="Times New Roman" w:hint="eastAsia"/>
          <w:sz w:val="32"/>
          <w:szCs w:val="32"/>
        </w:rPr>
        <w:t>2202</w:t>
      </w:r>
      <w:r w:rsidRPr="00E56BBC">
        <w:rPr>
          <w:rFonts w:ascii="Times New Roman" w:eastAsia="仿宋" w:hAnsi="Times New Roman" w:hint="eastAsia"/>
          <w:sz w:val="32"/>
          <w:szCs w:val="32"/>
        </w:rPr>
        <w:t>吨合格早籼稻作为县级储备粮，收购总成本</w:t>
      </w:r>
      <w:r w:rsidRPr="00E56BBC">
        <w:rPr>
          <w:rFonts w:ascii="Times New Roman" w:eastAsia="仿宋" w:hAnsi="Times New Roman" w:hint="eastAsia"/>
          <w:sz w:val="32"/>
          <w:szCs w:val="32"/>
        </w:rPr>
        <w:t>624.8</w:t>
      </w:r>
      <w:r w:rsidRPr="00E56BBC">
        <w:rPr>
          <w:rFonts w:ascii="Times New Roman" w:eastAsia="仿宋" w:hAnsi="Times New Roman" w:hint="eastAsia"/>
          <w:sz w:val="32"/>
          <w:szCs w:val="32"/>
        </w:rPr>
        <w:t>万元，其中收购价款</w:t>
      </w:r>
      <w:r w:rsidRPr="00E56BBC">
        <w:rPr>
          <w:rFonts w:ascii="Times New Roman" w:eastAsia="仿宋" w:hAnsi="Times New Roman" w:hint="eastAsia"/>
          <w:sz w:val="32"/>
          <w:szCs w:val="32"/>
        </w:rPr>
        <w:t>607.71</w:t>
      </w:r>
      <w:r w:rsidRPr="00E56BBC">
        <w:rPr>
          <w:rFonts w:ascii="Times New Roman" w:eastAsia="仿宋" w:hAnsi="Times New Roman" w:hint="eastAsia"/>
          <w:sz w:val="32"/>
          <w:szCs w:val="32"/>
        </w:rPr>
        <w:t>万元，支付运费</w:t>
      </w:r>
      <w:r w:rsidRPr="00E56BBC">
        <w:rPr>
          <w:rFonts w:ascii="Times New Roman" w:eastAsia="仿宋" w:hAnsi="Times New Roman" w:hint="eastAsia"/>
          <w:sz w:val="32"/>
          <w:szCs w:val="32"/>
        </w:rPr>
        <w:t>17.09</w:t>
      </w:r>
      <w:r w:rsidRPr="00E56BBC">
        <w:rPr>
          <w:rFonts w:ascii="Times New Roman" w:eastAsia="仿宋" w:hAnsi="Times New Roman" w:hint="eastAsia"/>
          <w:sz w:val="32"/>
          <w:szCs w:val="32"/>
        </w:rPr>
        <w:t>万元。收购价应按照湖南省粮食和物资储备局《关于公布</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年稻谷最低收购价格的通知》发改价格〔</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272</w:t>
      </w:r>
      <w:r w:rsidRPr="00E56BBC">
        <w:rPr>
          <w:rFonts w:ascii="Times New Roman" w:eastAsia="仿宋" w:hAnsi="Times New Roman" w:hint="eastAsia"/>
          <w:sz w:val="32"/>
          <w:szCs w:val="32"/>
        </w:rPr>
        <w:t>号文件规定，</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年生产的早籼稻（三等</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下同）、中晚籼稻最低收购价分别为每</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公斤</w:t>
      </w:r>
      <w:r w:rsidRPr="00E56BBC">
        <w:rPr>
          <w:rFonts w:ascii="Times New Roman" w:eastAsia="仿宋" w:hAnsi="Times New Roman" w:hint="eastAsia"/>
          <w:sz w:val="32"/>
          <w:szCs w:val="32"/>
        </w:rPr>
        <w:t>122</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128</w:t>
      </w:r>
      <w:r w:rsidRPr="00E56BBC">
        <w:rPr>
          <w:rFonts w:ascii="Times New Roman" w:eastAsia="仿宋" w:hAnsi="Times New Roman" w:hint="eastAsia"/>
          <w:sz w:val="32"/>
          <w:szCs w:val="32"/>
        </w:rPr>
        <w:t>元，《株洲市</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年粮食收购工作实施方案》的通知（株商发〔</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24</w:t>
      </w:r>
      <w:r w:rsidRPr="00E56BBC">
        <w:rPr>
          <w:rFonts w:ascii="Times New Roman" w:eastAsia="仿宋" w:hAnsi="Times New Roman" w:hint="eastAsia"/>
          <w:sz w:val="32"/>
          <w:szCs w:val="32"/>
        </w:rPr>
        <w:t>号）的规定，落实最低价收购政策。实际收购价格</w:t>
      </w:r>
      <w:r w:rsidRPr="00E56BBC">
        <w:rPr>
          <w:rFonts w:ascii="Times New Roman" w:eastAsia="仿宋" w:hAnsi="Times New Roman" w:hint="eastAsia"/>
          <w:sz w:val="32"/>
          <w:szCs w:val="32"/>
        </w:rPr>
        <w:t>142</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百斤（含</w:t>
      </w:r>
      <w:r w:rsidRPr="00E56BBC">
        <w:rPr>
          <w:rFonts w:ascii="Times New Roman" w:eastAsia="仿宋" w:hAnsi="Times New Roman" w:hint="eastAsia"/>
          <w:sz w:val="32"/>
          <w:szCs w:val="32"/>
        </w:rPr>
        <w:t>4</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百斤运费补贴），由于醴陵市主要为镉含量在</w:t>
      </w:r>
      <w:r w:rsidRPr="00E56BBC">
        <w:rPr>
          <w:rFonts w:ascii="Times New Roman" w:eastAsia="仿宋" w:hAnsi="Times New Roman" w:hint="eastAsia"/>
          <w:sz w:val="32"/>
          <w:szCs w:val="32"/>
        </w:rPr>
        <w:t>0.2mg/kg</w:t>
      </w:r>
      <w:r w:rsidRPr="00E56BBC">
        <w:rPr>
          <w:rFonts w:ascii="Times New Roman" w:eastAsia="仿宋" w:hAnsi="Times New Roman" w:hint="eastAsia"/>
          <w:sz w:val="32"/>
          <w:szCs w:val="32"/>
        </w:rPr>
        <w:t>以上的超标粮食，不符合县级储备量要求，中储粮公司在江西地区运来合格的粮食作为县级储备粮进行轮</w:t>
      </w:r>
      <w:r w:rsidRPr="00E56BBC">
        <w:rPr>
          <w:rFonts w:ascii="Times New Roman" w:eastAsia="仿宋" w:hAnsi="Times New Roman" w:hint="eastAsia"/>
          <w:sz w:val="32"/>
          <w:szCs w:val="32"/>
        </w:rPr>
        <w:lastRenderedPageBreak/>
        <w:t>换收储，收购价格未</w:t>
      </w:r>
      <w:bookmarkStart w:id="4" w:name="_Hlk88331743"/>
      <w:r w:rsidRPr="00E56BBC">
        <w:rPr>
          <w:rFonts w:ascii="Times New Roman" w:eastAsia="仿宋" w:hAnsi="Times New Roman" w:hint="eastAsia"/>
          <w:sz w:val="32"/>
          <w:szCs w:val="32"/>
        </w:rPr>
        <w:t>执行最低价收购政策</w:t>
      </w:r>
      <w:bookmarkEnd w:id="4"/>
      <w:r w:rsidRPr="00E56BBC">
        <w:rPr>
          <w:rFonts w:ascii="Times New Roman" w:eastAsia="仿宋" w:hAnsi="Times New Roman" w:hint="eastAsia"/>
          <w:sz w:val="32"/>
          <w:szCs w:val="32"/>
        </w:rPr>
        <w:t>。</w:t>
      </w:r>
    </w:p>
    <w:bookmarkEnd w:id="3"/>
    <w:p w14:paraId="006EB3E8"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价差亏损贷款由农发行提供，贷款利率按</w:t>
      </w:r>
      <w:r w:rsidRPr="00E56BBC">
        <w:rPr>
          <w:rFonts w:ascii="Times New Roman" w:eastAsia="仿宋" w:hAnsi="Times New Roman" w:hint="eastAsia"/>
          <w:sz w:val="32"/>
          <w:szCs w:val="32"/>
        </w:rPr>
        <w:t>4.25%</w:t>
      </w:r>
      <w:r w:rsidRPr="00E56BBC">
        <w:rPr>
          <w:rFonts w:ascii="Times New Roman" w:eastAsia="仿宋" w:hAnsi="Times New Roman" w:hint="eastAsia"/>
          <w:sz w:val="32"/>
          <w:szCs w:val="32"/>
        </w:rPr>
        <w:t>年息计算，商粮局按季支付，截至</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10</w:t>
      </w:r>
      <w:r w:rsidRPr="00E56BBC">
        <w:rPr>
          <w:rFonts w:ascii="Times New Roman" w:eastAsia="仿宋" w:hAnsi="Times New Roman" w:hint="eastAsia"/>
          <w:sz w:val="32"/>
          <w:szCs w:val="32"/>
        </w:rPr>
        <w:t>月，已支付前三个季度利息费用</w:t>
      </w:r>
      <w:r w:rsidRPr="00E56BBC">
        <w:rPr>
          <w:rFonts w:ascii="Times New Roman" w:eastAsia="仿宋" w:hAnsi="Times New Roman" w:hint="eastAsia"/>
          <w:sz w:val="32"/>
          <w:szCs w:val="32"/>
        </w:rPr>
        <w:t>27.12</w:t>
      </w:r>
      <w:r w:rsidRPr="00E56BBC">
        <w:rPr>
          <w:rFonts w:ascii="Times New Roman" w:eastAsia="仿宋" w:hAnsi="Times New Roman" w:hint="eastAsia"/>
          <w:sz w:val="32"/>
          <w:szCs w:val="32"/>
        </w:rPr>
        <w:t>万元。</w:t>
      </w:r>
    </w:p>
    <w:p w14:paraId="31F88D72"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按照《醴陵市（县）级储备粮收购协议》，出库费用补贴为</w:t>
      </w:r>
      <w:r w:rsidRPr="00E56BBC">
        <w:rPr>
          <w:rFonts w:ascii="Times New Roman" w:eastAsia="仿宋" w:hAnsi="Times New Roman" w:hint="eastAsia"/>
          <w:sz w:val="32"/>
          <w:szCs w:val="32"/>
        </w:rPr>
        <w:t>30</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吨，收购入库费用补贴为</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吨，保管费用</w:t>
      </w:r>
      <w:r w:rsidRPr="00E56BBC">
        <w:rPr>
          <w:rFonts w:ascii="Times New Roman" w:eastAsia="仿宋" w:hAnsi="Times New Roman" w:hint="eastAsia"/>
          <w:sz w:val="32"/>
          <w:szCs w:val="32"/>
        </w:rPr>
        <w:t>100</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吨，</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年县级储备粮出库费用补贴为</w:t>
      </w:r>
      <w:r w:rsidRPr="00E56BBC">
        <w:rPr>
          <w:rFonts w:ascii="Times New Roman" w:eastAsia="仿宋" w:hAnsi="Times New Roman" w:hint="eastAsia"/>
          <w:sz w:val="32"/>
          <w:szCs w:val="32"/>
        </w:rPr>
        <w:t>6.61</w:t>
      </w:r>
      <w:r w:rsidRPr="00E56BBC">
        <w:rPr>
          <w:rFonts w:ascii="Times New Roman" w:eastAsia="仿宋" w:hAnsi="Times New Roman" w:hint="eastAsia"/>
          <w:sz w:val="32"/>
          <w:szCs w:val="32"/>
        </w:rPr>
        <w:t>万元、收购入库补贴为</w:t>
      </w:r>
      <w:r w:rsidRPr="00E56BBC">
        <w:rPr>
          <w:rFonts w:ascii="Times New Roman" w:eastAsia="仿宋" w:hAnsi="Times New Roman" w:hint="eastAsia"/>
          <w:sz w:val="32"/>
          <w:szCs w:val="32"/>
        </w:rPr>
        <w:t>11.01</w:t>
      </w:r>
      <w:r w:rsidRPr="00E56BBC">
        <w:rPr>
          <w:rFonts w:ascii="Times New Roman" w:eastAsia="仿宋" w:hAnsi="Times New Roman" w:hint="eastAsia"/>
          <w:sz w:val="32"/>
          <w:szCs w:val="32"/>
        </w:rPr>
        <w:t>万元，保管费用</w:t>
      </w:r>
      <w:r w:rsidRPr="00E56BBC">
        <w:rPr>
          <w:rFonts w:ascii="Times New Roman" w:eastAsia="仿宋" w:hAnsi="Times New Roman" w:hint="eastAsia"/>
          <w:sz w:val="32"/>
          <w:szCs w:val="32"/>
        </w:rPr>
        <w:t>45</w:t>
      </w:r>
      <w:r w:rsidRPr="00E56BBC">
        <w:rPr>
          <w:rFonts w:ascii="Times New Roman" w:eastAsia="仿宋" w:hAnsi="Times New Roman" w:hint="eastAsia"/>
          <w:sz w:val="32"/>
          <w:szCs w:val="32"/>
        </w:rPr>
        <w:t>万元。</w:t>
      </w:r>
    </w:p>
    <w:p w14:paraId="275710CE"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综上，</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年县级储备粮轮换实际已发生价差亏损</w:t>
      </w:r>
      <w:r w:rsidRPr="00E56BBC">
        <w:rPr>
          <w:rFonts w:ascii="Times New Roman" w:eastAsia="仿宋" w:hAnsi="Times New Roman" w:hint="eastAsia"/>
          <w:sz w:val="32"/>
          <w:szCs w:val="32"/>
        </w:rPr>
        <w:t>157</w:t>
      </w:r>
      <w:r w:rsidRPr="00E56BBC">
        <w:rPr>
          <w:rFonts w:ascii="Times New Roman" w:eastAsia="仿宋" w:hAnsi="Times New Roman" w:hint="eastAsia"/>
          <w:sz w:val="32"/>
          <w:szCs w:val="32"/>
        </w:rPr>
        <w:t>万元，已支付前三个季度利息费用</w:t>
      </w:r>
      <w:r w:rsidRPr="00E56BBC">
        <w:rPr>
          <w:rFonts w:ascii="Times New Roman" w:eastAsia="仿宋" w:hAnsi="Times New Roman" w:hint="eastAsia"/>
          <w:sz w:val="32"/>
          <w:szCs w:val="32"/>
        </w:rPr>
        <w:t>27.12</w:t>
      </w:r>
      <w:r w:rsidRPr="00E56BBC">
        <w:rPr>
          <w:rFonts w:ascii="Times New Roman" w:eastAsia="仿宋" w:hAnsi="Times New Roman" w:hint="eastAsia"/>
          <w:sz w:val="32"/>
          <w:szCs w:val="32"/>
        </w:rPr>
        <w:t>万元，按照第三季度实际支出的利息费用预计第四季度利息费用为</w:t>
      </w:r>
      <w:r w:rsidRPr="00E56BBC">
        <w:rPr>
          <w:rFonts w:ascii="Times New Roman" w:eastAsia="仿宋" w:hAnsi="Times New Roman" w:hint="eastAsia"/>
          <w:sz w:val="32"/>
          <w:szCs w:val="32"/>
        </w:rPr>
        <w:t>9.14</w:t>
      </w:r>
      <w:r w:rsidRPr="00E56BBC">
        <w:rPr>
          <w:rFonts w:ascii="Times New Roman" w:eastAsia="仿宋" w:hAnsi="Times New Roman" w:hint="eastAsia"/>
          <w:sz w:val="32"/>
          <w:szCs w:val="32"/>
        </w:rPr>
        <w:t>万元，出入库费用补贴为</w:t>
      </w:r>
      <w:r w:rsidRPr="00E56BBC">
        <w:rPr>
          <w:rFonts w:ascii="Times New Roman" w:eastAsia="仿宋" w:hAnsi="Times New Roman" w:hint="eastAsia"/>
          <w:sz w:val="32"/>
          <w:szCs w:val="32"/>
        </w:rPr>
        <w:t>17.62</w:t>
      </w:r>
      <w:r w:rsidRPr="00E56BBC">
        <w:rPr>
          <w:rFonts w:ascii="Times New Roman" w:eastAsia="仿宋" w:hAnsi="Times New Roman" w:hint="eastAsia"/>
          <w:sz w:val="32"/>
          <w:szCs w:val="32"/>
        </w:rPr>
        <w:t>万元，保管费用</w:t>
      </w:r>
      <w:r w:rsidRPr="00E56BBC">
        <w:rPr>
          <w:rFonts w:ascii="Times New Roman" w:eastAsia="仿宋" w:hAnsi="Times New Roman" w:hint="eastAsia"/>
          <w:sz w:val="32"/>
          <w:szCs w:val="32"/>
        </w:rPr>
        <w:t>45</w:t>
      </w:r>
      <w:r w:rsidRPr="00E56BBC">
        <w:rPr>
          <w:rFonts w:ascii="Times New Roman" w:eastAsia="仿宋" w:hAnsi="Times New Roman" w:hint="eastAsia"/>
          <w:sz w:val="32"/>
          <w:szCs w:val="32"/>
        </w:rPr>
        <w:t>万元，预计</w:t>
      </w:r>
      <w:r w:rsidRPr="00E56BBC">
        <w:rPr>
          <w:rFonts w:ascii="Times New Roman" w:eastAsia="仿宋" w:hAnsi="Times New Roman" w:hint="eastAsia"/>
          <w:sz w:val="32"/>
          <w:szCs w:val="32"/>
        </w:rPr>
        <w:t>2</w:t>
      </w:r>
      <w:r w:rsidRPr="00E56BBC">
        <w:rPr>
          <w:rFonts w:ascii="Times New Roman" w:eastAsia="仿宋" w:hAnsi="Times New Roman"/>
          <w:sz w:val="32"/>
          <w:szCs w:val="32"/>
        </w:rPr>
        <w:t>021</w:t>
      </w:r>
      <w:r w:rsidRPr="00E56BBC">
        <w:rPr>
          <w:rFonts w:ascii="Times New Roman" w:eastAsia="仿宋" w:hAnsi="Times New Roman" w:hint="eastAsia"/>
          <w:sz w:val="32"/>
          <w:szCs w:val="32"/>
        </w:rPr>
        <w:t>年县级储备粮支出合计</w:t>
      </w:r>
      <w:r w:rsidRPr="00E56BBC">
        <w:rPr>
          <w:rFonts w:ascii="Times New Roman" w:eastAsia="仿宋" w:hAnsi="Times New Roman" w:hint="eastAsia"/>
          <w:sz w:val="32"/>
          <w:szCs w:val="32"/>
        </w:rPr>
        <w:t>255.88</w:t>
      </w:r>
      <w:r w:rsidRPr="00E56BBC">
        <w:rPr>
          <w:rFonts w:ascii="Times New Roman" w:eastAsia="仿宋" w:hAnsi="Times New Roman" w:hint="eastAsia"/>
          <w:sz w:val="32"/>
          <w:szCs w:val="32"/>
        </w:rPr>
        <w:t>万元。</w:t>
      </w:r>
    </w:p>
    <w:p w14:paraId="522C6B44" w14:textId="77777777" w:rsidR="00894E0F" w:rsidRPr="00E56BBC" w:rsidRDefault="00AA2FDE" w:rsidP="009E5219">
      <w:pPr>
        <w:pStyle w:val="4"/>
        <w:numPr>
          <w:ilvl w:val="255"/>
          <w:numId w:val="0"/>
        </w:numPr>
        <w:spacing w:line="580" w:lineRule="exact"/>
        <w:ind w:firstLine="643"/>
        <w:rPr>
          <w:rFonts w:ascii="仿宋" w:hAnsi="仿宋"/>
        </w:rPr>
      </w:pPr>
      <w:bookmarkStart w:id="5" w:name="_Hlk88315144"/>
      <w:bookmarkEnd w:id="2"/>
      <w:r w:rsidRPr="00E56BBC">
        <w:rPr>
          <w:rFonts w:ascii="仿宋" w:hAnsi="仿宋" w:hint="eastAsia"/>
        </w:rPr>
        <w:t>2、超标早稻资金预算</w:t>
      </w:r>
    </w:p>
    <w:p w14:paraId="0D1BE949"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根据《关于粮食收购和轮换定价工作的会议纪要》（醴府阅〔</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4</w:t>
      </w:r>
      <w:r w:rsidRPr="00E56BBC">
        <w:rPr>
          <w:rFonts w:ascii="Times New Roman" w:eastAsia="仿宋" w:hAnsi="Times New Roman" w:hint="eastAsia"/>
          <w:sz w:val="32"/>
          <w:szCs w:val="32"/>
        </w:rPr>
        <w:t>号）文件精神，会议明确同意启动粮食收购工作。对镉含量在</w:t>
      </w:r>
      <w:r w:rsidRPr="00E56BBC">
        <w:rPr>
          <w:rFonts w:ascii="Times New Roman" w:eastAsia="仿宋" w:hAnsi="Times New Roman" w:hint="eastAsia"/>
          <w:sz w:val="32"/>
          <w:szCs w:val="32"/>
        </w:rPr>
        <w:t>0.2-0.4mg/kg</w:t>
      </w:r>
      <w:r w:rsidRPr="00E56BBC">
        <w:rPr>
          <w:rFonts w:ascii="Times New Roman" w:eastAsia="仿宋" w:hAnsi="Times New Roman" w:hint="eastAsia"/>
          <w:sz w:val="32"/>
          <w:szCs w:val="32"/>
        </w:rPr>
        <w:t>（含）的粮食，按照国家稻谷最低收购价进行收购，早稻为每</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公斤</w:t>
      </w:r>
      <w:r w:rsidRPr="00E56BBC">
        <w:rPr>
          <w:rFonts w:ascii="Times New Roman" w:eastAsia="仿宋" w:hAnsi="Times New Roman" w:hint="eastAsia"/>
          <w:sz w:val="32"/>
          <w:szCs w:val="32"/>
        </w:rPr>
        <w:t>122</w:t>
      </w:r>
      <w:r w:rsidRPr="00E56BBC">
        <w:rPr>
          <w:rFonts w:ascii="Times New Roman" w:eastAsia="仿宋" w:hAnsi="Times New Roman" w:hint="eastAsia"/>
          <w:sz w:val="32"/>
          <w:szCs w:val="32"/>
        </w:rPr>
        <w:t>元，中晚稻为每</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公斤</w:t>
      </w:r>
      <w:r w:rsidRPr="00E56BBC">
        <w:rPr>
          <w:rFonts w:ascii="Times New Roman" w:eastAsia="仿宋" w:hAnsi="Times New Roman" w:hint="eastAsia"/>
          <w:sz w:val="32"/>
          <w:szCs w:val="32"/>
        </w:rPr>
        <w:t xml:space="preserve"> 128</w:t>
      </w:r>
      <w:r w:rsidRPr="00E56BBC">
        <w:rPr>
          <w:rFonts w:ascii="Times New Roman" w:eastAsia="仿宋" w:hAnsi="Times New Roman" w:hint="eastAsia"/>
          <w:sz w:val="32"/>
          <w:szCs w:val="32"/>
        </w:rPr>
        <w:t>元；对镉含量在</w:t>
      </w:r>
      <w:r w:rsidRPr="00E56BBC">
        <w:rPr>
          <w:rFonts w:ascii="Times New Roman" w:eastAsia="仿宋" w:hAnsi="Times New Roman" w:hint="eastAsia"/>
          <w:sz w:val="32"/>
          <w:szCs w:val="32"/>
        </w:rPr>
        <w:t>0.4mg/kg</w:t>
      </w:r>
      <w:r w:rsidRPr="00E56BBC">
        <w:rPr>
          <w:rFonts w:ascii="Times New Roman" w:eastAsia="仿宋" w:hAnsi="Times New Roman" w:hint="eastAsia"/>
          <w:sz w:val="32"/>
          <w:szCs w:val="32"/>
        </w:rPr>
        <w:t>以上的粮食，按市场行情价格进行收购，早稻为每</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公斤</w:t>
      </w:r>
      <w:r w:rsidRPr="00E56BBC">
        <w:rPr>
          <w:rFonts w:ascii="Times New Roman" w:eastAsia="仿宋" w:hAnsi="Times New Roman" w:hint="eastAsia"/>
          <w:sz w:val="32"/>
          <w:szCs w:val="32"/>
        </w:rPr>
        <w:t>116</w:t>
      </w:r>
      <w:r w:rsidRPr="00E56BBC">
        <w:rPr>
          <w:rFonts w:ascii="Times New Roman" w:eastAsia="仿宋" w:hAnsi="Times New Roman" w:hint="eastAsia"/>
          <w:sz w:val="32"/>
          <w:szCs w:val="32"/>
        </w:rPr>
        <w:t>元，中晚稻为每</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公斤</w:t>
      </w:r>
      <w:r w:rsidRPr="00E56BBC">
        <w:rPr>
          <w:rFonts w:ascii="Times New Roman" w:eastAsia="仿宋" w:hAnsi="Times New Roman" w:hint="eastAsia"/>
          <w:sz w:val="32"/>
          <w:szCs w:val="32"/>
        </w:rPr>
        <w:t>122</w:t>
      </w:r>
      <w:r w:rsidRPr="00E56BBC">
        <w:rPr>
          <w:rFonts w:ascii="Times New Roman" w:eastAsia="仿宋" w:hAnsi="Times New Roman" w:hint="eastAsia"/>
          <w:sz w:val="32"/>
          <w:szCs w:val="32"/>
        </w:rPr>
        <w:t>元。</w:t>
      </w:r>
    </w:p>
    <w:p w14:paraId="02D13B96"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9</w:t>
      </w:r>
      <w:r w:rsidRPr="00E56BBC">
        <w:rPr>
          <w:rFonts w:ascii="Times New Roman" w:eastAsia="仿宋" w:hAnsi="Times New Roman" w:hint="eastAsia"/>
          <w:sz w:val="32"/>
          <w:szCs w:val="32"/>
        </w:rPr>
        <w:t>月，神农米业公司以</w:t>
      </w:r>
      <w:r w:rsidRPr="00E56BBC">
        <w:rPr>
          <w:rFonts w:ascii="Times New Roman" w:eastAsia="仿宋" w:hAnsi="Times New Roman" w:hint="eastAsia"/>
          <w:sz w:val="32"/>
          <w:szCs w:val="32"/>
        </w:rPr>
        <w:t>122</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百斤的收购价格代收</w:t>
      </w:r>
      <w:bookmarkStart w:id="6" w:name="_Hlk88330938"/>
      <w:r w:rsidRPr="00E56BBC">
        <w:rPr>
          <w:rFonts w:ascii="Times New Roman" w:eastAsia="仿宋" w:hAnsi="Times New Roman" w:hint="eastAsia"/>
          <w:sz w:val="32"/>
          <w:szCs w:val="32"/>
        </w:rPr>
        <w:t>1896</w:t>
      </w:r>
      <w:r w:rsidRPr="00E56BBC">
        <w:rPr>
          <w:rFonts w:ascii="Times New Roman" w:eastAsia="仿宋" w:hAnsi="Times New Roman" w:hint="eastAsia"/>
          <w:sz w:val="32"/>
          <w:szCs w:val="32"/>
        </w:rPr>
        <w:t>吨</w:t>
      </w:r>
      <w:bookmarkEnd w:id="6"/>
      <w:r w:rsidRPr="00E56BBC">
        <w:rPr>
          <w:rFonts w:ascii="Times New Roman" w:eastAsia="仿宋" w:hAnsi="Times New Roman" w:hint="eastAsia"/>
          <w:sz w:val="32"/>
          <w:szCs w:val="32"/>
        </w:rPr>
        <w:t>镉含量在</w:t>
      </w:r>
      <w:r w:rsidRPr="00E56BBC">
        <w:rPr>
          <w:rFonts w:ascii="Times New Roman" w:eastAsia="仿宋" w:hAnsi="Times New Roman" w:hint="eastAsia"/>
          <w:sz w:val="32"/>
          <w:szCs w:val="32"/>
        </w:rPr>
        <w:t>0.2-0.4mg/kg</w:t>
      </w:r>
      <w:r w:rsidRPr="00E56BBC">
        <w:rPr>
          <w:rFonts w:ascii="Times New Roman" w:eastAsia="仿宋" w:hAnsi="Times New Roman" w:hint="eastAsia"/>
          <w:sz w:val="32"/>
          <w:szCs w:val="32"/>
        </w:rPr>
        <w:t>（含）的早稻，收购总成本为</w:t>
      </w:r>
      <w:r w:rsidRPr="00E56BBC">
        <w:rPr>
          <w:rFonts w:ascii="Times New Roman" w:eastAsia="仿宋" w:hAnsi="Times New Roman" w:hint="eastAsia"/>
          <w:sz w:val="32"/>
          <w:szCs w:val="32"/>
        </w:rPr>
        <w:t>462.62</w:t>
      </w:r>
      <w:r w:rsidRPr="00E56BBC">
        <w:rPr>
          <w:rFonts w:ascii="Times New Roman" w:eastAsia="仿宋" w:hAnsi="Times New Roman" w:hint="eastAsia"/>
          <w:sz w:val="32"/>
          <w:szCs w:val="32"/>
        </w:rPr>
        <w:t>万元。收购价应按照湖南省粮食和物资储备局</w:t>
      </w:r>
      <w:r w:rsidRPr="00E56BBC">
        <w:rPr>
          <w:rFonts w:ascii="Times New Roman" w:eastAsia="仿宋" w:hAnsi="Times New Roman" w:hint="eastAsia"/>
          <w:sz w:val="32"/>
          <w:szCs w:val="32"/>
        </w:rPr>
        <w:lastRenderedPageBreak/>
        <w:t>《关于公布</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年稻谷最低收购价格的通知》发改价格〔</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272</w:t>
      </w:r>
      <w:r w:rsidRPr="00E56BBC">
        <w:rPr>
          <w:rFonts w:ascii="Times New Roman" w:eastAsia="仿宋" w:hAnsi="Times New Roman" w:hint="eastAsia"/>
          <w:sz w:val="32"/>
          <w:szCs w:val="32"/>
        </w:rPr>
        <w:t>号文件规定，</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年生产的早籼稻</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三等</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下同</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、中晚籼稻最低收购价分别为每</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公斤</w:t>
      </w:r>
      <w:r w:rsidRPr="00E56BBC">
        <w:rPr>
          <w:rFonts w:ascii="Times New Roman" w:eastAsia="仿宋" w:hAnsi="Times New Roman" w:hint="eastAsia"/>
          <w:sz w:val="32"/>
          <w:szCs w:val="32"/>
        </w:rPr>
        <w:t>122</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128</w:t>
      </w:r>
      <w:r w:rsidRPr="00E56BBC">
        <w:rPr>
          <w:rFonts w:ascii="Times New Roman" w:eastAsia="仿宋" w:hAnsi="Times New Roman" w:hint="eastAsia"/>
          <w:sz w:val="32"/>
          <w:szCs w:val="32"/>
        </w:rPr>
        <w:t>元，《株洲市</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年粮食收购工作实施方案》的通知（株商发〔</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24</w:t>
      </w:r>
      <w:r w:rsidRPr="00E56BBC">
        <w:rPr>
          <w:rFonts w:ascii="Times New Roman" w:eastAsia="仿宋" w:hAnsi="Times New Roman" w:hint="eastAsia"/>
          <w:sz w:val="32"/>
          <w:szCs w:val="32"/>
        </w:rPr>
        <w:t>号）的规定，落实最低价收购政策。</w:t>
      </w:r>
    </w:p>
    <w:p w14:paraId="2FE7A776"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目前暂未进行处置，</w:t>
      </w:r>
      <w:r w:rsidRPr="00E56BBC">
        <w:rPr>
          <w:rFonts w:ascii="Times New Roman Regular" w:eastAsia="仿宋_GB2312" w:hAnsi="Times New Roman Regular" w:cs="Times New Roman Regular" w:hint="eastAsia"/>
          <w:sz w:val="32"/>
          <w:szCs w:val="32"/>
        </w:rPr>
        <w:t>超标粮采用最低收购价稻谷邀标定向竞价销售</w:t>
      </w:r>
      <w:r w:rsidRPr="00E56BBC">
        <w:rPr>
          <w:rFonts w:ascii="Times New Roman" w:eastAsia="仿宋" w:hAnsi="Times New Roman" w:hint="eastAsia"/>
          <w:sz w:val="32"/>
          <w:szCs w:val="32"/>
        </w:rPr>
        <w:t>。根据往年粮食市场拍卖价格，销售价格为</w:t>
      </w:r>
      <w:r w:rsidRPr="00E56BBC">
        <w:rPr>
          <w:rFonts w:ascii="Times New Roman" w:eastAsia="仿宋" w:hAnsi="Times New Roman" w:hint="eastAsia"/>
          <w:sz w:val="32"/>
          <w:szCs w:val="32"/>
        </w:rPr>
        <w:t>65</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百斤，预计销售收入</w:t>
      </w:r>
      <w:r w:rsidRPr="00E56BBC">
        <w:rPr>
          <w:rFonts w:ascii="Times New Roman" w:eastAsia="仿宋" w:hAnsi="Times New Roman" w:hint="eastAsia"/>
          <w:sz w:val="32"/>
          <w:szCs w:val="32"/>
        </w:rPr>
        <w:t>246.48</w:t>
      </w:r>
      <w:r w:rsidRPr="00E56BBC">
        <w:rPr>
          <w:rFonts w:ascii="Times New Roman" w:eastAsia="仿宋" w:hAnsi="Times New Roman" w:hint="eastAsia"/>
          <w:sz w:val="32"/>
          <w:szCs w:val="32"/>
        </w:rPr>
        <w:t>万元。</w:t>
      </w:r>
    </w:p>
    <w:p w14:paraId="651015A9"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根据《株洲市</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年粮食收购工作实施方案》（株商发〔</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24</w:t>
      </w:r>
      <w:r w:rsidRPr="00E56BBC">
        <w:rPr>
          <w:rFonts w:ascii="Times New Roman" w:eastAsia="仿宋" w:hAnsi="Times New Roman" w:hint="eastAsia"/>
          <w:sz w:val="32"/>
          <w:szCs w:val="32"/>
        </w:rPr>
        <w:t>号）文件精神，会议明确了临储粮处置期限为半年。若贷款期限以</w:t>
      </w:r>
      <w:r w:rsidRPr="00E56BBC">
        <w:rPr>
          <w:rFonts w:ascii="Times New Roman" w:eastAsia="仿宋" w:hAnsi="Times New Roman" w:hint="eastAsia"/>
          <w:sz w:val="32"/>
          <w:szCs w:val="32"/>
        </w:rPr>
        <w:t>6</w:t>
      </w:r>
      <w:r w:rsidRPr="00E56BBC">
        <w:rPr>
          <w:rFonts w:ascii="Times New Roman" w:eastAsia="仿宋" w:hAnsi="Times New Roman" w:hint="eastAsia"/>
          <w:sz w:val="32"/>
          <w:szCs w:val="32"/>
        </w:rPr>
        <w:t>个月计算，贷款年利率按最近</w:t>
      </w:r>
      <w:r w:rsidRPr="00E56BBC">
        <w:rPr>
          <w:rFonts w:ascii="Times New Roman" w:eastAsia="仿宋" w:hAnsi="Times New Roman" w:hint="eastAsia"/>
          <w:sz w:val="32"/>
          <w:szCs w:val="32"/>
        </w:rPr>
        <w:t>1</w:t>
      </w:r>
      <w:r w:rsidRPr="00E56BBC">
        <w:rPr>
          <w:rFonts w:ascii="Times New Roman" w:eastAsia="仿宋" w:hAnsi="Times New Roman" w:hint="eastAsia"/>
          <w:sz w:val="32"/>
          <w:szCs w:val="32"/>
        </w:rPr>
        <w:t>年期贷款年利率</w:t>
      </w:r>
      <w:r w:rsidRPr="00E56BBC">
        <w:rPr>
          <w:rFonts w:ascii="Times New Roman" w:eastAsia="仿宋" w:hAnsi="Times New Roman" w:hint="eastAsia"/>
          <w:sz w:val="32"/>
          <w:szCs w:val="32"/>
        </w:rPr>
        <w:t>4.25%</w:t>
      </w:r>
      <w:r w:rsidRPr="00E56BBC">
        <w:rPr>
          <w:rFonts w:ascii="Times New Roman" w:eastAsia="仿宋" w:hAnsi="Times New Roman" w:hint="eastAsia"/>
          <w:sz w:val="32"/>
          <w:szCs w:val="32"/>
        </w:rPr>
        <w:t>计算，预计产生利息费用为</w:t>
      </w:r>
      <w:r w:rsidRPr="00E56BBC">
        <w:rPr>
          <w:rFonts w:ascii="Times New Roman" w:eastAsia="仿宋" w:hAnsi="Times New Roman" w:hint="eastAsia"/>
          <w:sz w:val="32"/>
          <w:szCs w:val="32"/>
        </w:rPr>
        <w:t>9.83</w:t>
      </w:r>
      <w:r w:rsidRPr="00E56BBC">
        <w:rPr>
          <w:rFonts w:ascii="Times New Roman" w:eastAsia="仿宋" w:hAnsi="Times New Roman" w:hint="eastAsia"/>
          <w:sz w:val="32"/>
          <w:szCs w:val="32"/>
        </w:rPr>
        <w:t>万元。</w:t>
      </w:r>
    </w:p>
    <w:p w14:paraId="351BE34A"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按照粮食局与神农米业公司签订的代收代出协议，约定收购费用</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吨、保管费用</w:t>
      </w:r>
      <w:r w:rsidRPr="00E56BBC">
        <w:rPr>
          <w:rFonts w:ascii="Times New Roman" w:eastAsia="仿宋" w:hAnsi="Times New Roman" w:hint="eastAsia"/>
          <w:sz w:val="32"/>
          <w:szCs w:val="32"/>
        </w:rPr>
        <w:t>100</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吨，预计收购费用</w:t>
      </w:r>
      <w:r w:rsidRPr="00E56BBC">
        <w:rPr>
          <w:rFonts w:ascii="Times New Roman" w:eastAsia="仿宋" w:hAnsi="Times New Roman" w:hint="eastAsia"/>
          <w:sz w:val="32"/>
          <w:szCs w:val="32"/>
        </w:rPr>
        <w:t>9.48</w:t>
      </w:r>
      <w:r w:rsidRPr="00E56BBC">
        <w:rPr>
          <w:rFonts w:ascii="Times New Roman" w:eastAsia="仿宋" w:hAnsi="Times New Roman" w:hint="eastAsia"/>
          <w:sz w:val="32"/>
          <w:szCs w:val="32"/>
        </w:rPr>
        <w:t>万元、保管费用</w:t>
      </w:r>
      <w:r w:rsidRPr="00E56BBC">
        <w:rPr>
          <w:rFonts w:ascii="Times New Roman" w:eastAsia="仿宋" w:hAnsi="Times New Roman" w:hint="eastAsia"/>
          <w:sz w:val="32"/>
          <w:szCs w:val="32"/>
        </w:rPr>
        <w:t>18.96</w:t>
      </w:r>
      <w:r w:rsidRPr="00E56BBC">
        <w:rPr>
          <w:rFonts w:ascii="Times New Roman" w:eastAsia="仿宋" w:hAnsi="Times New Roman" w:hint="eastAsia"/>
          <w:sz w:val="32"/>
          <w:szCs w:val="32"/>
        </w:rPr>
        <w:t>万元。</w:t>
      </w:r>
    </w:p>
    <w:p w14:paraId="09EB6122"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根据《醴陵市县（市）级储备粮轮换和地方临储粮销售处置方案》，损耗费用为收购成本的</w:t>
      </w:r>
      <w:r w:rsidRPr="00E56BBC">
        <w:rPr>
          <w:rFonts w:ascii="Times New Roman" w:eastAsia="仿宋" w:hAnsi="Times New Roman" w:hint="eastAsia"/>
          <w:sz w:val="32"/>
          <w:szCs w:val="32"/>
        </w:rPr>
        <w:t>1</w:t>
      </w:r>
      <w:r w:rsidRPr="00E56BBC">
        <w:rPr>
          <w:rFonts w:ascii="Times New Roman" w:eastAsia="仿宋" w:hAnsi="Times New Roman"/>
          <w:sz w:val="32"/>
          <w:szCs w:val="32"/>
        </w:rPr>
        <w:t>%</w:t>
      </w:r>
      <w:r w:rsidRPr="00E56BBC">
        <w:rPr>
          <w:rFonts w:ascii="Times New Roman" w:eastAsia="仿宋" w:hAnsi="Times New Roman" w:hint="eastAsia"/>
          <w:sz w:val="32"/>
          <w:szCs w:val="32"/>
        </w:rPr>
        <w:t>，预计损耗费用</w:t>
      </w:r>
      <w:r w:rsidRPr="00E56BBC">
        <w:rPr>
          <w:rFonts w:ascii="Times New Roman" w:eastAsia="仿宋" w:hAnsi="Times New Roman" w:hint="eastAsia"/>
          <w:sz w:val="32"/>
          <w:szCs w:val="32"/>
        </w:rPr>
        <w:t>4</w:t>
      </w:r>
      <w:r w:rsidRPr="00E56BBC">
        <w:rPr>
          <w:rFonts w:ascii="Times New Roman" w:eastAsia="仿宋" w:hAnsi="Times New Roman"/>
          <w:sz w:val="32"/>
          <w:szCs w:val="32"/>
        </w:rPr>
        <w:t>.63</w:t>
      </w:r>
      <w:r w:rsidRPr="00E56BBC">
        <w:rPr>
          <w:rFonts w:ascii="Times New Roman" w:eastAsia="仿宋" w:hAnsi="Times New Roman" w:hint="eastAsia"/>
          <w:sz w:val="32"/>
          <w:szCs w:val="32"/>
        </w:rPr>
        <w:t>万元。</w:t>
      </w:r>
    </w:p>
    <w:p w14:paraId="25FA0143"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综上，价差亏损预计</w:t>
      </w:r>
      <w:r w:rsidRPr="00E56BBC">
        <w:rPr>
          <w:rFonts w:ascii="Times New Roman" w:eastAsia="仿宋" w:hAnsi="Times New Roman" w:hint="eastAsia"/>
          <w:sz w:val="32"/>
          <w:szCs w:val="32"/>
        </w:rPr>
        <w:t>216.14</w:t>
      </w:r>
      <w:r w:rsidRPr="00E56BBC">
        <w:rPr>
          <w:rFonts w:ascii="Times New Roman" w:eastAsia="仿宋" w:hAnsi="Times New Roman" w:hint="eastAsia"/>
          <w:sz w:val="32"/>
          <w:szCs w:val="32"/>
        </w:rPr>
        <w:t>万元，利息费用预计</w:t>
      </w:r>
      <w:r w:rsidRPr="00E56BBC">
        <w:rPr>
          <w:rFonts w:ascii="Times New Roman" w:eastAsia="仿宋" w:hAnsi="Times New Roman" w:hint="eastAsia"/>
          <w:sz w:val="32"/>
          <w:szCs w:val="32"/>
        </w:rPr>
        <w:t>9.83</w:t>
      </w:r>
      <w:r w:rsidRPr="00E56BBC">
        <w:rPr>
          <w:rFonts w:ascii="Times New Roman" w:eastAsia="仿宋" w:hAnsi="Times New Roman" w:hint="eastAsia"/>
          <w:sz w:val="32"/>
          <w:szCs w:val="32"/>
        </w:rPr>
        <w:t>万元，收购费用预计</w:t>
      </w:r>
      <w:r w:rsidRPr="00E56BBC">
        <w:rPr>
          <w:rFonts w:ascii="Times New Roman" w:eastAsia="仿宋" w:hAnsi="Times New Roman" w:hint="eastAsia"/>
          <w:sz w:val="32"/>
          <w:szCs w:val="32"/>
        </w:rPr>
        <w:t>9.48</w:t>
      </w:r>
      <w:r w:rsidRPr="00E56BBC">
        <w:rPr>
          <w:rFonts w:ascii="Times New Roman" w:eastAsia="仿宋" w:hAnsi="Times New Roman" w:hint="eastAsia"/>
          <w:sz w:val="32"/>
          <w:szCs w:val="32"/>
        </w:rPr>
        <w:t>万元，保管费用预计</w:t>
      </w:r>
      <w:r w:rsidRPr="00E56BBC">
        <w:rPr>
          <w:rFonts w:ascii="Times New Roman" w:eastAsia="仿宋" w:hAnsi="Times New Roman" w:hint="eastAsia"/>
          <w:sz w:val="32"/>
          <w:szCs w:val="32"/>
        </w:rPr>
        <w:t>18.96</w:t>
      </w:r>
      <w:r w:rsidRPr="00E56BBC">
        <w:rPr>
          <w:rFonts w:ascii="Times New Roman" w:eastAsia="仿宋" w:hAnsi="Times New Roman" w:hint="eastAsia"/>
          <w:sz w:val="32"/>
          <w:szCs w:val="32"/>
        </w:rPr>
        <w:t>万元，损耗费用预计</w:t>
      </w:r>
      <w:r w:rsidRPr="00E56BBC">
        <w:rPr>
          <w:rFonts w:ascii="Times New Roman" w:eastAsia="仿宋" w:hAnsi="Times New Roman" w:hint="eastAsia"/>
          <w:sz w:val="32"/>
          <w:szCs w:val="32"/>
        </w:rPr>
        <w:t>4.63</w:t>
      </w:r>
      <w:r w:rsidRPr="00E56BBC">
        <w:rPr>
          <w:rFonts w:ascii="Times New Roman" w:eastAsia="仿宋" w:hAnsi="Times New Roman" w:hint="eastAsia"/>
          <w:sz w:val="32"/>
          <w:szCs w:val="32"/>
        </w:rPr>
        <w:t>万元，预计</w:t>
      </w:r>
      <w:bookmarkStart w:id="7" w:name="_Hlk88330916"/>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年超标早稻</w:t>
      </w:r>
      <w:bookmarkEnd w:id="7"/>
      <w:r w:rsidRPr="00E56BBC">
        <w:rPr>
          <w:rFonts w:ascii="Times New Roman" w:eastAsia="仿宋" w:hAnsi="Times New Roman" w:hint="eastAsia"/>
          <w:sz w:val="32"/>
          <w:szCs w:val="32"/>
        </w:rPr>
        <w:t>支出合计</w:t>
      </w:r>
      <w:r w:rsidRPr="00E56BBC">
        <w:rPr>
          <w:rFonts w:ascii="Times New Roman" w:eastAsia="仿宋" w:hAnsi="Times New Roman" w:hint="eastAsia"/>
          <w:sz w:val="32"/>
          <w:szCs w:val="32"/>
        </w:rPr>
        <w:t>259.04</w:t>
      </w:r>
      <w:r w:rsidRPr="00E56BBC">
        <w:rPr>
          <w:rFonts w:ascii="Times New Roman" w:eastAsia="仿宋" w:hAnsi="Times New Roman" w:hint="eastAsia"/>
          <w:sz w:val="32"/>
          <w:szCs w:val="32"/>
        </w:rPr>
        <w:t>万元。</w:t>
      </w:r>
    </w:p>
    <w:p w14:paraId="030F2BC1" w14:textId="77777777" w:rsidR="00894E0F" w:rsidRPr="00E56BBC" w:rsidRDefault="00AA2FDE" w:rsidP="009E5219">
      <w:pPr>
        <w:pStyle w:val="4"/>
        <w:numPr>
          <w:ilvl w:val="255"/>
          <w:numId w:val="0"/>
        </w:numPr>
        <w:spacing w:line="580" w:lineRule="exact"/>
        <w:ind w:firstLine="643"/>
        <w:rPr>
          <w:rFonts w:ascii="仿宋" w:hAnsi="仿宋"/>
          <w:szCs w:val="32"/>
        </w:rPr>
      </w:pPr>
      <w:r w:rsidRPr="00E56BBC">
        <w:rPr>
          <w:rFonts w:ascii="仿宋" w:hAnsi="仿宋"/>
        </w:rPr>
        <w:t>3</w:t>
      </w:r>
      <w:r w:rsidRPr="00E56BBC">
        <w:rPr>
          <w:rFonts w:ascii="仿宋" w:hAnsi="仿宋" w:hint="eastAsia"/>
        </w:rPr>
        <w:t>、超标晚</w:t>
      </w:r>
      <w:bookmarkStart w:id="8" w:name="_Hlk88330088"/>
      <w:r w:rsidRPr="00E56BBC">
        <w:rPr>
          <w:rFonts w:ascii="仿宋" w:hAnsi="仿宋" w:hint="eastAsia"/>
        </w:rPr>
        <w:t>稻</w:t>
      </w:r>
      <w:bookmarkEnd w:id="8"/>
      <w:r w:rsidRPr="00E56BBC">
        <w:rPr>
          <w:rFonts w:ascii="仿宋" w:hAnsi="仿宋" w:hint="eastAsia"/>
        </w:rPr>
        <w:t>资金预算</w:t>
      </w:r>
    </w:p>
    <w:bookmarkEnd w:id="5"/>
    <w:p w14:paraId="780E385E"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sz w:val="32"/>
          <w:szCs w:val="32"/>
        </w:rPr>
        <w:t>截至</w:t>
      </w:r>
      <w:r w:rsidRPr="00E56BBC">
        <w:rPr>
          <w:rFonts w:ascii="Times New Roman" w:eastAsia="仿宋" w:hAnsi="Times New Roman"/>
          <w:sz w:val="32"/>
          <w:szCs w:val="32"/>
        </w:rPr>
        <w:t>2021</w:t>
      </w:r>
      <w:r w:rsidRPr="00E56BBC">
        <w:rPr>
          <w:rFonts w:ascii="Times New Roman" w:eastAsia="仿宋" w:hAnsi="Times New Roman"/>
          <w:sz w:val="32"/>
          <w:szCs w:val="32"/>
        </w:rPr>
        <w:t>年</w:t>
      </w:r>
      <w:r w:rsidRPr="00E56BBC">
        <w:rPr>
          <w:rFonts w:ascii="Times New Roman" w:eastAsia="仿宋" w:hAnsi="Times New Roman"/>
          <w:sz w:val="32"/>
          <w:szCs w:val="32"/>
        </w:rPr>
        <w:t>1</w:t>
      </w:r>
      <w:r w:rsidRPr="00E56BBC">
        <w:rPr>
          <w:rFonts w:ascii="Times New Roman" w:eastAsia="仿宋" w:hAnsi="Times New Roman" w:hint="eastAsia"/>
          <w:sz w:val="32"/>
          <w:szCs w:val="32"/>
        </w:rPr>
        <w:t>0</w:t>
      </w:r>
      <w:r w:rsidRPr="00E56BBC">
        <w:rPr>
          <w:rFonts w:ascii="Times New Roman" w:eastAsia="仿宋" w:hAnsi="Times New Roman"/>
          <w:sz w:val="32"/>
          <w:szCs w:val="32"/>
        </w:rPr>
        <w:t>月，商粮局暂未启动超标晚稻收购</w:t>
      </w:r>
      <w:r w:rsidRPr="00E56BBC">
        <w:rPr>
          <w:rFonts w:ascii="Times New Roman" w:eastAsia="仿宋" w:hAnsi="Times New Roman" w:hint="eastAsia"/>
          <w:sz w:val="32"/>
          <w:szCs w:val="32"/>
        </w:rPr>
        <w:t>，根</w:t>
      </w:r>
      <w:r w:rsidRPr="00E56BBC">
        <w:rPr>
          <w:rFonts w:ascii="Times New Roman" w:eastAsia="仿宋" w:hAnsi="Times New Roman" w:hint="eastAsia"/>
          <w:sz w:val="32"/>
          <w:szCs w:val="32"/>
        </w:rPr>
        <w:lastRenderedPageBreak/>
        <w:t>据《中晚稻定价议价工作的会议纪要》（</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11</w:t>
      </w:r>
      <w:r w:rsidRPr="00E56BBC">
        <w:rPr>
          <w:rFonts w:ascii="Times New Roman" w:eastAsia="仿宋" w:hAnsi="Times New Roman" w:hint="eastAsia"/>
          <w:sz w:val="32"/>
          <w:szCs w:val="32"/>
        </w:rPr>
        <w:t>月</w:t>
      </w:r>
      <w:r w:rsidRPr="00E56BBC">
        <w:rPr>
          <w:rFonts w:ascii="Times New Roman" w:eastAsia="仿宋" w:hAnsi="Times New Roman" w:hint="eastAsia"/>
          <w:sz w:val="32"/>
          <w:szCs w:val="32"/>
        </w:rPr>
        <w:t>10</w:t>
      </w:r>
      <w:r w:rsidRPr="00E56BBC">
        <w:rPr>
          <w:rFonts w:ascii="Times New Roman" w:eastAsia="仿宋" w:hAnsi="Times New Roman" w:hint="eastAsia"/>
          <w:sz w:val="32"/>
          <w:szCs w:val="32"/>
        </w:rPr>
        <w:t>日），会议明确了</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年超标粮收购价格参照周边县市定价及目前市场价格，建议镉含量</w:t>
      </w:r>
      <w:r w:rsidRPr="00E56BBC">
        <w:rPr>
          <w:rFonts w:ascii="Times New Roman" w:eastAsia="仿宋" w:hAnsi="Times New Roman" w:hint="eastAsia"/>
          <w:sz w:val="32"/>
          <w:szCs w:val="32"/>
        </w:rPr>
        <w:t>0.2-0.4mg/kg</w:t>
      </w:r>
      <w:r w:rsidRPr="00E56BBC">
        <w:rPr>
          <w:rFonts w:ascii="Times New Roman" w:eastAsia="仿宋" w:hAnsi="Times New Roman" w:hint="eastAsia"/>
          <w:sz w:val="32"/>
          <w:szCs w:val="32"/>
        </w:rPr>
        <w:t>的粮食收购价格为</w:t>
      </w:r>
      <w:r w:rsidRPr="00E56BBC">
        <w:rPr>
          <w:rFonts w:ascii="Times New Roman" w:eastAsia="仿宋" w:hAnsi="Times New Roman" w:hint="eastAsia"/>
          <w:sz w:val="32"/>
          <w:szCs w:val="32"/>
        </w:rPr>
        <w:t>119</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百斤，镉含量</w:t>
      </w:r>
      <w:r w:rsidRPr="00E56BBC">
        <w:rPr>
          <w:rFonts w:ascii="Times New Roman" w:eastAsia="仿宋" w:hAnsi="Times New Roman" w:hint="eastAsia"/>
          <w:sz w:val="32"/>
          <w:szCs w:val="32"/>
        </w:rPr>
        <w:t xml:space="preserve"> 0.4mg/kg</w:t>
      </w:r>
      <w:r w:rsidRPr="00E56BBC">
        <w:rPr>
          <w:rFonts w:ascii="Times New Roman" w:eastAsia="仿宋" w:hAnsi="Times New Roman" w:hint="eastAsia"/>
          <w:sz w:val="32"/>
          <w:szCs w:val="32"/>
        </w:rPr>
        <w:t>以上的粮食收购价格为</w:t>
      </w:r>
      <w:r w:rsidRPr="00E56BBC">
        <w:rPr>
          <w:rFonts w:ascii="Times New Roman" w:eastAsia="仿宋" w:hAnsi="Times New Roman" w:hint="eastAsia"/>
          <w:sz w:val="32"/>
          <w:szCs w:val="32"/>
        </w:rPr>
        <w:t xml:space="preserve"> 106</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w:t>
      </w:r>
    </w:p>
    <w:p w14:paraId="54956343"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根据收购的超标早稻镉含量情况，醴陵市超标粮主要以镉含量</w:t>
      </w:r>
      <w:r w:rsidRPr="00E56BBC">
        <w:rPr>
          <w:rFonts w:ascii="Times New Roman" w:eastAsia="仿宋" w:hAnsi="Times New Roman" w:hint="eastAsia"/>
          <w:sz w:val="32"/>
          <w:szCs w:val="32"/>
        </w:rPr>
        <w:t>0.2-0.4mg/kg</w:t>
      </w:r>
      <w:r w:rsidRPr="00E56BBC">
        <w:rPr>
          <w:rFonts w:ascii="Times New Roman" w:eastAsia="仿宋" w:hAnsi="Times New Roman" w:hint="eastAsia"/>
          <w:sz w:val="32"/>
          <w:szCs w:val="32"/>
        </w:rPr>
        <w:t>的粮食为主，预计收购价格为</w:t>
      </w:r>
      <w:r w:rsidRPr="00E56BBC">
        <w:rPr>
          <w:rFonts w:ascii="Times New Roman" w:eastAsia="仿宋" w:hAnsi="Times New Roman" w:hint="eastAsia"/>
          <w:sz w:val="32"/>
          <w:szCs w:val="32"/>
        </w:rPr>
        <w:t>119</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百斤，销售价格参考近年粮食市场拍卖价格，预计销售价格为</w:t>
      </w:r>
      <w:r w:rsidRPr="00E56BBC">
        <w:rPr>
          <w:rFonts w:ascii="Times New Roman" w:eastAsia="仿宋" w:hAnsi="Times New Roman" w:hint="eastAsia"/>
          <w:sz w:val="32"/>
          <w:szCs w:val="32"/>
        </w:rPr>
        <w:t>65</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百斤。按照商粮局的预测，</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年预计收购数量为</w:t>
      </w:r>
      <w:r w:rsidRPr="00E56BBC">
        <w:rPr>
          <w:rFonts w:ascii="Times New Roman" w:eastAsia="仿宋" w:hAnsi="Times New Roman" w:hint="eastAsia"/>
          <w:sz w:val="32"/>
          <w:szCs w:val="32"/>
        </w:rPr>
        <w:t>10000</w:t>
      </w:r>
      <w:r w:rsidRPr="00E56BBC">
        <w:rPr>
          <w:rFonts w:ascii="Times New Roman" w:eastAsia="仿宋" w:hAnsi="Times New Roman" w:hint="eastAsia"/>
          <w:sz w:val="32"/>
          <w:szCs w:val="32"/>
        </w:rPr>
        <w:t>吨。</w:t>
      </w:r>
    </w:p>
    <w:p w14:paraId="020DEE84"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经计算，</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年超标晚稻预计收购费用为</w:t>
      </w:r>
      <w:r w:rsidRPr="00E56BBC">
        <w:rPr>
          <w:rFonts w:ascii="Times New Roman" w:eastAsia="仿宋" w:hAnsi="Times New Roman" w:hint="eastAsia"/>
          <w:sz w:val="32"/>
          <w:szCs w:val="32"/>
        </w:rPr>
        <w:t>2380</w:t>
      </w:r>
      <w:r w:rsidRPr="00E56BBC">
        <w:rPr>
          <w:rFonts w:ascii="Times New Roman" w:eastAsia="仿宋" w:hAnsi="Times New Roman" w:hint="eastAsia"/>
          <w:sz w:val="32"/>
          <w:szCs w:val="32"/>
        </w:rPr>
        <w:t>万元，销售收入为</w:t>
      </w:r>
      <w:r w:rsidRPr="00E56BBC">
        <w:rPr>
          <w:rFonts w:ascii="Times New Roman" w:eastAsia="仿宋" w:hAnsi="Times New Roman" w:hint="eastAsia"/>
          <w:sz w:val="32"/>
          <w:szCs w:val="32"/>
        </w:rPr>
        <w:t>1300</w:t>
      </w:r>
      <w:r w:rsidRPr="00E56BBC">
        <w:rPr>
          <w:rFonts w:ascii="Times New Roman" w:eastAsia="仿宋" w:hAnsi="Times New Roman" w:hint="eastAsia"/>
          <w:sz w:val="32"/>
          <w:szCs w:val="32"/>
        </w:rPr>
        <w:t>万元，预计价差亏损为</w:t>
      </w:r>
      <w:r w:rsidRPr="00E56BBC">
        <w:rPr>
          <w:rFonts w:ascii="Times New Roman" w:eastAsia="仿宋" w:hAnsi="Times New Roman" w:hint="eastAsia"/>
          <w:sz w:val="32"/>
          <w:szCs w:val="32"/>
        </w:rPr>
        <w:t>1080</w:t>
      </w:r>
      <w:r w:rsidRPr="00E56BBC">
        <w:rPr>
          <w:rFonts w:ascii="Times New Roman" w:eastAsia="仿宋" w:hAnsi="Times New Roman" w:hint="eastAsia"/>
          <w:sz w:val="32"/>
          <w:szCs w:val="32"/>
        </w:rPr>
        <w:t>万元。</w:t>
      </w:r>
    </w:p>
    <w:p w14:paraId="6B83E404"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根据《株洲市</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年粮食收购工作实施方案》（株商发〔</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24</w:t>
      </w:r>
      <w:r w:rsidRPr="00E56BBC">
        <w:rPr>
          <w:rFonts w:ascii="Times New Roman" w:eastAsia="仿宋" w:hAnsi="Times New Roman" w:hint="eastAsia"/>
          <w:sz w:val="32"/>
          <w:szCs w:val="32"/>
        </w:rPr>
        <w:t>号）文件精神，会议明确了临储粮处置期限为半年。若贷款期限以</w:t>
      </w:r>
      <w:r w:rsidRPr="00E56BBC">
        <w:rPr>
          <w:rFonts w:ascii="Times New Roman" w:eastAsia="仿宋" w:hAnsi="Times New Roman" w:hint="eastAsia"/>
          <w:sz w:val="32"/>
          <w:szCs w:val="32"/>
        </w:rPr>
        <w:t>6</w:t>
      </w:r>
      <w:r w:rsidRPr="00E56BBC">
        <w:rPr>
          <w:rFonts w:ascii="Times New Roman" w:eastAsia="仿宋" w:hAnsi="Times New Roman" w:hint="eastAsia"/>
          <w:sz w:val="32"/>
          <w:szCs w:val="32"/>
        </w:rPr>
        <w:t>个月计算，贷款年利率按最近</w:t>
      </w:r>
      <w:r w:rsidRPr="00E56BBC">
        <w:rPr>
          <w:rFonts w:ascii="Times New Roman" w:eastAsia="仿宋" w:hAnsi="Times New Roman" w:hint="eastAsia"/>
          <w:sz w:val="32"/>
          <w:szCs w:val="32"/>
        </w:rPr>
        <w:t>1</w:t>
      </w:r>
      <w:r w:rsidRPr="00E56BBC">
        <w:rPr>
          <w:rFonts w:ascii="Times New Roman" w:eastAsia="仿宋" w:hAnsi="Times New Roman" w:hint="eastAsia"/>
          <w:sz w:val="32"/>
          <w:szCs w:val="32"/>
        </w:rPr>
        <w:t>年期贷款年利率</w:t>
      </w:r>
      <w:r w:rsidRPr="00E56BBC">
        <w:rPr>
          <w:rFonts w:ascii="Times New Roman" w:eastAsia="仿宋" w:hAnsi="Times New Roman" w:hint="eastAsia"/>
          <w:sz w:val="32"/>
          <w:szCs w:val="32"/>
        </w:rPr>
        <w:t>4.25%</w:t>
      </w:r>
      <w:r w:rsidRPr="00E56BBC">
        <w:rPr>
          <w:rFonts w:ascii="Times New Roman" w:eastAsia="仿宋" w:hAnsi="Times New Roman" w:hint="eastAsia"/>
          <w:sz w:val="32"/>
          <w:szCs w:val="32"/>
        </w:rPr>
        <w:t>计算，将产生利息费用为</w:t>
      </w:r>
      <w:r w:rsidRPr="00E56BBC">
        <w:rPr>
          <w:rFonts w:ascii="Times New Roman" w:eastAsia="仿宋" w:hAnsi="Times New Roman" w:hint="eastAsia"/>
          <w:sz w:val="32"/>
          <w:szCs w:val="32"/>
        </w:rPr>
        <w:t>50.58</w:t>
      </w:r>
      <w:r w:rsidRPr="00E56BBC">
        <w:rPr>
          <w:rFonts w:ascii="Times New Roman" w:eastAsia="仿宋" w:hAnsi="Times New Roman" w:hint="eastAsia"/>
          <w:sz w:val="32"/>
          <w:szCs w:val="32"/>
        </w:rPr>
        <w:t>万元。</w:t>
      </w:r>
    </w:p>
    <w:p w14:paraId="3DCF51C9"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按照粮食局与神农米业公司签订的代收代出协议，约定收购费</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吨、保管费</w:t>
      </w:r>
      <w:r w:rsidRPr="00E56BBC">
        <w:rPr>
          <w:rFonts w:ascii="Times New Roman" w:eastAsia="仿宋" w:hAnsi="Times New Roman" w:hint="eastAsia"/>
          <w:sz w:val="32"/>
          <w:szCs w:val="32"/>
        </w:rPr>
        <w:t>100</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吨，预计收购费用</w:t>
      </w:r>
      <w:r w:rsidRPr="00E56BBC">
        <w:rPr>
          <w:rFonts w:ascii="Times New Roman" w:eastAsia="仿宋" w:hAnsi="Times New Roman"/>
          <w:sz w:val="32"/>
          <w:szCs w:val="32"/>
        </w:rPr>
        <w:t>50</w:t>
      </w:r>
      <w:r w:rsidRPr="00E56BBC">
        <w:rPr>
          <w:rFonts w:ascii="Times New Roman" w:eastAsia="仿宋" w:hAnsi="Times New Roman" w:hint="eastAsia"/>
          <w:sz w:val="32"/>
          <w:szCs w:val="32"/>
        </w:rPr>
        <w:t>万元、保管费用</w:t>
      </w:r>
      <w:r w:rsidRPr="00E56BBC">
        <w:rPr>
          <w:rFonts w:ascii="Times New Roman" w:eastAsia="仿宋" w:hAnsi="Times New Roman"/>
          <w:sz w:val="32"/>
          <w:szCs w:val="32"/>
        </w:rPr>
        <w:t>100</w:t>
      </w:r>
      <w:r w:rsidRPr="00E56BBC">
        <w:rPr>
          <w:rFonts w:ascii="Times New Roman" w:eastAsia="仿宋" w:hAnsi="Times New Roman" w:hint="eastAsia"/>
          <w:sz w:val="32"/>
          <w:szCs w:val="32"/>
        </w:rPr>
        <w:t>万元。</w:t>
      </w:r>
    </w:p>
    <w:p w14:paraId="55815ED0" w14:textId="77777777"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根据《醴陵市县（市）级储备粮轮换和地方临储粮销售处置方案》，损耗费用为收购成本的</w:t>
      </w:r>
      <w:r w:rsidRPr="00E56BBC">
        <w:rPr>
          <w:rFonts w:ascii="Times New Roman" w:eastAsia="仿宋" w:hAnsi="Times New Roman" w:hint="eastAsia"/>
          <w:sz w:val="32"/>
          <w:szCs w:val="32"/>
        </w:rPr>
        <w:t>1</w:t>
      </w:r>
      <w:r w:rsidRPr="00E56BBC">
        <w:rPr>
          <w:rFonts w:ascii="Times New Roman" w:eastAsia="仿宋" w:hAnsi="Times New Roman"/>
          <w:sz w:val="32"/>
          <w:szCs w:val="32"/>
        </w:rPr>
        <w:t>%</w:t>
      </w:r>
      <w:r w:rsidRPr="00E56BBC">
        <w:rPr>
          <w:rFonts w:ascii="Times New Roman" w:eastAsia="仿宋" w:hAnsi="Times New Roman" w:hint="eastAsia"/>
          <w:sz w:val="32"/>
          <w:szCs w:val="32"/>
        </w:rPr>
        <w:t>，预计损耗费用</w:t>
      </w:r>
      <w:r w:rsidRPr="00E56BBC">
        <w:rPr>
          <w:rFonts w:ascii="Times New Roman" w:eastAsia="仿宋" w:hAnsi="Times New Roman" w:hint="eastAsia"/>
          <w:sz w:val="32"/>
          <w:szCs w:val="32"/>
        </w:rPr>
        <w:t>4</w:t>
      </w:r>
      <w:r w:rsidRPr="00E56BBC">
        <w:rPr>
          <w:rFonts w:ascii="Times New Roman" w:eastAsia="仿宋" w:hAnsi="Times New Roman"/>
          <w:sz w:val="32"/>
          <w:szCs w:val="32"/>
        </w:rPr>
        <w:t>.63</w:t>
      </w:r>
      <w:r w:rsidRPr="00E56BBC">
        <w:rPr>
          <w:rFonts w:ascii="Times New Roman" w:eastAsia="仿宋" w:hAnsi="Times New Roman" w:hint="eastAsia"/>
          <w:sz w:val="32"/>
          <w:szCs w:val="32"/>
        </w:rPr>
        <w:t>万元。</w:t>
      </w:r>
    </w:p>
    <w:p w14:paraId="4DEA10E3" w14:textId="33070F86" w:rsidR="00894E0F" w:rsidRPr="00E56BBC" w:rsidRDefault="00AA2FDE" w:rsidP="009E5219">
      <w:pPr>
        <w:numPr>
          <w:ilvl w:val="255"/>
          <w:numId w:val="0"/>
        </w:num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综上，价差亏损预计</w:t>
      </w:r>
      <w:r w:rsidRPr="00E56BBC">
        <w:rPr>
          <w:rFonts w:ascii="Times New Roman" w:eastAsia="仿宋" w:hAnsi="Times New Roman" w:hint="eastAsia"/>
          <w:sz w:val="32"/>
          <w:szCs w:val="32"/>
        </w:rPr>
        <w:t>1080</w:t>
      </w:r>
      <w:r w:rsidRPr="00E56BBC">
        <w:rPr>
          <w:rFonts w:ascii="Times New Roman" w:eastAsia="仿宋" w:hAnsi="Times New Roman" w:hint="eastAsia"/>
          <w:sz w:val="32"/>
          <w:szCs w:val="32"/>
        </w:rPr>
        <w:t>万元，利息费用预计</w:t>
      </w:r>
      <w:r w:rsidRPr="00E56BBC">
        <w:rPr>
          <w:rFonts w:ascii="Times New Roman" w:eastAsia="仿宋" w:hAnsi="Times New Roman" w:hint="eastAsia"/>
          <w:sz w:val="32"/>
          <w:szCs w:val="32"/>
        </w:rPr>
        <w:t>50.85</w:t>
      </w:r>
      <w:r w:rsidRPr="00E56BBC">
        <w:rPr>
          <w:rFonts w:ascii="Times New Roman" w:eastAsia="仿宋" w:hAnsi="Times New Roman" w:hint="eastAsia"/>
          <w:sz w:val="32"/>
          <w:szCs w:val="32"/>
        </w:rPr>
        <w:t>万元，收购费用预计</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万元，保管费用预计</w:t>
      </w:r>
      <w:r w:rsidRPr="00E56BBC">
        <w:rPr>
          <w:rFonts w:ascii="Times New Roman" w:eastAsia="仿宋" w:hAnsi="Times New Roman" w:hint="eastAsia"/>
          <w:sz w:val="32"/>
          <w:szCs w:val="32"/>
        </w:rPr>
        <w:t>100</w:t>
      </w:r>
      <w:r w:rsidRPr="00E56BBC">
        <w:rPr>
          <w:rFonts w:ascii="Times New Roman" w:eastAsia="仿宋" w:hAnsi="Times New Roman" w:hint="eastAsia"/>
          <w:sz w:val="32"/>
          <w:szCs w:val="32"/>
        </w:rPr>
        <w:t>万元，损耗</w:t>
      </w:r>
      <w:r w:rsidRPr="00E56BBC">
        <w:rPr>
          <w:rFonts w:ascii="Times New Roman" w:eastAsia="仿宋" w:hAnsi="Times New Roman" w:hint="eastAsia"/>
          <w:sz w:val="32"/>
          <w:szCs w:val="32"/>
        </w:rPr>
        <w:lastRenderedPageBreak/>
        <w:t>费用预计</w:t>
      </w:r>
      <w:r w:rsidRPr="00E56BBC">
        <w:rPr>
          <w:rFonts w:ascii="Times New Roman" w:eastAsia="仿宋" w:hAnsi="Times New Roman" w:hint="eastAsia"/>
          <w:sz w:val="32"/>
          <w:szCs w:val="32"/>
        </w:rPr>
        <w:t>23.80</w:t>
      </w:r>
      <w:r w:rsidRPr="00E56BBC">
        <w:rPr>
          <w:rFonts w:ascii="Times New Roman" w:eastAsia="仿宋" w:hAnsi="Times New Roman" w:hint="eastAsia"/>
          <w:sz w:val="32"/>
          <w:szCs w:val="32"/>
        </w:rPr>
        <w:t>万元，预计</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年超标晚稻支出合计</w:t>
      </w:r>
      <w:r w:rsidRPr="00E56BBC">
        <w:rPr>
          <w:rFonts w:ascii="Times New Roman" w:eastAsia="仿宋" w:hAnsi="Times New Roman" w:hint="eastAsia"/>
          <w:sz w:val="32"/>
          <w:szCs w:val="32"/>
        </w:rPr>
        <w:t>1</w:t>
      </w:r>
      <w:r w:rsidRPr="00E56BBC">
        <w:rPr>
          <w:rFonts w:ascii="Times New Roman" w:eastAsia="仿宋" w:hAnsi="Times New Roman"/>
          <w:sz w:val="32"/>
          <w:szCs w:val="32"/>
        </w:rPr>
        <w:t>,</w:t>
      </w:r>
      <w:r w:rsidRPr="00E56BBC">
        <w:rPr>
          <w:rFonts w:ascii="Times New Roman" w:eastAsia="仿宋" w:hAnsi="Times New Roman" w:hint="eastAsia"/>
          <w:sz w:val="32"/>
          <w:szCs w:val="32"/>
        </w:rPr>
        <w:t>304.65</w:t>
      </w:r>
      <w:r w:rsidRPr="00E56BBC">
        <w:rPr>
          <w:rFonts w:ascii="Times New Roman" w:eastAsia="仿宋" w:hAnsi="Times New Roman" w:hint="eastAsia"/>
          <w:sz w:val="32"/>
          <w:szCs w:val="32"/>
        </w:rPr>
        <w:t>万元。按目前情况预测项目预算资金总额为</w:t>
      </w:r>
      <w:r w:rsidRPr="00E56BBC">
        <w:rPr>
          <w:rFonts w:ascii="Times New Roman" w:eastAsia="仿宋" w:hAnsi="Times New Roman"/>
          <w:sz w:val="32"/>
          <w:szCs w:val="32"/>
        </w:rPr>
        <w:t>1,774.63</w:t>
      </w:r>
      <w:r w:rsidRPr="00E56BBC">
        <w:rPr>
          <w:rFonts w:ascii="Times New Roman" w:eastAsia="仿宋" w:hAnsi="Times New Roman" w:hint="eastAsia"/>
          <w:sz w:val="32"/>
          <w:szCs w:val="32"/>
        </w:rPr>
        <w:t>万元，具体如下：</w:t>
      </w:r>
    </w:p>
    <w:tbl>
      <w:tblPr>
        <w:tblStyle w:val="af1"/>
        <w:tblW w:w="8378" w:type="dxa"/>
        <w:tblLook w:val="04A0" w:firstRow="1" w:lastRow="0" w:firstColumn="1" w:lastColumn="0" w:noHBand="0" w:noVBand="1"/>
      </w:tblPr>
      <w:tblGrid>
        <w:gridCol w:w="2792"/>
        <w:gridCol w:w="2793"/>
        <w:gridCol w:w="2793"/>
      </w:tblGrid>
      <w:tr w:rsidR="00894E0F" w:rsidRPr="00E56BBC" w14:paraId="31E62C36" w14:textId="77777777">
        <w:trPr>
          <w:trHeight w:val="599"/>
        </w:trPr>
        <w:tc>
          <w:tcPr>
            <w:tcW w:w="2792" w:type="dxa"/>
            <w:vAlign w:val="center"/>
          </w:tcPr>
          <w:p w14:paraId="2796A5D7"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color w:val="000000"/>
                <w:sz w:val="28"/>
                <w:szCs w:val="28"/>
              </w:rPr>
              <w:t>品种</w:t>
            </w:r>
          </w:p>
        </w:tc>
        <w:tc>
          <w:tcPr>
            <w:tcW w:w="2793" w:type="dxa"/>
          </w:tcPr>
          <w:p w14:paraId="5964E69F"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sz w:val="28"/>
                <w:szCs w:val="28"/>
                <w:lang w:eastAsia="zh-CN"/>
              </w:rPr>
              <w:t>数量（吨）</w:t>
            </w:r>
          </w:p>
        </w:tc>
        <w:tc>
          <w:tcPr>
            <w:tcW w:w="2793" w:type="dxa"/>
          </w:tcPr>
          <w:p w14:paraId="0EF04079"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sz w:val="28"/>
                <w:szCs w:val="28"/>
                <w:lang w:eastAsia="zh-CN"/>
              </w:rPr>
              <w:t>预计数（万元）</w:t>
            </w:r>
          </w:p>
        </w:tc>
      </w:tr>
      <w:tr w:rsidR="00894E0F" w:rsidRPr="00E56BBC" w14:paraId="1C2B377F" w14:textId="77777777">
        <w:trPr>
          <w:trHeight w:val="599"/>
        </w:trPr>
        <w:tc>
          <w:tcPr>
            <w:tcW w:w="2792" w:type="dxa"/>
            <w:vAlign w:val="center"/>
          </w:tcPr>
          <w:p w14:paraId="663AEDAE"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color w:val="000000"/>
                <w:sz w:val="28"/>
                <w:szCs w:val="28"/>
              </w:rPr>
              <w:t>县级储备粮</w:t>
            </w:r>
          </w:p>
        </w:tc>
        <w:tc>
          <w:tcPr>
            <w:tcW w:w="2793" w:type="dxa"/>
            <w:vAlign w:val="center"/>
          </w:tcPr>
          <w:p w14:paraId="7DBD12C9"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color w:val="000000"/>
                <w:sz w:val="28"/>
                <w:szCs w:val="28"/>
              </w:rPr>
              <w:t>2</w:t>
            </w:r>
            <w:r w:rsidRPr="00E56BBC">
              <w:rPr>
                <w:color w:val="000000"/>
                <w:sz w:val="28"/>
                <w:szCs w:val="28"/>
              </w:rPr>
              <w:t>,</w:t>
            </w:r>
            <w:r w:rsidRPr="00E56BBC">
              <w:rPr>
                <w:rFonts w:hint="eastAsia"/>
                <w:color w:val="000000"/>
                <w:sz w:val="28"/>
                <w:szCs w:val="28"/>
              </w:rPr>
              <w:t>202</w:t>
            </w:r>
            <w:r w:rsidRPr="00E56BBC">
              <w:rPr>
                <w:color w:val="000000"/>
                <w:sz w:val="28"/>
                <w:szCs w:val="28"/>
              </w:rPr>
              <w:t>.00</w:t>
            </w:r>
          </w:p>
        </w:tc>
        <w:tc>
          <w:tcPr>
            <w:tcW w:w="2793" w:type="dxa"/>
            <w:vAlign w:val="center"/>
          </w:tcPr>
          <w:p w14:paraId="59869C68"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color w:val="000000"/>
                <w:sz w:val="28"/>
                <w:szCs w:val="28"/>
              </w:rPr>
              <w:t>210.94</w:t>
            </w:r>
          </w:p>
        </w:tc>
      </w:tr>
      <w:tr w:rsidR="00894E0F" w:rsidRPr="00E56BBC" w14:paraId="44BBC9C6" w14:textId="77777777">
        <w:trPr>
          <w:trHeight w:val="599"/>
        </w:trPr>
        <w:tc>
          <w:tcPr>
            <w:tcW w:w="2792" w:type="dxa"/>
            <w:vAlign w:val="center"/>
          </w:tcPr>
          <w:p w14:paraId="40FCC453"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color w:val="000000"/>
                <w:sz w:val="28"/>
                <w:szCs w:val="28"/>
              </w:rPr>
              <w:t>超标早稻</w:t>
            </w:r>
          </w:p>
        </w:tc>
        <w:tc>
          <w:tcPr>
            <w:tcW w:w="2793" w:type="dxa"/>
            <w:vAlign w:val="center"/>
          </w:tcPr>
          <w:p w14:paraId="3C047F0A"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color w:val="000000"/>
                <w:sz w:val="28"/>
                <w:szCs w:val="28"/>
              </w:rPr>
              <w:t>10</w:t>
            </w:r>
            <w:r w:rsidRPr="00E56BBC">
              <w:rPr>
                <w:color w:val="000000"/>
                <w:sz w:val="28"/>
                <w:szCs w:val="28"/>
              </w:rPr>
              <w:t>,</w:t>
            </w:r>
            <w:r w:rsidRPr="00E56BBC">
              <w:rPr>
                <w:rFonts w:hint="eastAsia"/>
                <w:color w:val="000000"/>
                <w:sz w:val="28"/>
                <w:szCs w:val="28"/>
              </w:rPr>
              <w:t>000</w:t>
            </w:r>
            <w:r w:rsidRPr="00E56BBC">
              <w:rPr>
                <w:color w:val="000000"/>
                <w:sz w:val="28"/>
                <w:szCs w:val="28"/>
              </w:rPr>
              <w:t>.00</w:t>
            </w:r>
          </w:p>
        </w:tc>
        <w:tc>
          <w:tcPr>
            <w:tcW w:w="2793" w:type="dxa"/>
            <w:vAlign w:val="center"/>
          </w:tcPr>
          <w:p w14:paraId="138A8923"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color w:val="000000"/>
                <w:sz w:val="28"/>
                <w:szCs w:val="28"/>
              </w:rPr>
              <w:t>259.04</w:t>
            </w:r>
          </w:p>
        </w:tc>
      </w:tr>
      <w:tr w:rsidR="00894E0F" w:rsidRPr="00E56BBC" w14:paraId="46BD1815" w14:textId="77777777">
        <w:trPr>
          <w:trHeight w:val="599"/>
        </w:trPr>
        <w:tc>
          <w:tcPr>
            <w:tcW w:w="2792" w:type="dxa"/>
            <w:vAlign w:val="center"/>
          </w:tcPr>
          <w:p w14:paraId="73388466"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color w:val="000000"/>
                <w:sz w:val="28"/>
                <w:szCs w:val="28"/>
              </w:rPr>
              <w:t>超标晚稻</w:t>
            </w:r>
          </w:p>
        </w:tc>
        <w:tc>
          <w:tcPr>
            <w:tcW w:w="2793" w:type="dxa"/>
            <w:vAlign w:val="center"/>
          </w:tcPr>
          <w:p w14:paraId="5A3C243B"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color w:val="000000"/>
                <w:sz w:val="28"/>
                <w:szCs w:val="28"/>
              </w:rPr>
              <w:t>10</w:t>
            </w:r>
            <w:r w:rsidRPr="00E56BBC">
              <w:rPr>
                <w:color w:val="000000"/>
                <w:sz w:val="28"/>
                <w:szCs w:val="28"/>
              </w:rPr>
              <w:t>,</w:t>
            </w:r>
            <w:r w:rsidRPr="00E56BBC">
              <w:rPr>
                <w:rFonts w:hint="eastAsia"/>
                <w:color w:val="000000"/>
                <w:sz w:val="28"/>
                <w:szCs w:val="28"/>
              </w:rPr>
              <w:t>000</w:t>
            </w:r>
            <w:r w:rsidRPr="00E56BBC">
              <w:rPr>
                <w:color w:val="000000"/>
                <w:sz w:val="28"/>
                <w:szCs w:val="28"/>
              </w:rPr>
              <w:t>.00</w:t>
            </w:r>
          </w:p>
        </w:tc>
        <w:tc>
          <w:tcPr>
            <w:tcW w:w="2793" w:type="dxa"/>
            <w:vAlign w:val="center"/>
          </w:tcPr>
          <w:p w14:paraId="5046C9EB"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color w:val="000000"/>
                <w:sz w:val="28"/>
                <w:szCs w:val="28"/>
              </w:rPr>
              <w:t>1,304.65</w:t>
            </w:r>
          </w:p>
        </w:tc>
      </w:tr>
      <w:tr w:rsidR="00894E0F" w:rsidRPr="00E56BBC" w14:paraId="0C183303" w14:textId="77777777">
        <w:trPr>
          <w:trHeight w:val="609"/>
        </w:trPr>
        <w:tc>
          <w:tcPr>
            <w:tcW w:w="2792" w:type="dxa"/>
            <w:vAlign w:val="center"/>
          </w:tcPr>
          <w:p w14:paraId="5F51C40E"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rFonts w:hint="eastAsia"/>
                <w:color w:val="000000"/>
                <w:sz w:val="28"/>
                <w:szCs w:val="28"/>
              </w:rPr>
              <w:t>合计</w:t>
            </w:r>
          </w:p>
        </w:tc>
        <w:tc>
          <w:tcPr>
            <w:tcW w:w="2793" w:type="dxa"/>
            <w:vAlign w:val="center"/>
          </w:tcPr>
          <w:p w14:paraId="5EDB328A"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color w:val="000000"/>
                <w:sz w:val="28"/>
                <w:szCs w:val="28"/>
              </w:rPr>
              <w:t>2</w:t>
            </w:r>
            <w:r w:rsidRPr="00E56BBC">
              <w:rPr>
                <w:rFonts w:hint="eastAsia"/>
                <w:color w:val="000000"/>
                <w:sz w:val="28"/>
                <w:szCs w:val="28"/>
              </w:rPr>
              <w:t>2</w:t>
            </w:r>
            <w:r w:rsidRPr="00E56BBC">
              <w:rPr>
                <w:color w:val="000000"/>
                <w:sz w:val="28"/>
                <w:szCs w:val="28"/>
              </w:rPr>
              <w:t>,202.00</w:t>
            </w:r>
          </w:p>
        </w:tc>
        <w:tc>
          <w:tcPr>
            <w:tcW w:w="2793" w:type="dxa"/>
            <w:vAlign w:val="center"/>
          </w:tcPr>
          <w:p w14:paraId="1A2EAFBA" w14:textId="77777777" w:rsidR="00894E0F" w:rsidRPr="00E56BBC" w:rsidRDefault="00AA2FDE" w:rsidP="009E5219">
            <w:pPr>
              <w:pStyle w:val="5"/>
              <w:spacing w:line="580" w:lineRule="exact"/>
              <w:ind w:firstLineChars="0" w:firstLine="0"/>
              <w:jc w:val="center"/>
              <w:rPr>
                <w:rFonts w:ascii="Times New Roman" w:hAnsi="Times New Roman"/>
                <w:lang w:eastAsia="zh-CN"/>
              </w:rPr>
            </w:pPr>
            <w:r w:rsidRPr="00E56BBC">
              <w:rPr>
                <w:color w:val="000000"/>
                <w:sz w:val="28"/>
                <w:szCs w:val="28"/>
              </w:rPr>
              <w:t>1,774.63</w:t>
            </w:r>
          </w:p>
        </w:tc>
      </w:tr>
    </w:tbl>
    <w:p w14:paraId="1769B5A9" w14:textId="77777777" w:rsidR="00894E0F" w:rsidRPr="00E56BBC" w:rsidRDefault="00AA2FDE" w:rsidP="009E5219">
      <w:pPr>
        <w:pStyle w:val="2"/>
        <w:keepNext w:val="0"/>
        <w:spacing w:before="0" w:after="0" w:line="580" w:lineRule="exact"/>
        <w:ind w:firstLineChars="200" w:firstLine="643"/>
        <w:rPr>
          <w:rFonts w:ascii="Cambria" w:eastAsia="黑体" w:hAnsi="Cambria"/>
        </w:rPr>
      </w:pPr>
      <w:r w:rsidRPr="00E56BBC">
        <w:rPr>
          <w:rFonts w:ascii="Cambria" w:eastAsia="黑体" w:hAnsi="Cambria"/>
        </w:rPr>
        <w:t>三、项目组织实施情况</w:t>
      </w:r>
    </w:p>
    <w:p w14:paraId="4D6AD761" w14:textId="77777777" w:rsidR="00894E0F" w:rsidRPr="00E56BBC" w:rsidRDefault="00AA2FDE" w:rsidP="009E5219">
      <w:pPr>
        <w:pStyle w:val="3"/>
        <w:spacing w:line="580" w:lineRule="exact"/>
        <w:ind w:firstLine="643"/>
        <w:rPr>
          <w:rFonts w:ascii="仿宋" w:eastAsia="仿宋" w:hAnsi="仿宋"/>
        </w:rPr>
      </w:pPr>
      <w:r w:rsidRPr="00E56BBC">
        <w:rPr>
          <w:rFonts w:ascii="仿宋" w:eastAsia="仿宋" w:hAnsi="仿宋"/>
        </w:rPr>
        <w:t>（一）制定相关制度，明确工作要求</w:t>
      </w:r>
    </w:p>
    <w:p w14:paraId="16D58CEA" w14:textId="77777777" w:rsidR="00894E0F" w:rsidRPr="00E56BBC" w:rsidRDefault="00AA2FDE" w:rsidP="009E5219">
      <w:p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为认真贯彻国家粮食收购政策，全面落实粮食安全省长责任制，进一步规范县（市）级储备粮的管理，有效调控市场，确保地区粮食安全，株洲市商务和粮食局等七单位联合下发的《关于切实做好</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年全市粮食收购工作的通知》（株商发〔</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18</w:t>
      </w:r>
      <w:r w:rsidRPr="00E56BBC">
        <w:rPr>
          <w:rFonts w:ascii="Times New Roman" w:eastAsia="仿宋" w:hAnsi="Times New Roman" w:hint="eastAsia"/>
          <w:sz w:val="32"/>
          <w:szCs w:val="32"/>
        </w:rPr>
        <w:t>号）、《株洲市</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年粮食收购工作实施方案》的通知（株商发〔</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24</w:t>
      </w:r>
      <w:r w:rsidRPr="00E56BBC">
        <w:rPr>
          <w:rFonts w:ascii="Times New Roman" w:eastAsia="仿宋" w:hAnsi="Times New Roman" w:hint="eastAsia"/>
          <w:sz w:val="32"/>
          <w:szCs w:val="32"/>
        </w:rPr>
        <w:t>号）、醴陵市人民政府办公室《</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年醴陵市临储超标粮食收购工作预案》（醴政办〔</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10</w:t>
      </w:r>
      <w:r w:rsidRPr="00E56BBC">
        <w:rPr>
          <w:rFonts w:ascii="Times New Roman" w:eastAsia="仿宋" w:hAnsi="Times New Roman" w:hint="eastAsia"/>
          <w:sz w:val="32"/>
          <w:szCs w:val="32"/>
        </w:rPr>
        <w:t>号）等文件</w:t>
      </w:r>
      <w:r w:rsidRPr="00E56BBC">
        <w:rPr>
          <w:rFonts w:ascii="仿宋_GB2312" w:eastAsia="仿宋_GB2312" w:hint="eastAsia"/>
          <w:sz w:val="32"/>
          <w:szCs w:val="32"/>
        </w:rPr>
        <w:t>。</w:t>
      </w:r>
    </w:p>
    <w:p w14:paraId="198BBD55" w14:textId="77777777" w:rsidR="00894E0F" w:rsidRPr="00E56BBC" w:rsidRDefault="00AA2FDE" w:rsidP="009E5219">
      <w:pPr>
        <w:pStyle w:val="3"/>
        <w:spacing w:line="580" w:lineRule="exact"/>
        <w:ind w:firstLine="643"/>
        <w:jc w:val="left"/>
        <w:rPr>
          <w:rFonts w:ascii="仿宋" w:eastAsia="仿宋" w:hAnsi="仿宋"/>
        </w:rPr>
      </w:pPr>
      <w:r w:rsidRPr="00E56BBC">
        <w:rPr>
          <w:rFonts w:ascii="仿宋" w:eastAsia="仿宋" w:hAnsi="仿宋"/>
        </w:rPr>
        <w:t>（二）</w:t>
      </w:r>
      <w:r w:rsidRPr="00E56BBC">
        <w:rPr>
          <w:rFonts w:ascii="仿宋" w:eastAsia="仿宋" w:hAnsi="仿宋" w:hint="eastAsia"/>
        </w:rPr>
        <w:t>优化“先检后收”，完善溯源制度</w:t>
      </w:r>
    </w:p>
    <w:p w14:paraId="20EB34EE" w14:textId="77777777" w:rsidR="00894E0F" w:rsidRPr="00E56BBC" w:rsidRDefault="00AA2FDE" w:rsidP="009E5219">
      <w:pPr>
        <w:spacing w:line="580" w:lineRule="exact"/>
        <w:ind w:firstLineChars="200" w:firstLine="640"/>
        <w:jc w:val="left"/>
        <w:rPr>
          <w:rFonts w:ascii="Times New Roman" w:eastAsia="仿宋" w:hAnsi="Times New Roman"/>
          <w:color w:val="000000" w:themeColor="text1"/>
          <w:sz w:val="32"/>
          <w:szCs w:val="32"/>
        </w:rPr>
      </w:pPr>
      <w:r w:rsidRPr="00E56BBC">
        <w:rPr>
          <w:rFonts w:ascii="Times New Roman" w:eastAsia="仿宋" w:hAnsi="Times New Roman" w:hint="eastAsia"/>
          <w:sz w:val="32"/>
          <w:szCs w:val="32"/>
        </w:rPr>
        <w:t>粮食收购时，粮食收购企业除检测常规质量指标外，还使用快检设备对必检食品安全指标进行检测，根据检测结果收购并分仓储存、分类处置。粮食收购企业按要求建立粮食收购台帐，并及时整理收购登记信息，建立健全粮食追溯制</w:t>
      </w:r>
      <w:r w:rsidRPr="00E56BBC">
        <w:rPr>
          <w:rFonts w:ascii="Times New Roman" w:eastAsia="仿宋" w:hAnsi="Times New Roman" w:hint="eastAsia"/>
          <w:sz w:val="32"/>
          <w:szCs w:val="32"/>
        </w:rPr>
        <w:lastRenderedPageBreak/>
        <w:t>度。粮食经营企业还要建立健全粮食质量安全档案制度。</w:t>
      </w:r>
    </w:p>
    <w:p w14:paraId="7A5A5A23" w14:textId="77777777" w:rsidR="00894E0F" w:rsidRPr="00E56BBC" w:rsidRDefault="00AA2FDE" w:rsidP="009E5219">
      <w:pPr>
        <w:pStyle w:val="3"/>
        <w:spacing w:line="580" w:lineRule="exact"/>
        <w:ind w:firstLine="643"/>
        <w:rPr>
          <w:rFonts w:ascii="仿宋" w:eastAsia="仿宋" w:hAnsi="仿宋"/>
        </w:rPr>
      </w:pPr>
      <w:r w:rsidRPr="00E56BBC">
        <w:rPr>
          <w:rFonts w:ascii="仿宋" w:eastAsia="仿宋" w:hAnsi="仿宋"/>
        </w:rPr>
        <w:t>（三）</w:t>
      </w:r>
      <w:r w:rsidRPr="00E56BBC">
        <w:rPr>
          <w:rFonts w:ascii="仿宋" w:eastAsia="仿宋" w:hAnsi="仿宋" w:hint="eastAsia"/>
        </w:rPr>
        <w:t>坚持优粮优价，积极推进市场化收购</w:t>
      </w:r>
    </w:p>
    <w:p w14:paraId="7740DC16" w14:textId="77777777" w:rsidR="00894E0F" w:rsidRPr="00E56BBC" w:rsidRDefault="00AA2FDE" w:rsidP="009E5219">
      <w:pPr>
        <w:spacing w:line="580" w:lineRule="exact"/>
        <w:ind w:firstLineChars="200" w:firstLine="640"/>
        <w:rPr>
          <w:rFonts w:ascii="Times New Roman" w:eastAsia="仿宋" w:hAnsi="Times New Roman"/>
          <w:color w:val="FF0000"/>
          <w:sz w:val="32"/>
          <w:szCs w:val="32"/>
        </w:rPr>
      </w:pPr>
      <w:r w:rsidRPr="00E56BBC">
        <w:rPr>
          <w:rFonts w:ascii="Times New Roman" w:eastAsia="仿宋" w:hAnsi="Times New Roman" w:hint="eastAsia"/>
          <w:sz w:val="32"/>
          <w:szCs w:val="32"/>
        </w:rPr>
        <w:t>树立市场化理念，优化营商环境，建立健全优粮优价市场运行机制，始终坚持底线思维，有效发挥托底作用，精心组织好政策性收购。中储粮公司、神农米业公司积极发挥引领带动作用，新粮上市后均衡有序开展收购。</w:t>
      </w:r>
    </w:p>
    <w:p w14:paraId="0E481D13" w14:textId="77777777" w:rsidR="00894E0F" w:rsidRPr="00E56BBC" w:rsidRDefault="00AA2FDE" w:rsidP="009E5219">
      <w:pPr>
        <w:pStyle w:val="2"/>
        <w:keepNext w:val="0"/>
        <w:spacing w:before="0" w:after="0" w:line="580" w:lineRule="exact"/>
        <w:ind w:firstLineChars="200" w:firstLine="643"/>
        <w:rPr>
          <w:rFonts w:ascii="Cambria" w:eastAsia="黑体" w:hAnsi="Cambria"/>
        </w:rPr>
      </w:pPr>
      <w:r w:rsidRPr="00E56BBC">
        <w:rPr>
          <w:rFonts w:ascii="Cambria" w:eastAsia="黑体" w:hAnsi="Cambria"/>
        </w:rPr>
        <w:t>四、绩效评价组织实施情况</w:t>
      </w:r>
    </w:p>
    <w:p w14:paraId="7F9016B9" w14:textId="77777777" w:rsidR="00894E0F" w:rsidRPr="00E56BBC" w:rsidRDefault="00AA2FDE" w:rsidP="009E5219">
      <w:pPr>
        <w:pStyle w:val="3"/>
        <w:spacing w:line="580" w:lineRule="exact"/>
        <w:ind w:firstLine="643"/>
        <w:jc w:val="left"/>
        <w:rPr>
          <w:rFonts w:ascii="仿宋" w:eastAsia="仿宋" w:hAnsi="仿宋"/>
        </w:rPr>
      </w:pPr>
      <w:r w:rsidRPr="00E56BBC">
        <w:rPr>
          <w:rFonts w:ascii="仿宋" w:eastAsia="仿宋" w:hAnsi="仿宋"/>
        </w:rPr>
        <w:t>（一）绩效评价目的</w:t>
      </w:r>
    </w:p>
    <w:p w14:paraId="55C4B995" w14:textId="77777777" w:rsidR="00894E0F" w:rsidRPr="00E56BBC" w:rsidRDefault="00AA2FDE" w:rsidP="009E5219">
      <w:pPr>
        <w:spacing w:line="580" w:lineRule="exact"/>
        <w:ind w:firstLineChars="200" w:firstLine="640"/>
        <w:jc w:val="left"/>
        <w:rPr>
          <w:rFonts w:ascii="Times New Roman" w:eastAsia="仿宋" w:hAnsi="Times New Roman"/>
          <w:sz w:val="32"/>
          <w:szCs w:val="32"/>
        </w:rPr>
      </w:pPr>
      <w:r w:rsidRPr="00E56BBC">
        <w:rPr>
          <w:rFonts w:ascii="Times New Roman" w:eastAsia="仿宋" w:hAnsi="Times New Roman" w:hint="eastAsia"/>
          <w:sz w:val="32"/>
          <w:szCs w:val="32"/>
        </w:rPr>
        <w:t>对粮食收储专项资金预算安排是否合理、规范进行评价</w:t>
      </w:r>
      <w:r w:rsidRPr="00E56BBC">
        <w:rPr>
          <w:rFonts w:ascii="Times New Roman" w:eastAsia="仿宋" w:hAnsi="Times New Roman"/>
          <w:sz w:val="32"/>
          <w:szCs w:val="32"/>
        </w:rPr>
        <w:t>，为政府进一步规范和加强财政资金管理、提高财政资金使用效益提供参考。</w:t>
      </w:r>
    </w:p>
    <w:p w14:paraId="77106510" w14:textId="77777777" w:rsidR="00894E0F" w:rsidRPr="00E56BBC" w:rsidRDefault="00AA2FDE" w:rsidP="009E5219">
      <w:pPr>
        <w:pStyle w:val="3"/>
        <w:spacing w:line="580" w:lineRule="exact"/>
        <w:ind w:firstLine="643"/>
        <w:jc w:val="left"/>
        <w:rPr>
          <w:rFonts w:ascii="仿宋" w:eastAsia="仿宋" w:hAnsi="仿宋"/>
        </w:rPr>
      </w:pPr>
      <w:r w:rsidRPr="00E56BBC">
        <w:rPr>
          <w:rFonts w:ascii="仿宋" w:eastAsia="仿宋" w:hAnsi="仿宋"/>
        </w:rPr>
        <w:t>（二）绩效评价工作过程</w:t>
      </w:r>
    </w:p>
    <w:p w14:paraId="4B021225" w14:textId="77777777" w:rsidR="00894E0F" w:rsidRPr="00E56BBC" w:rsidRDefault="00AA2FDE" w:rsidP="009E5219">
      <w:pPr>
        <w:spacing w:line="580" w:lineRule="exact"/>
        <w:ind w:firstLineChars="200" w:firstLine="640"/>
        <w:jc w:val="left"/>
        <w:rPr>
          <w:rFonts w:ascii="Times New Roman" w:eastAsia="仿宋" w:hAnsi="Times New Roman"/>
          <w:sz w:val="32"/>
          <w:szCs w:val="32"/>
        </w:rPr>
      </w:pPr>
      <w:r w:rsidRPr="00E56BBC">
        <w:rPr>
          <w:rFonts w:ascii="Times New Roman" w:eastAsia="仿宋" w:hAnsi="Times New Roman"/>
          <w:sz w:val="32"/>
          <w:szCs w:val="32"/>
        </w:rPr>
        <w:t>根据相关政策规定和</w:t>
      </w:r>
      <w:r w:rsidRPr="00E56BBC">
        <w:rPr>
          <w:rFonts w:ascii="Times New Roman" w:eastAsia="仿宋" w:hAnsi="Times New Roman" w:hint="eastAsia"/>
          <w:sz w:val="32"/>
          <w:szCs w:val="32"/>
        </w:rPr>
        <w:t>市财政要</w:t>
      </w:r>
      <w:r w:rsidRPr="00E56BBC">
        <w:rPr>
          <w:rFonts w:ascii="Times New Roman" w:eastAsia="仿宋" w:hAnsi="Times New Roman"/>
          <w:sz w:val="32"/>
          <w:szCs w:val="32"/>
        </w:rPr>
        <w:t>求，我公司按下列步骤组织开展了绩效评价工作：</w:t>
      </w:r>
    </w:p>
    <w:p w14:paraId="297EEEAF" w14:textId="77777777" w:rsidR="00894E0F" w:rsidRPr="00E56BBC" w:rsidRDefault="00AA2FDE" w:rsidP="009E5219">
      <w:pPr>
        <w:spacing w:line="580" w:lineRule="exact"/>
        <w:ind w:firstLineChars="200" w:firstLine="640"/>
        <w:jc w:val="left"/>
        <w:rPr>
          <w:rFonts w:ascii="Times New Roman" w:eastAsia="仿宋" w:hAnsi="Times New Roman"/>
          <w:sz w:val="32"/>
          <w:szCs w:val="32"/>
        </w:rPr>
      </w:pPr>
      <w:r w:rsidRPr="00E56BBC">
        <w:rPr>
          <w:rFonts w:ascii="Times New Roman" w:eastAsia="仿宋" w:hAnsi="Times New Roman"/>
          <w:sz w:val="32"/>
          <w:szCs w:val="32"/>
        </w:rPr>
        <w:t>1</w:t>
      </w:r>
      <w:r w:rsidRPr="00E56BBC">
        <w:rPr>
          <w:rFonts w:ascii="Times New Roman" w:eastAsia="仿宋" w:hAnsi="Times New Roman"/>
          <w:sz w:val="32"/>
          <w:szCs w:val="32"/>
        </w:rPr>
        <w:t>、前期准备。我公司抽调专人成立了绩效评价工作组，明确了工作职责，制定了现场评价方案，</w:t>
      </w:r>
      <w:r w:rsidRPr="00E56BBC">
        <w:rPr>
          <w:rFonts w:ascii="Times New Roman" w:eastAsia="仿宋" w:hAnsi="Times New Roman" w:hint="eastAsia"/>
          <w:sz w:val="32"/>
          <w:szCs w:val="32"/>
        </w:rPr>
        <w:t>并</w:t>
      </w:r>
      <w:r w:rsidRPr="00E56BBC">
        <w:rPr>
          <w:rFonts w:ascii="Times New Roman" w:eastAsia="仿宋" w:hAnsi="Times New Roman"/>
          <w:sz w:val="32"/>
          <w:szCs w:val="32"/>
        </w:rPr>
        <w:t>联系了相关部门和单位，确定了具体实施时间。</w:t>
      </w:r>
    </w:p>
    <w:p w14:paraId="05976FDE" w14:textId="77777777" w:rsidR="00894E0F" w:rsidRPr="00E56BBC" w:rsidRDefault="00AA2FDE" w:rsidP="009E5219">
      <w:pPr>
        <w:spacing w:line="580" w:lineRule="exact"/>
        <w:ind w:firstLineChars="200" w:firstLine="640"/>
        <w:jc w:val="left"/>
        <w:rPr>
          <w:rFonts w:ascii="Times New Roman" w:eastAsia="仿宋" w:hAnsi="Times New Roman"/>
          <w:sz w:val="32"/>
          <w:szCs w:val="32"/>
        </w:rPr>
      </w:pPr>
      <w:r w:rsidRPr="00E56BBC">
        <w:rPr>
          <w:rFonts w:ascii="Times New Roman" w:eastAsia="仿宋" w:hAnsi="Times New Roman"/>
          <w:sz w:val="32"/>
          <w:szCs w:val="32"/>
        </w:rPr>
        <w:t>2</w:t>
      </w:r>
      <w:r w:rsidRPr="00E56BBC">
        <w:rPr>
          <w:rFonts w:ascii="Times New Roman" w:eastAsia="仿宋" w:hAnsi="Times New Roman"/>
          <w:sz w:val="32"/>
          <w:szCs w:val="32"/>
        </w:rPr>
        <w:t>、实施情况</w:t>
      </w:r>
      <w:r w:rsidRPr="00E56BBC">
        <w:rPr>
          <w:rFonts w:ascii="Times New Roman" w:eastAsia="仿宋" w:hAnsi="Times New Roman" w:hint="eastAsia"/>
          <w:sz w:val="32"/>
          <w:szCs w:val="32"/>
        </w:rPr>
        <w:t>。</w:t>
      </w:r>
      <w:r w:rsidRPr="00E56BBC">
        <w:rPr>
          <w:rFonts w:ascii="Times New Roman" w:eastAsia="仿宋" w:hAnsi="Times New Roman"/>
          <w:sz w:val="32"/>
          <w:szCs w:val="32"/>
        </w:rPr>
        <w:t>评价工作组采取现场与非现场评价相结合的方式实施评价。实施了收集资料、现场评价、综合分析评价等程序；评价工作组采取座谈的方式听取情况，查阅项目资料，检查资金发放的有关账目，实地察看项目实施现场等方式，采集相关数据，并根据项目实施单位报送的绩效自评报告等材料进行分析、归纳、汇总，得出评价结论，形成</w:t>
      </w:r>
      <w:r w:rsidRPr="00E56BBC">
        <w:rPr>
          <w:rFonts w:ascii="Times New Roman" w:eastAsia="仿宋" w:hAnsi="Times New Roman" w:hint="eastAsia"/>
          <w:sz w:val="32"/>
          <w:szCs w:val="32"/>
        </w:rPr>
        <w:t>绩效</w:t>
      </w:r>
      <w:r w:rsidRPr="00E56BBC">
        <w:rPr>
          <w:rFonts w:ascii="Times New Roman" w:eastAsia="仿宋" w:hAnsi="Times New Roman"/>
          <w:sz w:val="32"/>
          <w:szCs w:val="32"/>
        </w:rPr>
        <w:t>评价报告。</w:t>
      </w:r>
    </w:p>
    <w:p w14:paraId="1DAB4548" w14:textId="77777777" w:rsidR="00894E0F" w:rsidRPr="00E56BBC" w:rsidRDefault="00AA2FDE" w:rsidP="009E5219">
      <w:pPr>
        <w:pStyle w:val="2"/>
        <w:keepNext w:val="0"/>
        <w:spacing w:before="0" w:after="0" w:line="580" w:lineRule="exact"/>
        <w:ind w:firstLineChars="200" w:firstLine="643"/>
        <w:rPr>
          <w:rFonts w:ascii="Cambria" w:eastAsia="黑体" w:hAnsi="Cambria"/>
        </w:rPr>
      </w:pPr>
      <w:r w:rsidRPr="00E56BBC">
        <w:rPr>
          <w:rFonts w:ascii="Cambria" w:eastAsia="黑体" w:hAnsi="Cambria"/>
        </w:rPr>
        <w:lastRenderedPageBreak/>
        <w:t>五、</w:t>
      </w:r>
      <w:r w:rsidRPr="00E56BBC">
        <w:rPr>
          <w:rFonts w:ascii="Cambria" w:eastAsia="黑体" w:hAnsi="Cambria" w:hint="eastAsia"/>
        </w:rPr>
        <w:t>项目</w:t>
      </w:r>
      <w:r w:rsidRPr="00E56BBC">
        <w:rPr>
          <w:rFonts w:ascii="Cambria" w:eastAsia="黑体" w:hAnsi="Cambria"/>
        </w:rPr>
        <w:t>主要绩效</w:t>
      </w:r>
      <w:r w:rsidRPr="00E56BBC">
        <w:rPr>
          <w:rFonts w:ascii="Cambria" w:eastAsia="黑体" w:hAnsi="Cambria" w:hint="eastAsia"/>
        </w:rPr>
        <w:t>情况</w:t>
      </w:r>
    </w:p>
    <w:p w14:paraId="4E8DA662" w14:textId="77777777" w:rsidR="00894E0F" w:rsidRPr="00E56BBC" w:rsidRDefault="00AA2FDE" w:rsidP="009E5219">
      <w:pPr>
        <w:widowControl/>
        <w:numPr>
          <w:ilvl w:val="255"/>
          <w:numId w:val="0"/>
        </w:numPr>
        <w:shd w:val="clear" w:color="auto" w:fill="FFFFFF"/>
        <w:spacing w:line="580" w:lineRule="exact"/>
        <w:ind w:firstLineChars="200" w:firstLine="640"/>
        <w:jc w:val="left"/>
        <w:rPr>
          <w:rFonts w:ascii="Times New Roman" w:eastAsia="仿宋" w:hAnsi="Times New Roman"/>
          <w:sz w:val="32"/>
          <w:szCs w:val="32"/>
        </w:rPr>
      </w:pPr>
      <w:r w:rsidRPr="00E56BBC">
        <w:rPr>
          <w:rFonts w:ascii="Times New Roman" w:eastAsia="仿宋" w:hAnsi="Times New Roman" w:hint="eastAsia"/>
          <w:sz w:val="32"/>
          <w:szCs w:val="32"/>
        </w:rPr>
        <w:t>近年来，在市委、市政府正确领导下，商粮局紧扣构建新发展格局目标，全面推进商务粮食工作高质量发展，圆满完成了各项目标，取得较好成绩。</w:t>
      </w:r>
      <w:r w:rsidRPr="00E56BBC">
        <w:rPr>
          <w:rFonts w:ascii="Times New Roman" w:eastAsia="仿宋" w:hAnsi="Times New Roman" w:hint="eastAsia"/>
          <w:sz w:val="32"/>
          <w:szCs w:val="32"/>
        </w:rPr>
        <w:t>2019</w:t>
      </w:r>
      <w:r w:rsidRPr="00E56BBC">
        <w:rPr>
          <w:rFonts w:ascii="Times New Roman" w:eastAsia="仿宋" w:hAnsi="Times New Roman" w:hint="eastAsia"/>
          <w:sz w:val="32"/>
          <w:szCs w:val="32"/>
        </w:rPr>
        <w:t>年获湖南省外贸高质量发展先进县市，</w:t>
      </w:r>
      <w:r w:rsidRPr="00E56BBC">
        <w:rPr>
          <w:rFonts w:ascii="Times New Roman" w:eastAsia="仿宋" w:hAnsi="Times New Roman" w:hint="eastAsia"/>
          <w:sz w:val="32"/>
          <w:szCs w:val="32"/>
        </w:rPr>
        <w:t>2020</w:t>
      </w:r>
      <w:r w:rsidRPr="00E56BBC">
        <w:rPr>
          <w:rFonts w:ascii="Times New Roman" w:eastAsia="仿宋" w:hAnsi="Times New Roman" w:hint="eastAsia"/>
          <w:sz w:val="32"/>
          <w:szCs w:val="32"/>
        </w:rPr>
        <w:t>年获株洲市招商引资攻坚活动考核中排名第二，荣获红旗单位。</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年获得国家电子商务进农村真抓实干奖励，获国家文化出口基地授牌。</w:t>
      </w:r>
    </w:p>
    <w:p w14:paraId="2B34E587" w14:textId="77777777" w:rsidR="00894E0F" w:rsidRPr="00E56BBC" w:rsidRDefault="00AA2FDE" w:rsidP="009E5219">
      <w:pPr>
        <w:pStyle w:val="2"/>
        <w:keepNext w:val="0"/>
        <w:numPr>
          <w:ilvl w:val="0"/>
          <w:numId w:val="2"/>
        </w:numPr>
        <w:spacing w:before="0" w:after="0" w:line="580" w:lineRule="exact"/>
        <w:ind w:firstLineChars="200" w:firstLine="643"/>
        <w:rPr>
          <w:rFonts w:ascii="Cambria" w:eastAsia="黑体" w:hAnsi="Cambria"/>
        </w:rPr>
      </w:pPr>
      <w:r w:rsidRPr="00E56BBC">
        <w:rPr>
          <w:rFonts w:ascii="Cambria" w:eastAsia="黑体" w:hAnsi="Cambria" w:hint="eastAsia"/>
        </w:rPr>
        <w:t>综合评价情况</w:t>
      </w:r>
      <w:r w:rsidRPr="00E56BBC">
        <w:rPr>
          <w:rFonts w:ascii="Cambria" w:eastAsia="黑体" w:hAnsi="Cambria" w:hint="eastAsia"/>
        </w:rPr>
        <w:t xml:space="preserve">  </w:t>
      </w:r>
    </w:p>
    <w:p w14:paraId="27564369" w14:textId="77777777" w:rsidR="00894E0F" w:rsidRPr="00E56BBC" w:rsidRDefault="00AA2FDE" w:rsidP="009E5219">
      <w:pPr>
        <w:widowControl/>
        <w:numPr>
          <w:ilvl w:val="255"/>
          <w:numId w:val="0"/>
        </w:numPr>
        <w:shd w:val="clear" w:color="auto" w:fill="FFFFFF"/>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绩效评价小组按照《醴陵市财政局关于开展绩效评价的通知》（醴财发〔</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14</w:t>
      </w:r>
      <w:r w:rsidRPr="00E56BBC">
        <w:rPr>
          <w:rFonts w:ascii="Times New Roman" w:eastAsia="仿宋" w:hAnsi="Times New Roman" w:hint="eastAsia"/>
          <w:sz w:val="32"/>
          <w:szCs w:val="32"/>
        </w:rPr>
        <w:t>号）文件规定，本着客观、公正原则，自</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10</w:t>
      </w:r>
      <w:r w:rsidRPr="00E56BBC">
        <w:rPr>
          <w:rFonts w:ascii="Times New Roman" w:eastAsia="仿宋" w:hAnsi="Times New Roman" w:hint="eastAsia"/>
          <w:sz w:val="32"/>
          <w:szCs w:val="32"/>
        </w:rPr>
        <w:t>月</w:t>
      </w:r>
      <w:r w:rsidRPr="00E56BBC">
        <w:rPr>
          <w:rFonts w:ascii="Times New Roman" w:eastAsia="仿宋" w:hAnsi="Times New Roman" w:hint="eastAsia"/>
          <w:sz w:val="32"/>
          <w:szCs w:val="32"/>
        </w:rPr>
        <w:t>20</w:t>
      </w:r>
      <w:r w:rsidRPr="00E56BBC">
        <w:rPr>
          <w:rFonts w:ascii="Times New Roman" w:eastAsia="仿宋" w:hAnsi="Times New Roman" w:hint="eastAsia"/>
          <w:sz w:val="32"/>
          <w:szCs w:val="32"/>
        </w:rPr>
        <w:t>日</w:t>
      </w:r>
      <w:r w:rsidRPr="00E56BBC">
        <w:rPr>
          <w:rFonts w:ascii="Times New Roman" w:eastAsia="仿宋" w:hAnsi="Times New Roman" w:hint="eastAsia"/>
          <w:sz w:val="32"/>
          <w:szCs w:val="32"/>
        </w:rPr>
        <w:t>-11</w:t>
      </w:r>
      <w:r w:rsidRPr="00E56BBC">
        <w:rPr>
          <w:rFonts w:ascii="Times New Roman" w:eastAsia="仿宋" w:hAnsi="Times New Roman" w:hint="eastAsia"/>
          <w:sz w:val="32"/>
          <w:szCs w:val="32"/>
        </w:rPr>
        <w:t>月</w:t>
      </w:r>
      <w:r w:rsidRPr="00E56BBC">
        <w:rPr>
          <w:rFonts w:ascii="Times New Roman" w:eastAsia="仿宋" w:hAnsi="Times New Roman" w:hint="eastAsia"/>
          <w:sz w:val="32"/>
          <w:szCs w:val="32"/>
        </w:rPr>
        <w:t>16</w:t>
      </w:r>
      <w:r w:rsidRPr="00E56BBC">
        <w:rPr>
          <w:rFonts w:ascii="Times New Roman" w:eastAsia="仿宋" w:hAnsi="Times New Roman" w:hint="eastAsia"/>
          <w:sz w:val="32"/>
          <w:szCs w:val="32"/>
        </w:rPr>
        <w:t>日对醴陵市</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年度粮食收储预算安排是否合理、规范进行了绩效评价。</w:t>
      </w:r>
    </w:p>
    <w:p w14:paraId="3364E50B" w14:textId="77777777" w:rsidR="00894E0F" w:rsidRPr="00E56BBC" w:rsidRDefault="00AA2FDE" w:rsidP="009E5219">
      <w:pPr>
        <w:widowControl/>
        <w:numPr>
          <w:ilvl w:val="255"/>
          <w:numId w:val="0"/>
        </w:numPr>
        <w:shd w:val="clear" w:color="auto" w:fill="FFFFFF"/>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通过评价小组成员的现场工作，在认真分析、整理所获资料及调查问着结果后，商粮局已完成</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2202</w:t>
      </w:r>
      <w:r w:rsidRPr="00E56BBC">
        <w:rPr>
          <w:rFonts w:ascii="Times New Roman" w:eastAsia="仿宋" w:hAnsi="Times New Roman" w:hint="eastAsia"/>
          <w:sz w:val="32"/>
          <w:szCs w:val="32"/>
        </w:rPr>
        <w:t>吨县级储备粮轮换、</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1896</w:t>
      </w:r>
      <w:r w:rsidRPr="00E56BBC">
        <w:rPr>
          <w:rFonts w:ascii="Times New Roman" w:eastAsia="仿宋" w:hAnsi="Times New Roman" w:hint="eastAsia"/>
          <w:sz w:val="32"/>
          <w:szCs w:val="32"/>
        </w:rPr>
        <w:t>吨超标早稻收购，轮换、收购程序及各项费用符合相关规定。但仍存在绩效目标不明确、申报预算金额偏差较大等问题。</w:t>
      </w:r>
    </w:p>
    <w:p w14:paraId="40B39EED" w14:textId="77777777" w:rsidR="00894E0F" w:rsidRPr="00E56BBC" w:rsidRDefault="00AA2FDE" w:rsidP="009E5219">
      <w:pPr>
        <w:pStyle w:val="2"/>
        <w:keepNext w:val="0"/>
        <w:numPr>
          <w:ilvl w:val="0"/>
          <w:numId w:val="2"/>
        </w:numPr>
        <w:spacing w:before="0" w:after="0" w:line="580" w:lineRule="exact"/>
        <w:ind w:firstLineChars="200" w:firstLine="643"/>
        <w:rPr>
          <w:rFonts w:ascii="Cambria" w:eastAsia="黑体" w:hAnsi="Cambria"/>
        </w:rPr>
      </w:pPr>
      <w:r w:rsidRPr="00E56BBC">
        <w:rPr>
          <w:rFonts w:ascii="Cambria" w:eastAsia="黑体" w:hAnsi="Cambria" w:hint="eastAsia"/>
        </w:rPr>
        <w:t>存在的主要问题</w:t>
      </w:r>
    </w:p>
    <w:p w14:paraId="7883F56A" w14:textId="03DEFBDF" w:rsidR="00217A62" w:rsidRPr="00E56BBC" w:rsidRDefault="00217A62" w:rsidP="009E5219">
      <w:pPr>
        <w:pStyle w:val="2"/>
        <w:keepNext w:val="0"/>
        <w:numPr>
          <w:ilvl w:val="0"/>
          <w:numId w:val="3"/>
        </w:numPr>
        <w:spacing w:before="0" w:after="0" w:line="580" w:lineRule="exact"/>
        <w:ind w:firstLineChars="200" w:firstLine="643"/>
        <w:rPr>
          <w:rFonts w:ascii="楷体" w:eastAsia="楷体" w:hAnsi="楷体"/>
        </w:rPr>
      </w:pPr>
      <w:r w:rsidRPr="00E56BBC">
        <w:rPr>
          <w:rFonts w:ascii="楷体" w:eastAsia="楷体" w:hAnsi="楷体" w:hint="eastAsia"/>
        </w:rPr>
        <w:t>决策方面</w:t>
      </w:r>
    </w:p>
    <w:p w14:paraId="45E4D253" w14:textId="293C9FAF" w:rsidR="00894E0F" w:rsidRPr="00E56BBC" w:rsidRDefault="00217A62" w:rsidP="009E5219">
      <w:pPr>
        <w:spacing w:line="580" w:lineRule="exact"/>
        <w:ind w:firstLineChars="200" w:firstLine="643"/>
        <w:rPr>
          <w:rFonts w:ascii="Times New Roman" w:eastAsia="仿宋" w:hAnsi="Times New Roman"/>
          <w:b/>
          <w:bCs/>
          <w:sz w:val="32"/>
          <w:szCs w:val="32"/>
        </w:rPr>
      </w:pPr>
      <w:r w:rsidRPr="00E56BBC">
        <w:rPr>
          <w:rFonts w:ascii="Times New Roman" w:eastAsia="仿宋" w:hAnsi="Times New Roman" w:hint="eastAsia"/>
          <w:b/>
          <w:bCs/>
          <w:sz w:val="32"/>
          <w:szCs w:val="32"/>
        </w:rPr>
        <w:t>1</w:t>
      </w:r>
      <w:r w:rsidRPr="00E56BBC">
        <w:rPr>
          <w:rFonts w:ascii="Times New Roman" w:eastAsia="仿宋" w:hAnsi="Times New Roman" w:hint="eastAsia"/>
          <w:b/>
          <w:bCs/>
          <w:sz w:val="32"/>
          <w:szCs w:val="32"/>
        </w:rPr>
        <w:t>、</w:t>
      </w:r>
      <w:r w:rsidR="00AA2FDE" w:rsidRPr="00E56BBC">
        <w:rPr>
          <w:rFonts w:ascii="Times New Roman" w:eastAsia="仿宋" w:hAnsi="Times New Roman" w:hint="eastAsia"/>
          <w:b/>
          <w:bCs/>
          <w:sz w:val="32"/>
          <w:szCs w:val="32"/>
        </w:rPr>
        <w:t>绩效目标不明确</w:t>
      </w:r>
    </w:p>
    <w:p w14:paraId="76658707" w14:textId="77777777" w:rsidR="00894E0F" w:rsidRPr="00E56BBC" w:rsidRDefault="00AA2FDE" w:rsidP="009E5219">
      <w:pPr>
        <w:widowControl/>
        <w:numPr>
          <w:ilvl w:val="255"/>
          <w:numId w:val="0"/>
        </w:numPr>
        <w:shd w:val="clear" w:color="auto" w:fill="FFFFFF"/>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项目申报的绩效目标不够细化、量化，未设置粮食局应实现的具体目标。如：年度县级储备粮轮换数量、超标早晚稻收购及销售数量等。</w:t>
      </w:r>
    </w:p>
    <w:p w14:paraId="2FF9FF52" w14:textId="7434F77A" w:rsidR="00894E0F" w:rsidRPr="00E56BBC" w:rsidRDefault="00FD3BB1" w:rsidP="009E5219">
      <w:pPr>
        <w:spacing w:line="580" w:lineRule="exact"/>
        <w:ind w:firstLineChars="200" w:firstLine="643"/>
        <w:rPr>
          <w:rFonts w:ascii="Times New Roman" w:eastAsia="仿宋" w:hAnsi="Times New Roman"/>
          <w:b/>
          <w:bCs/>
          <w:sz w:val="32"/>
          <w:szCs w:val="32"/>
        </w:rPr>
      </w:pPr>
      <w:bookmarkStart w:id="9" w:name="_Hlk88741113"/>
      <w:r w:rsidRPr="00E56BBC">
        <w:rPr>
          <w:rFonts w:ascii="Times New Roman" w:eastAsia="仿宋" w:hAnsi="Times New Roman" w:hint="eastAsia"/>
          <w:b/>
          <w:bCs/>
          <w:sz w:val="32"/>
          <w:szCs w:val="32"/>
        </w:rPr>
        <w:t>2</w:t>
      </w:r>
      <w:r w:rsidRPr="00E56BBC">
        <w:rPr>
          <w:rFonts w:ascii="Times New Roman" w:eastAsia="仿宋" w:hAnsi="Times New Roman" w:hint="eastAsia"/>
          <w:b/>
          <w:bCs/>
          <w:sz w:val="32"/>
          <w:szCs w:val="32"/>
        </w:rPr>
        <w:t>、</w:t>
      </w:r>
      <w:r w:rsidR="00AA2FDE" w:rsidRPr="00E56BBC">
        <w:rPr>
          <w:rFonts w:ascii="Times New Roman" w:eastAsia="仿宋" w:hAnsi="Times New Roman" w:hint="eastAsia"/>
          <w:b/>
          <w:bCs/>
          <w:sz w:val="32"/>
          <w:szCs w:val="32"/>
        </w:rPr>
        <w:t>预算</w:t>
      </w:r>
      <w:r w:rsidR="00217A62" w:rsidRPr="00E56BBC">
        <w:rPr>
          <w:rFonts w:ascii="Times New Roman" w:eastAsia="仿宋" w:hAnsi="Times New Roman" w:hint="eastAsia"/>
          <w:b/>
          <w:bCs/>
          <w:sz w:val="32"/>
          <w:szCs w:val="32"/>
        </w:rPr>
        <w:t>编制</w:t>
      </w:r>
      <w:r w:rsidR="009A25ED" w:rsidRPr="00E56BBC">
        <w:rPr>
          <w:rFonts w:ascii="Times New Roman" w:eastAsia="仿宋" w:hAnsi="Times New Roman" w:hint="eastAsia"/>
          <w:b/>
          <w:bCs/>
          <w:sz w:val="32"/>
          <w:szCs w:val="32"/>
        </w:rPr>
        <w:t>存在较大偏差</w:t>
      </w:r>
    </w:p>
    <w:bookmarkEnd w:id="9"/>
    <w:p w14:paraId="24C4B64C" w14:textId="7C34BE1B" w:rsidR="00894E0F" w:rsidRPr="00E56BBC" w:rsidRDefault="00AA2FDE" w:rsidP="009E5219">
      <w:pPr>
        <w:widowControl/>
        <w:numPr>
          <w:ilvl w:val="255"/>
          <w:numId w:val="0"/>
        </w:numPr>
        <w:shd w:val="clear" w:color="auto" w:fill="FFFFFF"/>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lastRenderedPageBreak/>
        <w:t>商粮局</w:t>
      </w:r>
      <w:r w:rsidR="00D85B9A" w:rsidRPr="00E56BBC">
        <w:rPr>
          <w:rFonts w:ascii="Times New Roman" w:eastAsia="仿宋" w:hAnsi="Times New Roman" w:hint="eastAsia"/>
          <w:sz w:val="32"/>
          <w:szCs w:val="32"/>
        </w:rPr>
        <w:t>年初</w:t>
      </w:r>
      <w:r w:rsidRPr="00E56BBC">
        <w:rPr>
          <w:rFonts w:ascii="Times New Roman" w:eastAsia="仿宋" w:hAnsi="Times New Roman" w:hint="eastAsia"/>
          <w:sz w:val="32"/>
          <w:szCs w:val="32"/>
        </w:rPr>
        <w:t>申报预算金额</w:t>
      </w:r>
      <w:r w:rsidR="00D85B9A" w:rsidRPr="00E56BBC">
        <w:rPr>
          <w:rFonts w:ascii="Times New Roman" w:eastAsia="仿宋" w:hAnsi="Times New Roman" w:hint="eastAsia"/>
          <w:sz w:val="32"/>
          <w:szCs w:val="32"/>
        </w:rPr>
        <w:t>与实际执行偏差较大。如：</w:t>
      </w:r>
      <w:r w:rsidR="00D85B9A" w:rsidRPr="00E56BBC">
        <w:rPr>
          <w:rFonts w:ascii="Times New Roman" w:eastAsia="仿宋" w:hAnsi="Times New Roman" w:hint="eastAsia"/>
          <w:sz w:val="32"/>
          <w:szCs w:val="32"/>
        </w:rPr>
        <w:t>2</w:t>
      </w:r>
      <w:r w:rsidR="00D85B9A" w:rsidRPr="00E56BBC">
        <w:rPr>
          <w:rFonts w:ascii="Times New Roman" w:eastAsia="仿宋" w:hAnsi="Times New Roman"/>
          <w:sz w:val="32"/>
          <w:szCs w:val="32"/>
        </w:rPr>
        <w:t>021</w:t>
      </w:r>
      <w:r w:rsidR="00D85B9A" w:rsidRPr="00E56BBC">
        <w:rPr>
          <w:rFonts w:ascii="Times New Roman" w:eastAsia="仿宋" w:hAnsi="Times New Roman" w:hint="eastAsia"/>
          <w:sz w:val="32"/>
          <w:szCs w:val="32"/>
        </w:rPr>
        <w:t>年年初申报预算</w:t>
      </w:r>
      <w:r w:rsidRPr="00E56BBC">
        <w:rPr>
          <w:rFonts w:ascii="Times New Roman" w:eastAsia="仿宋" w:hAnsi="Times New Roman" w:hint="eastAsia"/>
          <w:sz w:val="32"/>
          <w:szCs w:val="32"/>
        </w:rPr>
        <w:t>为</w:t>
      </w:r>
      <w:r w:rsidRPr="00E56BBC">
        <w:rPr>
          <w:rFonts w:ascii="Times New Roman" w:eastAsia="仿宋" w:hAnsi="Times New Roman" w:hint="eastAsia"/>
          <w:sz w:val="32"/>
          <w:szCs w:val="32"/>
        </w:rPr>
        <w:t>3</w:t>
      </w:r>
      <w:r w:rsidRPr="00E56BBC">
        <w:rPr>
          <w:rFonts w:ascii="Times New Roman" w:eastAsia="仿宋" w:hAnsi="Times New Roman"/>
          <w:sz w:val="32"/>
          <w:szCs w:val="32"/>
        </w:rPr>
        <w:t>,</w:t>
      </w:r>
      <w:r w:rsidRPr="00E56BBC">
        <w:rPr>
          <w:rFonts w:ascii="Times New Roman" w:eastAsia="仿宋" w:hAnsi="Times New Roman" w:hint="eastAsia"/>
          <w:sz w:val="32"/>
          <w:szCs w:val="32"/>
        </w:rPr>
        <w:t>170.12</w:t>
      </w:r>
      <w:r w:rsidRPr="00E56BBC">
        <w:rPr>
          <w:rFonts w:ascii="Times New Roman" w:eastAsia="仿宋" w:hAnsi="Times New Roman" w:hint="eastAsia"/>
          <w:sz w:val="32"/>
          <w:szCs w:val="32"/>
        </w:rPr>
        <w:t>万元，按目前情况预测预算金额为</w:t>
      </w:r>
      <w:r w:rsidRPr="00E56BBC">
        <w:rPr>
          <w:rFonts w:ascii="Times New Roman" w:eastAsia="仿宋" w:hAnsi="Times New Roman" w:hint="eastAsia"/>
          <w:sz w:val="32"/>
          <w:szCs w:val="32"/>
        </w:rPr>
        <w:t>1,774.63</w:t>
      </w:r>
      <w:r w:rsidRPr="00E56BBC">
        <w:rPr>
          <w:rFonts w:ascii="Times New Roman" w:eastAsia="仿宋" w:hAnsi="Times New Roman" w:hint="eastAsia"/>
          <w:sz w:val="32"/>
          <w:szCs w:val="32"/>
        </w:rPr>
        <w:t>万元，节约</w:t>
      </w:r>
      <w:r w:rsidRPr="00E56BBC">
        <w:rPr>
          <w:rFonts w:ascii="Times New Roman" w:eastAsia="仿宋" w:hAnsi="Times New Roman"/>
          <w:sz w:val="32"/>
          <w:szCs w:val="32"/>
        </w:rPr>
        <w:t>1,395.49</w:t>
      </w:r>
      <w:r w:rsidRPr="00E56BBC">
        <w:rPr>
          <w:rFonts w:ascii="Times New Roman" w:eastAsia="仿宋" w:hAnsi="Times New Roman" w:hint="eastAsia"/>
          <w:sz w:val="32"/>
          <w:szCs w:val="32"/>
        </w:rPr>
        <w:t>万元，</w:t>
      </w:r>
      <w:r w:rsidR="00D85B9A" w:rsidRPr="00E56BBC">
        <w:rPr>
          <w:rFonts w:ascii="Times New Roman" w:eastAsia="仿宋" w:hAnsi="Times New Roman" w:hint="eastAsia"/>
          <w:sz w:val="32"/>
          <w:szCs w:val="32"/>
        </w:rPr>
        <w:t>偏差率为</w:t>
      </w:r>
      <w:r w:rsidR="00D85B9A" w:rsidRPr="00E56BBC">
        <w:rPr>
          <w:rFonts w:ascii="Times New Roman" w:eastAsia="仿宋" w:hAnsi="Times New Roman"/>
          <w:sz w:val="32"/>
          <w:szCs w:val="32"/>
        </w:rPr>
        <w:t>55.98%</w:t>
      </w:r>
      <w:r w:rsidR="00D85B9A"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其中</w:t>
      </w:r>
      <w:r w:rsidR="00D85B9A"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县级储备粮</w:t>
      </w:r>
      <w:r w:rsidRPr="00E56BBC">
        <w:rPr>
          <w:rFonts w:ascii="Times New Roman" w:eastAsia="仿宋" w:hAnsi="Times New Roman" w:hint="eastAsia"/>
          <w:sz w:val="32"/>
          <w:szCs w:val="32"/>
        </w:rPr>
        <w:t>2202</w:t>
      </w:r>
      <w:r w:rsidRPr="00E56BBC">
        <w:rPr>
          <w:rFonts w:ascii="Times New Roman" w:eastAsia="仿宋" w:hAnsi="Times New Roman" w:hint="eastAsia"/>
          <w:sz w:val="32"/>
          <w:szCs w:val="32"/>
        </w:rPr>
        <w:t>吨，申报预算金额为</w:t>
      </w:r>
      <w:r w:rsidRPr="00E56BBC">
        <w:rPr>
          <w:rFonts w:ascii="Times New Roman" w:eastAsia="仿宋" w:hAnsi="Times New Roman" w:hint="eastAsia"/>
          <w:sz w:val="32"/>
          <w:szCs w:val="32"/>
        </w:rPr>
        <w:t>195.12</w:t>
      </w:r>
      <w:r w:rsidRPr="00E56BBC">
        <w:rPr>
          <w:rFonts w:ascii="Times New Roman" w:eastAsia="仿宋" w:hAnsi="Times New Roman" w:hint="eastAsia"/>
          <w:sz w:val="32"/>
          <w:szCs w:val="32"/>
        </w:rPr>
        <w:t>万元，按目前情况预测金额为</w:t>
      </w:r>
      <w:r w:rsidRPr="00E56BBC">
        <w:rPr>
          <w:rFonts w:ascii="Times New Roman" w:eastAsia="仿宋" w:hAnsi="Times New Roman" w:hint="eastAsia"/>
          <w:sz w:val="32"/>
          <w:szCs w:val="32"/>
        </w:rPr>
        <w:t>255.88</w:t>
      </w:r>
      <w:r w:rsidRPr="00E56BBC">
        <w:rPr>
          <w:rFonts w:ascii="Times New Roman" w:eastAsia="仿宋" w:hAnsi="Times New Roman" w:hint="eastAsia"/>
          <w:sz w:val="32"/>
          <w:szCs w:val="32"/>
        </w:rPr>
        <w:t>万元，超支</w:t>
      </w:r>
      <w:r w:rsidRPr="00E56BBC">
        <w:rPr>
          <w:rFonts w:ascii="Times New Roman" w:eastAsia="仿宋" w:hAnsi="Times New Roman" w:hint="eastAsia"/>
          <w:sz w:val="32"/>
          <w:szCs w:val="32"/>
        </w:rPr>
        <w:t>60.76</w:t>
      </w:r>
      <w:r w:rsidRPr="00E56BBC">
        <w:rPr>
          <w:rFonts w:ascii="Times New Roman" w:eastAsia="仿宋" w:hAnsi="Times New Roman" w:hint="eastAsia"/>
          <w:sz w:val="32"/>
          <w:szCs w:val="32"/>
        </w:rPr>
        <w:t>万元；超标早稻</w:t>
      </w:r>
      <w:r w:rsidRPr="00E56BBC">
        <w:rPr>
          <w:rFonts w:ascii="Times New Roman" w:eastAsia="仿宋" w:hAnsi="Times New Roman" w:hint="eastAsia"/>
          <w:sz w:val="32"/>
          <w:szCs w:val="32"/>
        </w:rPr>
        <w:t>10000</w:t>
      </w:r>
      <w:r w:rsidRPr="00E56BBC">
        <w:rPr>
          <w:rFonts w:ascii="Times New Roman" w:eastAsia="仿宋" w:hAnsi="Times New Roman" w:hint="eastAsia"/>
          <w:sz w:val="32"/>
          <w:szCs w:val="32"/>
        </w:rPr>
        <w:t>吨，申报预算金额为</w:t>
      </w:r>
      <w:r w:rsidRPr="00E56BBC">
        <w:rPr>
          <w:rFonts w:ascii="Times New Roman" w:eastAsia="仿宋" w:hAnsi="Times New Roman" w:hint="eastAsia"/>
          <w:sz w:val="32"/>
          <w:szCs w:val="32"/>
        </w:rPr>
        <w:t>1</w:t>
      </w:r>
      <w:r w:rsidRPr="00E56BBC">
        <w:rPr>
          <w:rFonts w:ascii="Times New Roman" w:eastAsia="仿宋" w:hAnsi="Times New Roman"/>
          <w:sz w:val="32"/>
          <w:szCs w:val="32"/>
        </w:rPr>
        <w:t>,</w:t>
      </w:r>
      <w:r w:rsidRPr="00E56BBC">
        <w:rPr>
          <w:rFonts w:ascii="Times New Roman" w:eastAsia="仿宋" w:hAnsi="Times New Roman" w:hint="eastAsia"/>
          <w:sz w:val="32"/>
          <w:szCs w:val="32"/>
        </w:rPr>
        <w:t>424.4</w:t>
      </w:r>
      <w:r w:rsidRPr="00E56BBC">
        <w:rPr>
          <w:rFonts w:ascii="Times New Roman" w:eastAsia="仿宋" w:hAnsi="Times New Roman"/>
          <w:sz w:val="32"/>
          <w:szCs w:val="32"/>
        </w:rPr>
        <w:t>0</w:t>
      </w:r>
      <w:r w:rsidRPr="00E56BBC">
        <w:rPr>
          <w:rFonts w:ascii="Times New Roman" w:eastAsia="仿宋" w:hAnsi="Times New Roman" w:hint="eastAsia"/>
          <w:sz w:val="32"/>
          <w:szCs w:val="32"/>
        </w:rPr>
        <w:t>万元，实际收购</w:t>
      </w:r>
      <w:r w:rsidRPr="00E56BBC">
        <w:rPr>
          <w:rFonts w:ascii="Times New Roman" w:eastAsia="仿宋" w:hAnsi="Times New Roman" w:hint="eastAsia"/>
          <w:sz w:val="32"/>
          <w:szCs w:val="32"/>
        </w:rPr>
        <w:t>1896</w:t>
      </w:r>
      <w:r w:rsidRPr="00E56BBC">
        <w:rPr>
          <w:rFonts w:ascii="Times New Roman" w:eastAsia="仿宋" w:hAnsi="Times New Roman" w:hint="eastAsia"/>
          <w:sz w:val="32"/>
          <w:szCs w:val="32"/>
        </w:rPr>
        <w:t>吨，按目前情况预测金额为</w:t>
      </w:r>
      <w:r w:rsidRPr="00E56BBC">
        <w:rPr>
          <w:rFonts w:ascii="Times New Roman" w:eastAsia="仿宋" w:hAnsi="Times New Roman" w:hint="eastAsia"/>
          <w:sz w:val="32"/>
          <w:szCs w:val="32"/>
        </w:rPr>
        <w:t>259.04</w:t>
      </w:r>
      <w:r w:rsidRPr="00E56BBC">
        <w:rPr>
          <w:rFonts w:ascii="Times New Roman" w:eastAsia="仿宋" w:hAnsi="Times New Roman" w:hint="eastAsia"/>
          <w:sz w:val="32"/>
          <w:szCs w:val="32"/>
        </w:rPr>
        <w:t>万元，节约</w:t>
      </w:r>
      <w:r w:rsidRPr="00E56BBC">
        <w:rPr>
          <w:rFonts w:ascii="Times New Roman" w:eastAsia="仿宋" w:hAnsi="Times New Roman"/>
          <w:sz w:val="32"/>
          <w:szCs w:val="32"/>
        </w:rPr>
        <w:t>1,165.36</w:t>
      </w:r>
      <w:r w:rsidRPr="00E56BBC">
        <w:rPr>
          <w:rFonts w:ascii="Times New Roman" w:eastAsia="仿宋" w:hAnsi="Times New Roman" w:hint="eastAsia"/>
          <w:sz w:val="32"/>
          <w:szCs w:val="32"/>
        </w:rPr>
        <w:t>万元；超标晚稻</w:t>
      </w:r>
      <w:r w:rsidRPr="00E56BBC">
        <w:rPr>
          <w:rFonts w:ascii="Times New Roman" w:eastAsia="仿宋" w:hAnsi="Times New Roman" w:hint="eastAsia"/>
          <w:sz w:val="32"/>
          <w:szCs w:val="32"/>
        </w:rPr>
        <w:t>10000</w:t>
      </w:r>
      <w:r w:rsidRPr="00E56BBC">
        <w:rPr>
          <w:rFonts w:ascii="Times New Roman" w:eastAsia="仿宋" w:hAnsi="Times New Roman" w:hint="eastAsia"/>
          <w:sz w:val="32"/>
          <w:szCs w:val="32"/>
        </w:rPr>
        <w:t>吨，申报预算金额为</w:t>
      </w:r>
      <w:r w:rsidRPr="00E56BBC">
        <w:rPr>
          <w:rFonts w:ascii="Times New Roman" w:eastAsia="仿宋" w:hAnsi="Times New Roman"/>
          <w:sz w:val="32"/>
          <w:szCs w:val="32"/>
        </w:rPr>
        <w:t>1,550.60</w:t>
      </w:r>
      <w:r w:rsidRPr="00E56BBC">
        <w:rPr>
          <w:rFonts w:ascii="Times New Roman" w:eastAsia="仿宋" w:hAnsi="Times New Roman" w:hint="eastAsia"/>
          <w:sz w:val="32"/>
          <w:szCs w:val="32"/>
        </w:rPr>
        <w:t>万元，实际未收购，按目前情况预测金额为</w:t>
      </w:r>
      <w:r w:rsidRPr="00E56BBC">
        <w:rPr>
          <w:rFonts w:ascii="Times New Roman" w:eastAsia="仿宋" w:hAnsi="Times New Roman"/>
          <w:sz w:val="32"/>
          <w:szCs w:val="32"/>
        </w:rPr>
        <w:t>1,304.65</w:t>
      </w:r>
      <w:r w:rsidRPr="00E56BBC">
        <w:rPr>
          <w:rFonts w:ascii="Times New Roman" w:eastAsia="仿宋" w:hAnsi="Times New Roman" w:hint="eastAsia"/>
          <w:sz w:val="32"/>
          <w:szCs w:val="32"/>
        </w:rPr>
        <w:t>万元，节约</w:t>
      </w:r>
      <w:r w:rsidRPr="00E56BBC">
        <w:rPr>
          <w:rFonts w:ascii="Times New Roman" w:eastAsia="仿宋" w:hAnsi="Times New Roman"/>
          <w:sz w:val="32"/>
          <w:szCs w:val="32"/>
        </w:rPr>
        <w:t>245.95</w:t>
      </w:r>
      <w:r w:rsidRPr="00E56BBC">
        <w:rPr>
          <w:rFonts w:ascii="Times New Roman" w:eastAsia="仿宋" w:hAnsi="Times New Roman" w:hint="eastAsia"/>
          <w:sz w:val="32"/>
          <w:szCs w:val="32"/>
        </w:rPr>
        <w:t>万元。</w:t>
      </w:r>
    </w:p>
    <w:p w14:paraId="72FFA6F1" w14:textId="5FA7B5AC" w:rsidR="00126916" w:rsidRPr="00E56BBC" w:rsidRDefault="00126916" w:rsidP="009E5219">
      <w:p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申报预算金额偏差较大的主要原因是商粮局未在收储之前对全年超标粮食收储制定科学化、精细化的收储计划，对全县的粮食储备情况未进行全面摸底调查，无法提供具有较为准确的粮食收储数量，目前处于超标晚稻收购执行期间，商粮局未能提供本次超标晚稻预计收购数量</w:t>
      </w:r>
      <w:r w:rsidR="00AC5D12" w:rsidRPr="00E56BBC">
        <w:rPr>
          <w:rFonts w:ascii="Times New Roman" w:eastAsia="仿宋" w:hAnsi="Times New Roman" w:hint="eastAsia"/>
          <w:sz w:val="32"/>
          <w:szCs w:val="32"/>
        </w:rPr>
        <w:t>且</w:t>
      </w:r>
      <w:r w:rsidR="00716326" w:rsidRPr="00E56BBC">
        <w:rPr>
          <w:rFonts w:ascii="Times New Roman" w:eastAsia="仿宋" w:hAnsi="Times New Roman" w:hint="eastAsia"/>
          <w:sz w:val="32"/>
          <w:szCs w:val="32"/>
        </w:rPr>
        <w:t>粮食收购方案为临时性通知，未对目前粮食收储情况进行具体分析，缺乏参考意义。</w:t>
      </w:r>
    </w:p>
    <w:p w14:paraId="29923C5B" w14:textId="28D82CA0" w:rsidR="00894E0F" w:rsidRPr="00E56BBC" w:rsidRDefault="004348D6" w:rsidP="009E5219">
      <w:pPr>
        <w:pStyle w:val="2"/>
        <w:keepNext w:val="0"/>
        <w:numPr>
          <w:ilvl w:val="0"/>
          <w:numId w:val="3"/>
        </w:numPr>
        <w:spacing w:before="0" w:after="0" w:line="580" w:lineRule="exact"/>
        <w:ind w:firstLineChars="200" w:firstLine="643"/>
        <w:rPr>
          <w:rFonts w:ascii="楷体" w:eastAsia="楷体" w:hAnsi="楷体"/>
        </w:rPr>
      </w:pPr>
      <w:r w:rsidRPr="00E56BBC">
        <w:rPr>
          <w:rFonts w:ascii="楷体" w:eastAsia="楷体" w:hAnsi="楷体" w:hint="eastAsia"/>
        </w:rPr>
        <w:t>政策执行方面</w:t>
      </w:r>
    </w:p>
    <w:p w14:paraId="26864A93" w14:textId="6EE362CC" w:rsidR="002C44EE" w:rsidRPr="00E56BBC" w:rsidRDefault="00BF5BFD" w:rsidP="009E5219">
      <w:pPr>
        <w:spacing w:line="580" w:lineRule="exact"/>
        <w:ind w:firstLineChars="200" w:firstLine="643"/>
        <w:rPr>
          <w:rFonts w:ascii="Times New Roman" w:eastAsia="仿宋" w:hAnsi="Times New Roman"/>
          <w:b/>
          <w:bCs/>
          <w:sz w:val="32"/>
          <w:szCs w:val="32"/>
        </w:rPr>
      </w:pPr>
      <w:r w:rsidRPr="00E56BBC">
        <w:rPr>
          <w:rFonts w:ascii="Times New Roman" w:eastAsia="仿宋" w:hAnsi="Times New Roman" w:hint="eastAsia"/>
          <w:b/>
          <w:bCs/>
          <w:sz w:val="32"/>
          <w:szCs w:val="32"/>
        </w:rPr>
        <w:t>1</w:t>
      </w:r>
      <w:r w:rsidR="006B4B4D" w:rsidRPr="00E56BBC">
        <w:rPr>
          <w:rFonts w:ascii="Times New Roman" w:eastAsia="仿宋" w:hAnsi="Times New Roman" w:hint="eastAsia"/>
          <w:b/>
          <w:bCs/>
          <w:sz w:val="32"/>
          <w:szCs w:val="32"/>
        </w:rPr>
        <w:t>、</w:t>
      </w:r>
      <w:bookmarkStart w:id="10" w:name="_Hlk91492599"/>
      <w:r w:rsidR="006B4B4D" w:rsidRPr="00E56BBC">
        <w:rPr>
          <w:rFonts w:ascii="Times New Roman" w:eastAsia="仿宋" w:hAnsi="Times New Roman" w:hint="eastAsia"/>
          <w:b/>
          <w:bCs/>
          <w:sz w:val="32"/>
          <w:szCs w:val="32"/>
        </w:rPr>
        <w:t>未及时轮换</w:t>
      </w:r>
      <w:r w:rsidR="004E53C9" w:rsidRPr="00E56BBC">
        <w:rPr>
          <w:rFonts w:ascii="Times New Roman" w:eastAsia="仿宋" w:hAnsi="Times New Roman" w:hint="eastAsia"/>
          <w:b/>
          <w:bCs/>
          <w:sz w:val="32"/>
          <w:szCs w:val="32"/>
        </w:rPr>
        <w:t>储存</w:t>
      </w:r>
      <w:r w:rsidR="008D2A13" w:rsidRPr="00E56BBC">
        <w:rPr>
          <w:rFonts w:ascii="Times New Roman" w:eastAsia="仿宋" w:hAnsi="Times New Roman" w:hint="eastAsia"/>
          <w:b/>
          <w:bCs/>
          <w:sz w:val="32"/>
          <w:szCs w:val="32"/>
        </w:rPr>
        <w:t>数量</w:t>
      </w:r>
      <w:bookmarkEnd w:id="10"/>
    </w:p>
    <w:p w14:paraId="50A34467" w14:textId="6CADCD50" w:rsidR="006B4B4D" w:rsidRPr="00E56BBC" w:rsidRDefault="00AA2FDE" w:rsidP="009E5219">
      <w:p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根据《湖南省地方储备粮管理办法》第十二条规定“地方储备粮实行按计划均衡轮换制度，每年轮换数量一般为粮食储存总量的</w:t>
      </w:r>
      <w:r w:rsidRPr="00E56BBC">
        <w:rPr>
          <w:rFonts w:ascii="Times New Roman" w:eastAsia="仿宋" w:hAnsi="Times New Roman" w:hint="eastAsia"/>
          <w:sz w:val="32"/>
          <w:szCs w:val="32"/>
        </w:rPr>
        <w:t>30</w:t>
      </w:r>
      <w:r w:rsidRPr="00E56BBC">
        <w:rPr>
          <w:rFonts w:ascii="Times New Roman" w:eastAsia="仿宋" w:hAnsi="Times New Roman" w:hint="eastAsia"/>
          <w:sz w:val="32"/>
          <w:szCs w:val="32"/>
        </w:rPr>
        <w:t>％至</w:t>
      </w:r>
      <w:r w:rsidRPr="00E56BBC">
        <w:rPr>
          <w:rFonts w:ascii="Times New Roman" w:eastAsia="仿宋" w:hAnsi="Times New Roman" w:hint="eastAsia"/>
          <w:sz w:val="32"/>
          <w:szCs w:val="32"/>
        </w:rPr>
        <w:t>40</w:t>
      </w:r>
      <w:r w:rsidRPr="00E56BBC">
        <w:rPr>
          <w:rFonts w:ascii="Times New Roman" w:eastAsia="仿宋" w:hAnsi="Times New Roman" w:hint="eastAsia"/>
          <w:sz w:val="32"/>
          <w:szCs w:val="32"/>
        </w:rPr>
        <w:t>％”</w:t>
      </w:r>
      <w:r w:rsidR="00337988" w:rsidRPr="00E56BBC">
        <w:rPr>
          <w:rFonts w:ascii="Times New Roman" w:eastAsia="仿宋" w:hAnsi="Times New Roman" w:hint="eastAsia"/>
          <w:sz w:val="32"/>
          <w:szCs w:val="32"/>
        </w:rPr>
        <w:t>以及</w:t>
      </w:r>
      <w:r w:rsidR="00072366" w:rsidRPr="00E56BBC">
        <w:rPr>
          <w:rFonts w:ascii="Times New Roman" w:eastAsia="仿宋" w:hAnsi="Times New Roman" w:hint="eastAsia"/>
          <w:sz w:val="32"/>
          <w:szCs w:val="32"/>
        </w:rPr>
        <w:t>《醴陵市县（市）级储备粮管理办法》</w:t>
      </w:r>
      <w:r w:rsidR="00EF680E" w:rsidRPr="00E56BBC">
        <w:rPr>
          <w:rFonts w:ascii="Times New Roman" w:eastAsia="仿宋" w:hAnsi="Times New Roman" w:hint="eastAsia"/>
          <w:sz w:val="32"/>
          <w:szCs w:val="32"/>
        </w:rPr>
        <w:t>第十条规定“轮换数量原则上每年不得少于计划规模的三分之一”，</w:t>
      </w:r>
      <w:r w:rsidR="00245342" w:rsidRPr="00E56BBC">
        <w:rPr>
          <w:rFonts w:ascii="Times New Roman" w:eastAsia="仿宋" w:hAnsi="Times New Roman" w:hint="eastAsia"/>
          <w:sz w:val="32"/>
          <w:szCs w:val="32"/>
        </w:rPr>
        <w:t>实际</w:t>
      </w:r>
      <w:r w:rsidRPr="00E56BBC">
        <w:rPr>
          <w:rFonts w:ascii="Times New Roman" w:eastAsia="仿宋" w:hAnsi="Times New Roman" w:hint="eastAsia"/>
          <w:sz w:val="32"/>
          <w:szCs w:val="32"/>
        </w:rPr>
        <w:t>醴陵市</w:t>
      </w:r>
      <w:r w:rsidRPr="00E56BBC">
        <w:rPr>
          <w:rFonts w:ascii="Times New Roman" w:eastAsia="仿宋" w:hAnsi="Times New Roman" w:hint="eastAsia"/>
          <w:sz w:val="32"/>
          <w:szCs w:val="32"/>
        </w:rPr>
        <w:t>2017</w:t>
      </w:r>
      <w:r w:rsidRPr="00E56BBC">
        <w:rPr>
          <w:rFonts w:ascii="Times New Roman" w:eastAsia="仿宋" w:hAnsi="Times New Roman" w:hint="eastAsia"/>
          <w:sz w:val="32"/>
          <w:szCs w:val="32"/>
        </w:rPr>
        <w:t>年轮入的</w:t>
      </w:r>
      <w:r w:rsidRPr="00E56BBC">
        <w:rPr>
          <w:rFonts w:ascii="Times New Roman" w:eastAsia="仿宋" w:hAnsi="Times New Roman" w:hint="eastAsia"/>
          <w:sz w:val="32"/>
          <w:szCs w:val="32"/>
        </w:rPr>
        <w:t>4500</w:t>
      </w:r>
      <w:r w:rsidRPr="00E56BBC">
        <w:rPr>
          <w:rFonts w:ascii="Times New Roman" w:eastAsia="仿宋" w:hAnsi="Times New Roman" w:hint="eastAsia"/>
          <w:sz w:val="32"/>
          <w:szCs w:val="32"/>
        </w:rPr>
        <w:t>吨县</w:t>
      </w:r>
      <w:r w:rsidRPr="00E56BBC">
        <w:rPr>
          <w:rFonts w:ascii="Times New Roman" w:eastAsia="仿宋" w:hAnsi="Times New Roman" w:hint="eastAsia"/>
          <w:sz w:val="32"/>
          <w:szCs w:val="32"/>
        </w:rPr>
        <w:lastRenderedPageBreak/>
        <w:t>级储备粮</w:t>
      </w:r>
      <w:r w:rsidRPr="00E56BBC">
        <w:rPr>
          <w:rFonts w:ascii="Times New Roman" w:eastAsia="仿宋" w:hAnsi="Times New Roman" w:hint="eastAsia"/>
          <w:sz w:val="32"/>
          <w:szCs w:val="32"/>
        </w:rPr>
        <w:t>2018</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2019</w:t>
      </w:r>
      <w:r w:rsidRPr="00E56BBC">
        <w:rPr>
          <w:rFonts w:ascii="Times New Roman" w:eastAsia="仿宋" w:hAnsi="Times New Roman" w:hint="eastAsia"/>
          <w:sz w:val="32"/>
          <w:szCs w:val="32"/>
        </w:rPr>
        <w:t>年均未进行轮换，</w:t>
      </w:r>
      <w:r w:rsidRPr="00E56BBC">
        <w:rPr>
          <w:rFonts w:ascii="Times New Roman" w:eastAsia="仿宋" w:hAnsi="Times New Roman" w:hint="eastAsia"/>
          <w:sz w:val="32"/>
          <w:szCs w:val="32"/>
        </w:rPr>
        <w:t>2020</w:t>
      </w:r>
      <w:r w:rsidRPr="00E56BBC">
        <w:rPr>
          <w:rFonts w:ascii="Times New Roman" w:eastAsia="仿宋" w:hAnsi="Times New Roman" w:hint="eastAsia"/>
          <w:sz w:val="32"/>
          <w:szCs w:val="32"/>
        </w:rPr>
        <w:t>年轮换</w:t>
      </w:r>
      <w:r w:rsidRPr="00E56BBC">
        <w:rPr>
          <w:rFonts w:ascii="Times New Roman" w:eastAsia="仿宋" w:hAnsi="Times New Roman" w:hint="eastAsia"/>
          <w:sz w:val="32"/>
          <w:szCs w:val="32"/>
        </w:rPr>
        <w:t>2298</w:t>
      </w:r>
      <w:r w:rsidRPr="00E56BBC">
        <w:rPr>
          <w:rFonts w:ascii="Times New Roman" w:eastAsia="仿宋" w:hAnsi="Times New Roman" w:hint="eastAsia"/>
          <w:sz w:val="32"/>
          <w:szCs w:val="32"/>
        </w:rPr>
        <w:t>吨，</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年轮换</w:t>
      </w:r>
      <w:r w:rsidRPr="00E56BBC">
        <w:rPr>
          <w:rFonts w:ascii="Times New Roman" w:eastAsia="仿宋" w:hAnsi="Times New Roman" w:hint="eastAsia"/>
          <w:sz w:val="32"/>
          <w:szCs w:val="32"/>
        </w:rPr>
        <w:t>2202</w:t>
      </w:r>
      <w:r w:rsidRPr="00E56BBC">
        <w:rPr>
          <w:rFonts w:ascii="Times New Roman" w:eastAsia="仿宋" w:hAnsi="Times New Roman" w:hint="eastAsia"/>
          <w:sz w:val="32"/>
          <w:szCs w:val="32"/>
        </w:rPr>
        <w:t>吨，未严格按规定执行。</w:t>
      </w:r>
    </w:p>
    <w:p w14:paraId="34D8C075" w14:textId="1AC30C8A" w:rsidR="00ED4B64" w:rsidRPr="00E56BBC" w:rsidRDefault="00ED4B64" w:rsidP="009E5219">
      <w:p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未及时轮换数量，</w:t>
      </w:r>
      <w:r w:rsidR="00AC5D12" w:rsidRPr="00E56BBC">
        <w:rPr>
          <w:rFonts w:ascii="Times New Roman" w:eastAsia="仿宋" w:hAnsi="Times New Roman" w:hint="eastAsia"/>
          <w:sz w:val="32"/>
          <w:szCs w:val="32"/>
        </w:rPr>
        <w:t>可能会</w:t>
      </w:r>
      <w:r w:rsidR="00765407" w:rsidRPr="00E56BBC">
        <w:rPr>
          <w:rFonts w:ascii="Times New Roman" w:eastAsia="仿宋" w:hAnsi="Times New Roman" w:hint="eastAsia"/>
          <w:sz w:val="32"/>
          <w:szCs w:val="32"/>
        </w:rPr>
        <w:t>错失较高的</w:t>
      </w:r>
      <w:r w:rsidR="00B80772" w:rsidRPr="00E56BBC">
        <w:rPr>
          <w:rFonts w:ascii="Times New Roman" w:eastAsia="仿宋" w:hAnsi="Times New Roman" w:hint="eastAsia"/>
          <w:sz w:val="32"/>
          <w:szCs w:val="32"/>
        </w:rPr>
        <w:t>销售价</w:t>
      </w:r>
      <w:r w:rsidR="00185691" w:rsidRPr="00E56BBC">
        <w:rPr>
          <w:rFonts w:ascii="Times New Roman" w:eastAsia="仿宋" w:hAnsi="Times New Roman" w:hint="eastAsia"/>
          <w:sz w:val="32"/>
          <w:szCs w:val="32"/>
        </w:rPr>
        <w:t>加重价差损失，</w:t>
      </w:r>
      <w:r w:rsidR="00B80772" w:rsidRPr="00E56BBC">
        <w:rPr>
          <w:rFonts w:ascii="Times New Roman" w:eastAsia="仿宋" w:hAnsi="Times New Roman" w:hint="eastAsia"/>
          <w:sz w:val="32"/>
          <w:szCs w:val="32"/>
        </w:rPr>
        <w:t>也会增加</w:t>
      </w:r>
      <w:r w:rsidR="00086F9D" w:rsidRPr="00E56BBC">
        <w:rPr>
          <w:rFonts w:ascii="Times New Roman" w:eastAsia="仿宋" w:hAnsi="Times New Roman" w:hint="eastAsia"/>
          <w:sz w:val="32"/>
          <w:szCs w:val="32"/>
        </w:rPr>
        <w:t>损耗金额</w:t>
      </w:r>
      <w:r w:rsidR="00B80772" w:rsidRPr="00E56BBC">
        <w:rPr>
          <w:rFonts w:ascii="Times New Roman" w:eastAsia="仿宋" w:hAnsi="Times New Roman" w:hint="eastAsia"/>
          <w:sz w:val="32"/>
          <w:szCs w:val="32"/>
        </w:rPr>
        <w:t>，依据《醴陵市县（市）级储备粮管理办法》第二十三条规定“县（市）级储备粮的正常损失损耗，保管时间在半年内的不得超过</w:t>
      </w:r>
      <w:r w:rsidR="00B80772" w:rsidRPr="00E56BBC">
        <w:rPr>
          <w:rFonts w:ascii="Times New Roman" w:eastAsia="仿宋" w:hAnsi="Times New Roman" w:hint="eastAsia"/>
          <w:sz w:val="32"/>
          <w:szCs w:val="32"/>
        </w:rPr>
        <w:t>0.65%</w:t>
      </w:r>
      <w:r w:rsidR="00B80772" w:rsidRPr="00E56BBC">
        <w:rPr>
          <w:rFonts w:ascii="Times New Roman" w:eastAsia="仿宋" w:hAnsi="Times New Roman" w:hint="eastAsia"/>
          <w:sz w:val="32"/>
          <w:szCs w:val="32"/>
        </w:rPr>
        <w:t>；保管时间在半年以上至一年的，不得超过</w:t>
      </w:r>
      <w:r w:rsidR="00086F9D" w:rsidRPr="00E56BBC">
        <w:rPr>
          <w:rFonts w:ascii="Times New Roman" w:eastAsia="仿宋" w:hAnsi="Times New Roman" w:hint="eastAsia"/>
          <w:sz w:val="32"/>
          <w:szCs w:val="32"/>
        </w:rPr>
        <w:t>1.2%</w:t>
      </w:r>
      <w:r w:rsidR="00086F9D" w:rsidRPr="00E56BBC">
        <w:rPr>
          <w:rFonts w:ascii="Times New Roman" w:eastAsia="仿宋" w:hAnsi="Times New Roman" w:hint="eastAsia"/>
          <w:sz w:val="32"/>
          <w:szCs w:val="32"/>
        </w:rPr>
        <w:t>；保管时间在一年以上直至出库，累计不得超过</w:t>
      </w:r>
      <w:r w:rsidR="00086F9D" w:rsidRPr="00E56BBC">
        <w:rPr>
          <w:rFonts w:ascii="Times New Roman" w:eastAsia="仿宋" w:hAnsi="Times New Roman" w:hint="eastAsia"/>
          <w:sz w:val="32"/>
          <w:szCs w:val="32"/>
        </w:rPr>
        <w:t>1.75%</w:t>
      </w:r>
      <w:r w:rsidR="00086F9D" w:rsidRPr="00E56BBC">
        <w:rPr>
          <w:rFonts w:ascii="Times New Roman" w:eastAsia="仿宋" w:hAnsi="Times New Roman" w:hint="eastAsia"/>
          <w:sz w:val="32"/>
          <w:szCs w:val="32"/>
        </w:rPr>
        <w:t>”，可以看出保管时间越长，损耗金额越大。</w:t>
      </w:r>
    </w:p>
    <w:p w14:paraId="5B4ED28F" w14:textId="446B7293" w:rsidR="00461500" w:rsidRPr="00E56BBC" w:rsidRDefault="00461500" w:rsidP="009E5219">
      <w:pPr>
        <w:spacing w:line="580" w:lineRule="exact"/>
        <w:ind w:firstLineChars="200" w:firstLine="643"/>
        <w:rPr>
          <w:rFonts w:ascii="Times New Roman" w:eastAsia="仿宋" w:hAnsi="Times New Roman"/>
          <w:b/>
          <w:bCs/>
          <w:sz w:val="32"/>
          <w:szCs w:val="32"/>
        </w:rPr>
      </w:pPr>
      <w:bookmarkStart w:id="11" w:name="_Hlk91492639"/>
      <w:r w:rsidRPr="00E56BBC">
        <w:rPr>
          <w:rFonts w:ascii="Times New Roman" w:eastAsia="仿宋" w:hAnsi="Times New Roman" w:hint="eastAsia"/>
          <w:b/>
          <w:bCs/>
          <w:sz w:val="32"/>
          <w:szCs w:val="32"/>
        </w:rPr>
        <w:t>2</w:t>
      </w:r>
      <w:r w:rsidRPr="00E56BBC">
        <w:rPr>
          <w:rFonts w:ascii="Times New Roman" w:eastAsia="仿宋" w:hAnsi="Times New Roman" w:hint="eastAsia"/>
          <w:b/>
          <w:bCs/>
          <w:sz w:val="32"/>
          <w:szCs w:val="32"/>
        </w:rPr>
        <w:t>、</w:t>
      </w:r>
      <w:r w:rsidR="008D2A13" w:rsidRPr="00E56BBC">
        <w:rPr>
          <w:rFonts w:ascii="Times New Roman" w:eastAsia="仿宋" w:hAnsi="Times New Roman" w:hint="eastAsia"/>
          <w:b/>
          <w:bCs/>
          <w:sz w:val="32"/>
          <w:szCs w:val="32"/>
        </w:rPr>
        <w:t>未根据实际情况修改县级储备粮的品种和数量</w:t>
      </w:r>
    </w:p>
    <w:bookmarkEnd w:id="11"/>
    <w:p w14:paraId="50994D1D" w14:textId="40EF5BCB" w:rsidR="00F350F5" w:rsidRPr="00E56BBC" w:rsidRDefault="007E5F73" w:rsidP="009E5219">
      <w:pPr>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从</w:t>
      </w:r>
      <w:r w:rsidRPr="00E56BBC">
        <w:rPr>
          <w:rFonts w:ascii="Times New Roman" w:eastAsia="仿宋" w:hAnsi="Times New Roman" w:hint="eastAsia"/>
          <w:sz w:val="32"/>
          <w:szCs w:val="32"/>
        </w:rPr>
        <w:t>2009</w:t>
      </w:r>
      <w:r w:rsidRPr="00E56BBC">
        <w:rPr>
          <w:rFonts w:ascii="Times New Roman" w:eastAsia="仿宋" w:hAnsi="Times New Roman" w:hint="eastAsia"/>
          <w:sz w:val="32"/>
          <w:szCs w:val="32"/>
        </w:rPr>
        <w:t>年</w:t>
      </w:r>
      <w:r w:rsidR="00F350F5" w:rsidRPr="00E56BBC">
        <w:rPr>
          <w:rFonts w:ascii="Times New Roman" w:eastAsia="仿宋" w:hAnsi="Times New Roman" w:hint="eastAsia"/>
          <w:sz w:val="32"/>
          <w:szCs w:val="32"/>
        </w:rPr>
        <w:t>开始</w:t>
      </w:r>
      <w:r w:rsidRPr="00E56BBC">
        <w:rPr>
          <w:rFonts w:ascii="Times New Roman" w:eastAsia="仿宋" w:hAnsi="Times New Roman" w:hint="eastAsia"/>
          <w:sz w:val="32"/>
          <w:szCs w:val="32"/>
        </w:rPr>
        <w:t>，</w:t>
      </w:r>
      <w:r w:rsidR="00F350F5" w:rsidRPr="00E56BBC">
        <w:rPr>
          <w:rFonts w:ascii="Times New Roman" w:eastAsia="仿宋" w:hAnsi="Times New Roman" w:hint="eastAsia"/>
          <w:sz w:val="32"/>
          <w:szCs w:val="32"/>
        </w:rPr>
        <w:t>县级储备粮的收储量为</w:t>
      </w:r>
      <w:r w:rsidR="00F350F5" w:rsidRPr="00E56BBC">
        <w:rPr>
          <w:rFonts w:ascii="Times New Roman" w:eastAsia="仿宋" w:hAnsi="Times New Roman" w:hint="eastAsia"/>
          <w:sz w:val="32"/>
          <w:szCs w:val="32"/>
        </w:rPr>
        <w:t>4500</w:t>
      </w:r>
      <w:r w:rsidR="00F350F5" w:rsidRPr="00E56BBC">
        <w:rPr>
          <w:rFonts w:ascii="Times New Roman" w:eastAsia="仿宋" w:hAnsi="Times New Roman" w:hint="eastAsia"/>
          <w:sz w:val="32"/>
          <w:szCs w:val="32"/>
        </w:rPr>
        <w:t>吨，</w:t>
      </w:r>
      <w:r w:rsidR="008D3831" w:rsidRPr="00E56BBC">
        <w:rPr>
          <w:rFonts w:ascii="Times New Roman" w:eastAsia="仿宋" w:hAnsi="Times New Roman" w:hint="eastAsia"/>
          <w:sz w:val="32"/>
          <w:szCs w:val="32"/>
        </w:rPr>
        <w:t>品种为</w:t>
      </w:r>
      <w:r w:rsidR="00BD542A" w:rsidRPr="00E56BBC">
        <w:rPr>
          <w:rFonts w:ascii="Times New Roman" w:eastAsia="仿宋" w:hAnsi="Times New Roman" w:hint="eastAsia"/>
          <w:sz w:val="32"/>
          <w:szCs w:val="32"/>
        </w:rPr>
        <w:t>稻谷</w:t>
      </w:r>
      <w:r w:rsidR="008D3831"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收储</w:t>
      </w:r>
      <w:r w:rsidR="00716326" w:rsidRPr="00E56BBC">
        <w:rPr>
          <w:rFonts w:ascii="Times New Roman" w:eastAsia="仿宋" w:hAnsi="Times New Roman" w:hint="eastAsia"/>
          <w:sz w:val="32"/>
          <w:szCs w:val="32"/>
        </w:rPr>
        <w:t>数量</w:t>
      </w:r>
      <w:r w:rsidR="008D2A13" w:rsidRPr="00E56BBC">
        <w:rPr>
          <w:rFonts w:ascii="Times New Roman" w:eastAsia="仿宋" w:hAnsi="Times New Roman" w:hint="eastAsia"/>
          <w:sz w:val="32"/>
          <w:szCs w:val="32"/>
        </w:rPr>
        <w:t>和</w:t>
      </w:r>
      <w:r w:rsidR="00716326" w:rsidRPr="00E56BBC">
        <w:rPr>
          <w:rFonts w:ascii="Times New Roman" w:eastAsia="仿宋" w:hAnsi="Times New Roman" w:hint="eastAsia"/>
          <w:sz w:val="32"/>
          <w:szCs w:val="32"/>
        </w:rPr>
        <w:t>品种</w:t>
      </w:r>
      <w:r w:rsidRPr="00E56BBC">
        <w:rPr>
          <w:rFonts w:ascii="Times New Roman" w:eastAsia="仿宋" w:hAnsi="Times New Roman" w:hint="eastAsia"/>
          <w:sz w:val="32"/>
          <w:szCs w:val="32"/>
        </w:rPr>
        <w:t>未根据实际情况进行</w:t>
      </w:r>
      <w:r w:rsidR="00185691" w:rsidRPr="00E56BBC">
        <w:rPr>
          <w:rFonts w:ascii="Times New Roman" w:eastAsia="仿宋" w:hAnsi="Times New Roman" w:hint="eastAsia"/>
          <w:sz w:val="32"/>
          <w:szCs w:val="32"/>
        </w:rPr>
        <w:t>调整优化</w:t>
      </w:r>
      <w:r w:rsidR="00BD542A" w:rsidRPr="00E56BBC">
        <w:rPr>
          <w:rFonts w:ascii="Times New Roman" w:eastAsia="仿宋" w:hAnsi="Times New Roman" w:hint="eastAsia"/>
          <w:sz w:val="32"/>
          <w:szCs w:val="32"/>
        </w:rPr>
        <w:t>，以便合理确定储备品种结构、尽</w:t>
      </w:r>
      <w:r w:rsidR="00C34DF2" w:rsidRPr="00E56BBC">
        <w:rPr>
          <w:rFonts w:ascii="Times New Roman" w:eastAsia="仿宋" w:hAnsi="Times New Roman" w:hint="eastAsia"/>
          <w:sz w:val="32"/>
          <w:szCs w:val="32"/>
        </w:rPr>
        <w:t>可</w:t>
      </w:r>
      <w:r w:rsidR="00BD542A" w:rsidRPr="00E56BBC">
        <w:rPr>
          <w:rFonts w:ascii="Times New Roman" w:eastAsia="仿宋" w:hAnsi="Times New Roman" w:hint="eastAsia"/>
          <w:sz w:val="32"/>
          <w:szCs w:val="32"/>
        </w:rPr>
        <w:t>能的降低亏损。</w:t>
      </w:r>
    </w:p>
    <w:p w14:paraId="24BF1A74" w14:textId="7EF45C1D" w:rsidR="00894E0F" w:rsidRPr="00E56BBC" w:rsidRDefault="00245342" w:rsidP="009E5219">
      <w:pPr>
        <w:spacing w:line="580" w:lineRule="exact"/>
        <w:ind w:firstLineChars="200" w:firstLine="643"/>
        <w:rPr>
          <w:rFonts w:ascii="Times New Roman" w:eastAsia="仿宋" w:hAnsi="Times New Roman"/>
        </w:rPr>
      </w:pPr>
      <w:bookmarkStart w:id="12" w:name="_Hlk91492651"/>
      <w:r w:rsidRPr="00E56BBC">
        <w:rPr>
          <w:rFonts w:ascii="Times New Roman" w:eastAsia="仿宋" w:hAnsi="Times New Roman"/>
          <w:b/>
          <w:bCs/>
          <w:sz w:val="32"/>
          <w:szCs w:val="32"/>
        </w:rPr>
        <w:t>3</w:t>
      </w:r>
      <w:r w:rsidRPr="00E56BBC">
        <w:rPr>
          <w:rFonts w:ascii="Times New Roman" w:eastAsia="仿宋" w:hAnsi="Times New Roman" w:hint="eastAsia"/>
          <w:b/>
          <w:bCs/>
          <w:sz w:val="32"/>
          <w:szCs w:val="32"/>
        </w:rPr>
        <w:t>、</w:t>
      </w:r>
      <w:r w:rsidR="00AA2FDE" w:rsidRPr="00E56BBC">
        <w:rPr>
          <w:rFonts w:ascii="Times New Roman" w:eastAsia="仿宋" w:hAnsi="Times New Roman" w:hint="eastAsia"/>
          <w:b/>
          <w:bCs/>
          <w:sz w:val="32"/>
          <w:szCs w:val="32"/>
        </w:rPr>
        <w:t>未</w:t>
      </w:r>
      <w:bookmarkStart w:id="13" w:name="_Hlk88834778"/>
      <w:r w:rsidR="00AA2FDE" w:rsidRPr="00E56BBC">
        <w:rPr>
          <w:rFonts w:ascii="Times New Roman" w:eastAsia="仿宋" w:hAnsi="Times New Roman" w:hint="eastAsia"/>
          <w:b/>
          <w:bCs/>
          <w:sz w:val="32"/>
          <w:szCs w:val="32"/>
        </w:rPr>
        <w:t>落实最低收购价</w:t>
      </w:r>
      <w:bookmarkEnd w:id="13"/>
    </w:p>
    <w:p w14:paraId="52669C4C" w14:textId="4D550277" w:rsidR="00894E0F" w:rsidRPr="00E56BBC" w:rsidRDefault="00AA2FDE" w:rsidP="009E5219">
      <w:pPr>
        <w:spacing w:line="580" w:lineRule="exact"/>
        <w:ind w:firstLineChars="200" w:firstLine="640"/>
        <w:rPr>
          <w:rFonts w:ascii="Times New Roman" w:eastAsia="仿宋" w:hAnsi="Times New Roman"/>
          <w:sz w:val="32"/>
          <w:szCs w:val="32"/>
        </w:rPr>
      </w:pPr>
      <w:bookmarkStart w:id="14" w:name="_Hlk91492661"/>
      <w:bookmarkEnd w:id="12"/>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w:t>
      </w:r>
      <w:r w:rsidRPr="00E56BBC">
        <w:rPr>
          <w:rFonts w:ascii="Times New Roman" w:eastAsia="仿宋" w:hAnsi="Times New Roman" w:hint="eastAsia"/>
          <w:sz w:val="32"/>
          <w:szCs w:val="32"/>
        </w:rPr>
        <w:t>8</w:t>
      </w:r>
      <w:r w:rsidRPr="00E56BBC">
        <w:rPr>
          <w:rFonts w:ascii="Times New Roman" w:eastAsia="仿宋" w:hAnsi="Times New Roman" w:hint="eastAsia"/>
          <w:sz w:val="32"/>
          <w:szCs w:val="32"/>
        </w:rPr>
        <w:t>月</w:t>
      </w:r>
      <w:proofErr w:type="gramStart"/>
      <w:r w:rsidR="00245342" w:rsidRPr="00E56BBC">
        <w:rPr>
          <w:rFonts w:ascii="Times New Roman" w:eastAsia="仿宋" w:hAnsi="Times New Roman" w:hint="eastAsia"/>
          <w:sz w:val="32"/>
          <w:szCs w:val="32"/>
        </w:rPr>
        <w:t>商粮局</w:t>
      </w:r>
      <w:r w:rsidRPr="00E56BBC">
        <w:rPr>
          <w:rFonts w:ascii="Times New Roman" w:eastAsia="仿宋" w:hAnsi="Times New Roman" w:hint="eastAsia"/>
          <w:sz w:val="32"/>
          <w:szCs w:val="32"/>
        </w:rPr>
        <w:t>以</w:t>
      </w:r>
      <w:proofErr w:type="gramEnd"/>
      <w:r w:rsidRPr="00E56BBC">
        <w:rPr>
          <w:rFonts w:ascii="Times New Roman" w:eastAsia="仿宋" w:hAnsi="Times New Roman" w:hint="eastAsia"/>
          <w:sz w:val="32"/>
          <w:szCs w:val="32"/>
        </w:rPr>
        <w:t>1</w:t>
      </w:r>
      <w:r w:rsidRPr="00E56BBC">
        <w:rPr>
          <w:rFonts w:ascii="Times New Roman" w:eastAsia="仿宋" w:hAnsi="Times New Roman"/>
          <w:sz w:val="32"/>
          <w:szCs w:val="32"/>
        </w:rPr>
        <w:t>42</w:t>
      </w:r>
      <w:r w:rsidRPr="00E56BBC">
        <w:rPr>
          <w:rFonts w:ascii="Times New Roman" w:eastAsia="仿宋" w:hAnsi="Times New Roman" w:hint="eastAsia"/>
          <w:sz w:val="32"/>
          <w:szCs w:val="32"/>
        </w:rPr>
        <w:t>元</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百斤的价格轮入</w:t>
      </w:r>
      <w:r w:rsidRPr="00E56BBC">
        <w:rPr>
          <w:rFonts w:ascii="Times New Roman" w:eastAsia="仿宋" w:hAnsi="Times New Roman" w:hint="eastAsia"/>
          <w:sz w:val="32"/>
          <w:szCs w:val="32"/>
        </w:rPr>
        <w:t>2202</w:t>
      </w:r>
      <w:r w:rsidRPr="00E56BBC">
        <w:rPr>
          <w:rFonts w:ascii="Times New Roman" w:eastAsia="仿宋" w:hAnsi="Times New Roman" w:hint="eastAsia"/>
          <w:sz w:val="32"/>
          <w:szCs w:val="32"/>
        </w:rPr>
        <w:t>吨合格早籼稻作为县级储备粮，</w:t>
      </w:r>
      <w:proofErr w:type="gramStart"/>
      <w:r w:rsidRPr="00E56BBC">
        <w:rPr>
          <w:rFonts w:ascii="Times New Roman" w:eastAsia="仿宋" w:hAnsi="Times New Roman" w:hint="eastAsia"/>
          <w:sz w:val="32"/>
          <w:szCs w:val="32"/>
        </w:rPr>
        <w:t>收购总</w:t>
      </w:r>
      <w:proofErr w:type="gramEnd"/>
      <w:r w:rsidRPr="00E56BBC">
        <w:rPr>
          <w:rFonts w:ascii="Times New Roman" w:eastAsia="仿宋" w:hAnsi="Times New Roman" w:hint="eastAsia"/>
          <w:sz w:val="32"/>
          <w:szCs w:val="32"/>
        </w:rPr>
        <w:t>成本</w:t>
      </w:r>
      <w:r w:rsidRPr="00E56BBC">
        <w:rPr>
          <w:rFonts w:ascii="Times New Roman" w:eastAsia="仿宋" w:hAnsi="Times New Roman" w:hint="eastAsia"/>
          <w:sz w:val="32"/>
          <w:szCs w:val="32"/>
        </w:rPr>
        <w:t>624.8</w:t>
      </w:r>
      <w:r w:rsidRPr="00E56BBC">
        <w:rPr>
          <w:rFonts w:ascii="Times New Roman" w:eastAsia="仿宋" w:hAnsi="Times New Roman" w:hint="eastAsia"/>
          <w:sz w:val="32"/>
          <w:szCs w:val="32"/>
        </w:rPr>
        <w:t>万元，</w:t>
      </w:r>
      <w:r w:rsidR="00245342" w:rsidRPr="00E56BBC">
        <w:rPr>
          <w:rFonts w:ascii="Times New Roman" w:eastAsia="仿宋" w:hAnsi="Times New Roman" w:hint="eastAsia"/>
          <w:sz w:val="32"/>
          <w:szCs w:val="32"/>
        </w:rPr>
        <w:t>与</w:t>
      </w:r>
      <w:r w:rsidRPr="00E56BBC">
        <w:rPr>
          <w:rFonts w:ascii="Times New Roman" w:eastAsia="仿宋" w:hAnsi="Times New Roman" w:hint="eastAsia"/>
          <w:sz w:val="32"/>
          <w:szCs w:val="32"/>
        </w:rPr>
        <w:t>《株洲市</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年粮食收购工作实施方案</w:t>
      </w:r>
      <w:r w:rsidR="00245342" w:rsidRPr="00E56BBC">
        <w:rPr>
          <w:rFonts w:ascii="Times New Roman" w:eastAsia="仿宋" w:hAnsi="Times New Roman" w:hint="eastAsia"/>
          <w:sz w:val="32"/>
          <w:szCs w:val="32"/>
        </w:rPr>
        <w:t>的通知</w:t>
      </w:r>
      <w:r w:rsidRPr="00E56BBC">
        <w:rPr>
          <w:rFonts w:ascii="Times New Roman" w:eastAsia="仿宋" w:hAnsi="Times New Roman" w:hint="eastAsia"/>
          <w:sz w:val="32"/>
          <w:szCs w:val="32"/>
        </w:rPr>
        <w:t>》（</w:t>
      </w:r>
      <w:proofErr w:type="gramStart"/>
      <w:r w:rsidRPr="00E56BBC">
        <w:rPr>
          <w:rFonts w:ascii="Times New Roman" w:eastAsia="仿宋" w:hAnsi="Times New Roman" w:hint="eastAsia"/>
          <w:sz w:val="32"/>
          <w:szCs w:val="32"/>
        </w:rPr>
        <w:t>株商发</w:t>
      </w:r>
      <w:proofErr w:type="gramEnd"/>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w:t>
      </w:r>
      <w:r w:rsidRPr="00E56BBC">
        <w:rPr>
          <w:rFonts w:ascii="Times New Roman" w:eastAsia="仿宋" w:hAnsi="Times New Roman" w:hint="eastAsia"/>
          <w:sz w:val="32"/>
          <w:szCs w:val="32"/>
        </w:rPr>
        <w:t>24</w:t>
      </w:r>
      <w:r w:rsidRPr="00E56BBC">
        <w:rPr>
          <w:rFonts w:ascii="Times New Roman" w:eastAsia="仿宋" w:hAnsi="Times New Roman" w:hint="eastAsia"/>
          <w:sz w:val="32"/>
          <w:szCs w:val="32"/>
        </w:rPr>
        <w:t>号）</w:t>
      </w:r>
      <w:r w:rsidR="00217A62" w:rsidRPr="00E56BBC">
        <w:rPr>
          <w:rFonts w:ascii="Times New Roman" w:eastAsia="仿宋" w:hAnsi="Times New Roman" w:hint="eastAsia"/>
          <w:sz w:val="32"/>
          <w:szCs w:val="32"/>
        </w:rPr>
        <w:t>“落实最低价收购政策”的</w:t>
      </w:r>
      <w:r w:rsidRPr="00E56BBC">
        <w:rPr>
          <w:rFonts w:ascii="Times New Roman" w:eastAsia="仿宋" w:hAnsi="Times New Roman" w:hint="eastAsia"/>
          <w:sz w:val="32"/>
          <w:szCs w:val="32"/>
        </w:rPr>
        <w:t>规定</w:t>
      </w:r>
      <w:r w:rsidR="00245342" w:rsidRPr="00E56BBC">
        <w:rPr>
          <w:rFonts w:ascii="Times New Roman" w:eastAsia="仿宋" w:hAnsi="Times New Roman" w:hint="eastAsia"/>
          <w:sz w:val="32"/>
          <w:szCs w:val="32"/>
        </w:rPr>
        <w:t>不符</w:t>
      </w:r>
      <w:r w:rsidRPr="00E56BBC">
        <w:rPr>
          <w:rFonts w:ascii="Times New Roman" w:eastAsia="仿宋" w:hAnsi="Times New Roman" w:hint="eastAsia"/>
          <w:sz w:val="32"/>
          <w:szCs w:val="32"/>
        </w:rPr>
        <w:t>，如按最低收购价每</w:t>
      </w:r>
      <w:r w:rsidRPr="00E56BBC">
        <w:rPr>
          <w:rFonts w:ascii="Times New Roman" w:eastAsia="仿宋" w:hAnsi="Times New Roman" w:hint="eastAsia"/>
          <w:sz w:val="32"/>
          <w:szCs w:val="32"/>
        </w:rPr>
        <w:t>50</w:t>
      </w:r>
      <w:r w:rsidRPr="00E56BBC">
        <w:rPr>
          <w:rFonts w:ascii="Times New Roman" w:eastAsia="仿宋" w:hAnsi="Times New Roman" w:hint="eastAsia"/>
          <w:sz w:val="32"/>
          <w:szCs w:val="32"/>
        </w:rPr>
        <w:t>公斤</w:t>
      </w:r>
      <w:r w:rsidRPr="00E56BBC">
        <w:rPr>
          <w:rFonts w:ascii="Times New Roman" w:eastAsia="仿宋" w:hAnsi="Times New Roman" w:hint="eastAsia"/>
          <w:sz w:val="32"/>
          <w:szCs w:val="32"/>
        </w:rPr>
        <w:t>122</w:t>
      </w:r>
      <w:r w:rsidRPr="00E56BBC">
        <w:rPr>
          <w:rFonts w:ascii="Times New Roman" w:eastAsia="仿宋" w:hAnsi="Times New Roman" w:hint="eastAsia"/>
          <w:sz w:val="32"/>
          <w:szCs w:val="32"/>
        </w:rPr>
        <w:t>元收购，价款为</w:t>
      </w:r>
      <w:r w:rsidRPr="00E56BBC">
        <w:rPr>
          <w:rFonts w:ascii="Times New Roman" w:eastAsia="仿宋" w:hAnsi="Times New Roman"/>
          <w:sz w:val="32"/>
          <w:szCs w:val="32"/>
        </w:rPr>
        <w:t>537.3</w:t>
      </w:r>
      <w:r w:rsidRPr="00E56BBC">
        <w:rPr>
          <w:rFonts w:ascii="Times New Roman" w:eastAsia="仿宋" w:hAnsi="Times New Roman" w:hint="eastAsia"/>
          <w:sz w:val="32"/>
          <w:szCs w:val="32"/>
        </w:rPr>
        <w:t>万元，</w:t>
      </w:r>
      <w:r w:rsidR="00217A62" w:rsidRPr="00E56BBC">
        <w:rPr>
          <w:rFonts w:ascii="Times New Roman" w:eastAsia="仿宋" w:hAnsi="Times New Roman" w:hint="eastAsia"/>
          <w:sz w:val="32"/>
          <w:szCs w:val="32"/>
        </w:rPr>
        <w:t>可减少价差亏损</w:t>
      </w:r>
      <w:r w:rsidRPr="00E56BBC">
        <w:rPr>
          <w:rFonts w:ascii="Times New Roman" w:eastAsia="仿宋" w:hAnsi="Times New Roman"/>
          <w:sz w:val="32"/>
          <w:szCs w:val="32"/>
        </w:rPr>
        <w:t>87.5</w:t>
      </w:r>
      <w:r w:rsidRPr="00E56BBC">
        <w:rPr>
          <w:rFonts w:ascii="Times New Roman" w:eastAsia="仿宋" w:hAnsi="Times New Roman" w:hint="eastAsia"/>
          <w:sz w:val="32"/>
          <w:szCs w:val="32"/>
        </w:rPr>
        <w:t>万元。</w:t>
      </w:r>
    </w:p>
    <w:p w14:paraId="019B35C0" w14:textId="5AD22BE0" w:rsidR="00435697" w:rsidRPr="00E56BBC" w:rsidRDefault="00435697" w:rsidP="009E5219">
      <w:pPr>
        <w:pStyle w:val="2"/>
        <w:keepNext w:val="0"/>
        <w:numPr>
          <w:ilvl w:val="0"/>
          <w:numId w:val="3"/>
        </w:numPr>
        <w:spacing w:before="0" w:after="0" w:line="580" w:lineRule="exact"/>
        <w:ind w:firstLineChars="200" w:firstLine="643"/>
        <w:rPr>
          <w:rFonts w:ascii="楷体" w:eastAsia="楷体" w:hAnsi="楷体"/>
        </w:rPr>
      </w:pPr>
      <w:bookmarkStart w:id="15" w:name="_Hlk91492676"/>
      <w:bookmarkEnd w:id="14"/>
      <w:r w:rsidRPr="00E56BBC">
        <w:rPr>
          <w:rFonts w:ascii="楷体" w:eastAsia="楷体" w:hAnsi="楷体" w:hint="eastAsia"/>
        </w:rPr>
        <w:t>收储管理方面</w:t>
      </w:r>
    </w:p>
    <w:p w14:paraId="49A1C9A6" w14:textId="514C7821" w:rsidR="00894E0F" w:rsidRPr="00E56BBC" w:rsidRDefault="00435697" w:rsidP="009E5219">
      <w:pPr>
        <w:spacing w:line="580" w:lineRule="exact"/>
        <w:ind w:firstLineChars="200" w:firstLine="643"/>
        <w:rPr>
          <w:rFonts w:ascii="Times New Roman" w:eastAsia="仿宋" w:hAnsi="Times New Roman"/>
        </w:rPr>
      </w:pPr>
      <w:bookmarkStart w:id="16" w:name="_Hlk91492681"/>
      <w:bookmarkEnd w:id="15"/>
      <w:r w:rsidRPr="00E56BBC">
        <w:rPr>
          <w:rFonts w:ascii="Times New Roman" w:eastAsia="仿宋" w:hAnsi="Times New Roman"/>
          <w:b/>
          <w:bCs/>
          <w:sz w:val="32"/>
          <w:szCs w:val="32"/>
        </w:rPr>
        <w:t>1</w:t>
      </w:r>
      <w:r w:rsidRPr="00E56BBC">
        <w:rPr>
          <w:rFonts w:ascii="Times New Roman" w:eastAsia="仿宋" w:hAnsi="Times New Roman" w:hint="eastAsia"/>
          <w:b/>
          <w:bCs/>
          <w:sz w:val="32"/>
          <w:szCs w:val="32"/>
        </w:rPr>
        <w:t>、收储</w:t>
      </w:r>
      <w:proofErr w:type="gramStart"/>
      <w:r w:rsidRPr="00E56BBC">
        <w:rPr>
          <w:rFonts w:ascii="Times New Roman" w:eastAsia="仿宋" w:hAnsi="Times New Roman" w:hint="eastAsia"/>
          <w:b/>
          <w:bCs/>
          <w:sz w:val="32"/>
          <w:szCs w:val="32"/>
        </w:rPr>
        <w:t>数量超</w:t>
      </w:r>
      <w:proofErr w:type="gramEnd"/>
      <w:r w:rsidRPr="00E56BBC">
        <w:rPr>
          <w:rFonts w:ascii="Times New Roman" w:eastAsia="仿宋" w:hAnsi="Times New Roman" w:hint="eastAsia"/>
          <w:b/>
          <w:bCs/>
          <w:sz w:val="32"/>
          <w:szCs w:val="32"/>
        </w:rPr>
        <w:t>本地粮库上限</w:t>
      </w:r>
    </w:p>
    <w:bookmarkEnd w:id="16"/>
    <w:p w14:paraId="5EC1CA88" w14:textId="77777777" w:rsidR="00894E0F" w:rsidRPr="00E56BBC" w:rsidRDefault="00AA2FDE" w:rsidP="009E5219">
      <w:pPr>
        <w:keepNext/>
        <w:keepLines/>
        <w:spacing w:line="580" w:lineRule="exact"/>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lastRenderedPageBreak/>
        <w:t>醴陵没有自有粮库，完全依赖代收代储企业提供收储场地，</w:t>
      </w:r>
      <w:bookmarkStart w:id="17" w:name="_Hlk91492709"/>
      <w:r w:rsidRPr="00E56BBC">
        <w:rPr>
          <w:rFonts w:ascii="Times New Roman" w:eastAsia="仿宋" w:hAnsi="Times New Roman" w:hint="eastAsia"/>
          <w:sz w:val="32"/>
          <w:szCs w:val="32"/>
        </w:rPr>
        <w:t>神农米业公司在醴陵建有仓储容量仅</w:t>
      </w:r>
      <w:r w:rsidRPr="00E56BBC">
        <w:rPr>
          <w:rFonts w:ascii="Times New Roman" w:eastAsia="仿宋" w:hAnsi="Times New Roman" w:hint="eastAsia"/>
          <w:sz w:val="32"/>
          <w:szCs w:val="32"/>
        </w:rPr>
        <w:t>6000</w:t>
      </w:r>
      <w:r w:rsidRPr="00E56BBC">
        <w:rPr>
          <w:rFonts w:ascii="Times New Roman" w:eastAsia="仿宋" w:hAnsi="Times New Roman" w:hint="eastAsia"/>
          <w:sz w:val="32"/>
          <w:szCs w:val="32"/>
        </w:rPr>
        <w:t>吨的林田粮库，但是</w:t>
      </w:r>
      <w:r w:rsidRPr="00E56BBC">
        <w:rPr>
          <w:rFonts w:ascii="Times New Roman" w:eastAsia="仿宋" w:hAnsi="Times New Roman" w:hint="eastAsia"/>
          <w:sz w:val="32"/>
          <w:szCs w:val="32"/>
        </w:rPr>
        <w:t>2018</w:t>
      </w:r>
      <w:r w:rsidRPr="00E56BBC">
        <w:rPr>
          <w:rFonts w:ascii="Times New Roman" w:eastAsia="仿宋" w:hAnsi="Times New Roman" w:hint="eastAsia"/>
          <w:sz w:val="32"/>
          <w:szCs w:val="32"/>
        </w:rPr>
        <w:t>年收储的超标</w:t>
      </w:r>
      <w:proofErr w:type="gramStart"/>
      <w:r w:rsidRPr="00E56BBC">
        <w:rPr>
          <w:rFonts w:ascii="Times New Roman" w:eastAsia="仿宋" w:hAnsi="Times New Roman" w:hint="eastAsia"/>
          <w:sz w:val="32"/>
          <w:szCs w:val="32"/>
        </w:rPr>
        <w:t>粮已经</w:t>
      </w:r>
      <w:proofErr w:type="gramEnd"/>
      <w:r w:rsidRPr="00E56BBC">
        <w:rPr>
          <w:rFonts w:ascii="Times New Roman" w:eastAsia="仿宋" w:hAnsi="Times New Roman" w:hint="eastAsia"/>
          <w:sz w:val="32"/>
          <w:szCs w:val="32"/>
        </w:rPr>
        <w:t>高达一万四千余吨，远超出本地粮仓的仓储上限，超出部分由神农米业公司的皇图岭粮库、白关粮库代为储存。</w:t>
      </w:r>
      <w:r w:rsidRPr="00E56BBC">
        <w:rPr>
          <w:rFonts w:ascii="Times New Roman" w:eastAsia="仿宋" w:hAnsi="Times New Roman" w:hint="eastAsia"/>
          <w:sz w:val="32"/>
          <w:szCs w:val="32"/>
        </w:rPr>
        <w:t>2021</w:t>
      </w:r>
      <w:r w:rsidRPr="00E56BBC">
        <w:rPr>
          <w:rFonts w:ascii="Times New Roman" w:eastAsia="仿宋" w:hAnsi="Times New Roman" w:hint="eastAsia"/>
          <w:sz w:val="32"/>
          <w:szCs w:val="32"/>
        </w:rPr>
        <w:t>年超标早稻已经收储</w:t>
      </w:r>
      <w:r w:rsidRPr="00E56BBC">
        <w:rPr>
          <w:rFonts w:ascii="Times New Roman" w:eastAsia="仿宋" w:hAnsi="Times New Roman" w:hint="eastAsia"/>
          <w:sz w:val="32"/>
          <w:szCs w:val="32"/>
        </w:rPr>
        <w:t>1896</w:t>
      </w:r>
      <w:r w:rsidRPr="00E56BBC">
        <w:rPr>
          <w:rFonts w:ascii="Times New Roman" w:eastAsia="仿宋" w:hAnsi="Times New Roman" w:hint="eastAsia"/>
          <w:sz w:val="32"/>
          <w:szCs w:val="32"/>
        </w:rPr>
        <w:t>吨，超标中晚稻预计将收购</w:t>
      </w:r>
      <w:r w:rsidRPr="00E56BBC">
        <w:rPr>
          <w:rFonts w:ascii="Times New Roman" w:eastAsia="仿宋" w:hAnsi="Times New Roman" w:hint="eastAsia"/>
          <w:sz w:val="32"/>
          <w:szCs w:val="32"/>
        </w:rPr>
        <w:t>10000</w:t>
      </w:r>
      <w:r w:rsidRPr="00E56BBC">
        <w:rPr>
          <w:rFonts w:ascii="Times New Roman" w:eastAsia="仿宋" w:hAnsi="Times New Roman" w:hint="eastAsia"/>
          <w:sz w:val="32"/>
          <w:szCs w:val="32"/>
        </w:rPr>
        <w:t>吨，收储量预计将继续超出本地粮库上限。</w:t>
      </w:r>
      <w:bookmarkEnd w:id="17"/>
    </w:p>
    <w:p w14:paraId="4B83AC75" w14:textId="4D8B2D4D" w:rsidR="00894E0F" w:rsidRPr="00E56BBC" w:rsidRDefault="00435697" w:rsidP="009E5219">
      <w:pPr>
        <w:spacing w:line="580" w:lineRule="exact"/>
        <w:ind w:firstLineChars="200" w:firstLine="643"/>
        <w:rPr>
          <w:rFonts w:ascii="Times New Roman" w:eastAsia="仿宋" w:hAnsi="Times New Roman"/>
        </w:rPr>
      </w:pPr>
      <w:bookmarkStart w:id="18" w:name="_Hlk91492753"/>
      <w:r w:rsidRPr="00E56BBC">
        <w:rPr>
          <w:rFonts w:ascii="Times New Roman" w:eastAsia="仿宋" w:hAnsi="Times New Roman" w:hint="eastAsia"/>
          <w:b/>
          <w:bCs/>
          <w:sz w:val="32"/>
          <w:szCs w:val="32"/>
        </w:rPr>
        <w:t>2</w:t>
      </w:r>
      <w:r w:rsidRPr="00E56BBC">
        <w:rPr>
          <w:rFonts w:ascii="Times New Roman" w:eastAsia="仿宋" w:hAnsi="Times New Roman" w:hint="eastAsia"/>
          <w:b/>
          <w:bCs/>
          <w:sz w:val="32"/>
          <w:szCs w:val="32"/>
        </w:rPr>
        <w:t>、</w:t>
      </w:r>
      <w:r w:rsidR="00A93941" w:rsidRPr="00E56BBC">
        <w:rPr>
          <w:rFonts w:ascii="Times New Roman" w:eastAsia="仿宋" w:hAnsi="Times New Roman" w:hint="eastAsia"/>
          <w:b/>
          <w:bCs/>
          <w:sz w:val="32"/>
          <w:szCs w:val="32"/>
        </w:rPr>
        <w:t>未严格执行粮食质量安全追溯制度</w:t>
      </w:r>
    </w:p>
    <w:p w14:paraId="62F3BE8F" w14:textId="2CB81C09" w:rsidR="00A93941" w:rsidRPr="00E56BBC" w:rsidRDefault="00A93941" w:rsidP="009E5219">
      <w:pPr>
        <w:spacing w:line="580" w:lineRule="exact"/>
        <w:ind w:firstLineChars="200" w:firstLine="640"/>
        <w:rPr>
          <w:rFonts w:ascii="Times New Roman" w:eastAsia="仿宋" w:hAnsi="Times New Roman"/>
          <w:sz w:val="32"/>
          <w:szCs w:val="32"/>
        </w:rPr>
      </w:pPr>
      <w:bookmarkStart w:id="19" w:name="_Hlk91492761"/>
      <w:bookmarkEnd w:id="18"/>
      <w:r w:rsidRPr="00E56BBC">
        <w:rPr>
          <w:rFonts w:ascii="Times New Roman" w:eastAsia="仿宋" w:hAnsi="Times New Roman" w:hint="eastAsia"/>
          <w:sz w:val="32"/>
          <w:szCs w:val="32"/>
        </w:rPr>
        <w:t>一是粮食质量档案信息不完善。</w:t>
      </w:r>
      <w:bookmarkEnd w:id="19"/>
      <w:r w:rsidRPr="00E56BBC">
        <w:rPr>
          <w:rFonts w:ascii="Times New Roman" w:eastAsia="仿宋" w:hAnsi="Times New Roman" w:hint="eastAsia"/>
          <w:sz w:val="32"/>
          <w:szCs w:val="32"/>
        </w:rPr>
        <w:t>根据现场检查，粮食收储单位在收购、储存、销售等各环节</w:t>
      </w:r>
      <w:bookmarkStart w:id="20" w:name="_Hlk91492866"/>
      <w:r w:rsidRPr="00E56BBC">
        <w:rPr>
          <w:rFonts w:ascii="Times New Roman" w:eastAsia="仿宋" w:hAnsi="Times New Roman" w:hint="eastAsia"/>
          <w:sz w:val="32"/>
          <w:szCs w:val="32"/>
        </w:rPr>
        <w:t>粮食来源、</w:t>
      </w:r>
      <w:r w:rsidR="00410B08" w:rsidRPr="00E56BBC">
        <w:rPr>
          <w:rFonts w:ascii="Times New Roman" w:eastAsia="仿宋" w:hAnsi="Times New Roman" w:hint="eastAsia"/>
          <w:sz w:val="32"/>
          <w:szCs w:val="32"/>
        </w:rPr>
        <w:t>产地</w:t>
      </w:r>
      <w:r w:rsidRPr="00E56BBC">
        <w:rPr>
          <w:rFonts w:ascii="Times New Roman" w:eastAsia="仿宋" w:hAnsi="Times New Roman" w:hint="eastAsia"/>
          <w:sz w:val="32"/>
          <w:szCs w:val="32"/>
        </w:rPr>
        <w:t>、等级、销售去向等信息</w:t>
      </w:r>
      <w:r w:rsidR="00A87161" w:rsidRPr="00E56BBC">
        <w:rPr>
          <w:rFonts w:ascii="Times New Roman" w:eastAsia="仿宋" w:hAnsi="Times New Roman" w:hint="eastAsia"/>
          <w:sz w:val="32"/>
          <w:szCs w:val="32"/>
        </w:rPr>
        <w:t>不详细</w:t>
      </w:r>
      <w:bookmarkEnd w:id="20"/>
      <w:r w:rsidR="00A87161" w:rsidRPr="00E56BBC">
        <w:rPr>
          <w:rFonts w:ascii="Times New Roman" w:eastAsia="仿宋" w:hAnsi="Times New Roman" w:hint="eastAsia"/>
          <w:sz w:val="32"/>
          <w:szCs w:val="32"/>
        </w:rPr>
        <w:t>，数据统计</w:t>
      </w:r>
      <w:r w:rsidR="00356D3A" w:rsidRPr="00E56BBC">
        <w:rPr>
          <w:rFonts w:ascii="Times New Roman" w:eastAsia="仿宋" w:hAnsi="Times New Roman" w:hint="eastAsia"/>
          <w:sz w:val="32"/>
          <w:szCs w:val="32"/>
        </w:rPr>
        <w:t>、</w:t>
      </w:r>
      <w:r w:rsidR="00A87161" w:rsidRPr="00E56BBC">
        <w:rPr>
          <w:rFonts w:ascii="Times New Roman" w:eastAsia="仿宋" w:hAnsi="Times New Roman" w:hint="eastAsia"/>
          <w:sz w:val="32"/>
          <w:szCs w:val="32"/>
        </w:rPr>
        <w:t>信息管理及粮食质量安全管理意识有待加强。</w:t>
      </w:r>
    </w:p>
    <w:p w14:paraId="157BD14F" w14:textId="3671BB38" w:rsidR="00894E0F" w:rsidRPr="00E56BBC" w:rsidRDefault="00A93941" w:rsidP="009E5219">
      <w:pPr>
        <w:spacing w:line="580" w:lineRule="exact"/>
        <w:ind w:firstLineChars="200" w:firstLine="640"/>
        <w:rPr>
          <w:rFonts w:ascii="Times New Roman" w:eastAsia="仿宋" w:hAnsi="Times New Roman"/>
          <w:sz w:val="32"/>
          <w:szCs w:val="32"/>
        </w:rPr>
      </w:pPr>
      <w:bookmarkStart w:id="21" w:name="_Hlk91492792"/>
      <w:r w:rsidRPr="00E56BBC">
        <w:rPr>
          <w:rFonts w:ascii="Times New Roman" w:eastAsia="仿宋" w:hAnsi="Times New Roman" w:hint="eastAsia"/>
          <w:sz w:val="32"/>
          <w:szCs w:val="32"/>
        </w:rPr>
        <w:t>二是粮食</w:t>
      </w:r>
      <w:proofErr w:type="gramStart"/>
      <w:r w:rsidRPr="00E56BBC">
        <w:rPr>
          <w:rFonts w:ascii="Times New Roman" w:eastAsia="仿宋" w:hAnsi="Times New Roman" w:hint="eastAsia"/>
          <w:sz w:val="32"/>
          <w:szCs w:val="32"/>
        </w:rPr>
        <w:t>收储未</w:t>
      </w:r>
      <w:proofErr w:type="gramEnd"/>
      <w:r w:rsidRPr="00E56BBC">
        <w:rPr>
          <w:rFonts w:ascii="Times New Roman" w:eastAsia="仿宋" w:hAnsi="Times New Roman" w:hint="eastAsia"/>
          <w:sz w:val="32"/>
          <w:szCs w:val="32"/>
        </w:rPr>
        <w:t>追溯</w:t>
      </w:r>
      <w:r w:rsidR="00356D3A" w:rsidRPr="00E56BBC">
        <w:rPr>
          <w:rFonts w:ascii="Times New Roman" w:eastAsia="仿宋" w:hAnsi="Times New Roman" w:hint="eastAsia"/>
          <w:sz w:val="32"/>
          <w:szCs w:val="32"/>
        </w:rPr>
        <w:t>检查</w:t>
      </w:r>
      <w:r w:rsidRPr="00E56BBC">
        <w:rPr>
          <w:rFonts w:ascii="Times New Roman" w:eastAsia="仿宋" w:hAnsi="Times New Roman" w:hint="eastAsia"/>
          <w:sz w:val="32"/>
          <w:szCs w:val="32"/>
        </w:rPr>
        <w:t>至粮户</w:t>
      </w:r>
      <w:r w:rsidR="00A87161" w:rsidRPr="00E56BBC">
        <w:rPr>
          <w:rFonts w:ascii="Times New Roman" w:eastAsia="仿宋" w:hAnsi="Times New Roman" w:hint="eastAsia"/>
          <w:sz w:val="32"/>
          <w:szCs w:val="32"/>
        </w:rPr>
        <w:t>。</w:t>
      </w:r>
      <w:bookmarkEnd w:id="21"/>
      <w:r w:rsidR="00AA2FDE" w:rsidRPr="00E56BBC">
        <w:rPr>
          <w:rFonts w:ascii="Times New Roman" w:eastAsia="仿宋" w:hAnsi="Times New Roman" w:hint="eastAsia"/>
          <w:sz w:val="32"/>
          <w:szCs w:val="32"/>
        </w:rPr>
        <w:t>醴陵市县级储备粮、超标粮的</w:t>
      </w:r>
      <w:bookmarkStart w:id="22" w:name="_Hlk91492807"/>
      <w:proofErr w:type="gramStart"/>
      <w:r w:rsidR="00AA2FDE" w:rsidRPr="00E56BBC">
        <w:rPr>
          <w:rFonts w:ascii="Times New Roman" w:eastAsia="仿宋" w:hAnsi="Times New Roman" w:hint="eastAsia"/>
          <w:sz w:val="32"/>
          <w:szCs w:val="32"/>
        </w:rPr>
        <w:t>收储均</w:t>
      </w:r>
      <w:proofErr w:type="gramEnd"/>
      <w:r w:rsidR="00AA2FDE" w:rsidRPr="00E56BBC">
        <w:rPr>
          <w:rFonts w:ascii="Times New Roman" w:eastAsia="仿宋" w:hAnsi="Times New Roman" w:hint="eastAsia"/>
          <w:sz w:val="32"/>
          <w:szCs w:val="32"/>
        </w:rPr>
        <w:t>采用粮食经纪人代收模式，由粮食经纪人</w:t>
      </w:r>
      <w:r w:rsidR="00CE2812" w:rsidRPr="00E56BBC">
        <w:rPr>
          <w:rFonts w:ascii="Times New Roman" w:eastAsia="仿宋" w:hAnsi="Times New Roman" w:hint="eastAsia"/>
          <w:sz w:val="32"/>
          <w:szCs w:val="32"/>
        </w:rPr>
        <w:t>统一</w:t>
      </w:r>
      <w:r w:rsidR="00AA2FDE" w:rsidRPr="00E56BBC">
        <w:rPr>
          <w:rFonts w:ascii="Times New Roman" w:eastAsia="仿宋" w:hAnsi="Times New Roman" w:hint="eastAsia"/>
          <w:sz w:val="32"/>
          <w:szCs w:val="32"/>
        </w:rPr>
        <w:t>从</w:t>
      </w:r>
      <w:r w:rsidR="00CE2812" w:rsidRPr="00E56BBC">
        <w:rPr>
          <w:rFonts w:ascii="Times New Roman" w:eastAsia="仿宋" w:hAnsi="Times New Roman" w:hint="eastAsia"/>
          <w:sz w:val="32"/>
          <w:szCs w:val="32"/>
        </w:rPr>
        <w:t>粮户</w:t>
      </w:r>
      <w:r w:rsidR="00AA2FDE" w:rsidRPr="00E56BBC">
        <w:rPr>
          <w:rFonts w:ascii="Times New Roman" w:eastAsia="仿宋" w:hAnsi="Times New Roman" w:hint="eastAsia"/>
          <w:sz w:val="32"/>
          <w:szCs w:val="32"/>
        </w:rPr>
        <w:t>手上收购，再运往粮库进行质量检测</w:t>
      </w:r>
      <w:r w:rsidR="003D49CE" w:rsidRPr="00E56BBC">
        <w:rPr>
          <w:rFonts w:ascii="Times New Roman" w:eastAsia="仿宋" w:hAnsi="Times New Roman" w:hint="eastAsia"/>
          <w:sz w:val="32"/>
          <w:szCs w:val="32"/>
        </w:rPr>
        <w:t>，</w:t>
      </w:r>
      <w:r w:rsidR="00CE2812" w:rsidRPr="00E56BBC">
        <w:rPr>
          <w:rFonts w:ascii="Times New Roman" w:eastAsia="仿宋" w:hAnsi="Times New Roman" w:hint="eastAsia"/>
          <w:sz w:val="32"/>
          <w:szCs w:val="32"/>
        </w:rPr>
        <w:t>增加收储通道，</w:t>
      </w:r>
      <w:r w:rsidR="00AA2FDE" w:rsidRPr="00E56BBC">
        <w:rPr>
          <w:rFonts w:ascii="Times New Roman" w:eastAsia="仿宋" w:hAnsi="Times New Roman" w:hint="eastAsia"/>
          <w:sz w:val="32"/>
          <w:szCs w:val="32"/>
        </w:rPr>
        <w:t>很难保证收购粮食来源于本地，收购粮食是否进行参杂，</w:t>
      </w:r>
      <w:r w:rsidR="00CE2812" w:rsidRPr="00E56BBC">
        <w:rPr>
          <w:rFonts w:ascii="Times New Roman" w:eastAsia="仿宋" w:hAnsi="Times New Roman" w:hint="eastAsia"/>
          <w:sz w:val="32"/>
          <w:szCs w:val="32"/>
        </w:rPr>
        <w:t>增加了</w:t>
      </w:r>
      <w:proofErr w:type="gramStart"/>
      <w:r w:rsidR="00AA2FDE" w:rsidRPr="00E56BBC">
        <w:rPr>
          <w:rFonts w:ascii="Times New Roman" w:eastAsia="仿宋" w:hAnsi="Times New Roman" w:hint="eastAsia"/>
          <w:sz w:val="32"/>
          <w:szCs w:val="32"/>
        </w:rPr>
        <w:t>商粮局对</w:t>
      </w:r>
      <w:proofErr w:type="gramEnd"/>
      <w:r w:rsidR="00AA2FDE" w:rsidRPr="00E56BBC">
        <w:rPr>
          <w:rFonts w:ascii="Times New Roman" w:eastAsia="仿宋" w:hAnsi="Times New Roman" w:hint="eastAsia"/>
          <w:sz w:val="32"/>
          <w:szCs w:val="32"/>
        </w:rPr>
        <w:t>本地超标粮食情况</w:t>
      </w:r>
      <w:r w:rsidR="00CE2812" w:rsidRPr="00E56BBC">
        <w:rPr>
          <w:rFonts w:ascii="Times New Roman" w:eastAsia="仿宋" w:hAnsi="Times New Roman" w:hint="eastAsia"/>
          <w:sz w:val="32"/>
          <w:szCs w:val="32"/>
        </w:rPr>
        <w:t>检查监管的难度，影响粮食质量安全追溯。</w:t>
      </w:r>
      <w:bookmarkEnd w:id="22"/>
    </w:p>
    <w:p w14:paraId="4A197E25" w14:textId="77777777" w:rsidR="00894E0F" w:rsidRPr="00E56BBC" w:rsidRDefault="00AA2FDE" w:rsidP="009E5219">
      <w:pPr>
        <w:pStyle w:val="2"/>
        <w:keepNext w:val="0"/>
        <w:numPr>
          <w:ilvl w:val="0"/>
          <w:numId w:val="2"/>
        </w:numPr>
        <w:spacing w:before="0" w:after="0" w:line="580" w:lineRule="exact"/>
        <w:ind w:firstLineChars="200" w:firstLine="643"/>
        <w:rPr>
          <w:rFonts w:ascii="Cambria" w:eastAsia="黑体" w:hAnsi="Cambria"/>
        </w:rPr>
      </w:pPr>
      <w:r w:rsidRPr="00E56BBC">
        <w:rPr>
          <w:rFonts w:ascii="Cambria" w:eastAsia="黑体" w:hAnsi="Cambria" w:hint="eastAsia"/>
        </w:rPr>
        <w:t>建议</w:t>
      </w:r>
    </w:p>
    <w:p w14:paraId="078CF507" w14:textId="77777777" w:rsidR="00E917C5" w:rsidRPr="00E56BBC" w:rsidRDefault="00E917C5" w:rsidP="00E917C5">
      <w:pPr>
        <w:pStyle w:val="2"/>
        <w:keepNext w:val="0"/>
        <w:numPr>
          <w:ilvl w:val="0"/>
          <w:numId w:val="4"/>
        </w:numPr>
        <w:spacing w:before="0" w:after="0" w:line="360" w:lineRule="auto"/>
        <w:ind w:firstLineChars="200" w:firstLine="643"/>
        <w:rPr>
          <w:rFonts w:ascii="仿宋" w:eastAsia="仿宋" w:hAnsi="仿宋"/>
        </w:rPr>
      </w:pPr>
      <w:bookmarkStart w:id="23" w:name="_Hlk88833486"/>
      <w:r w:rsidRPr="00E56BBC">
        <w:rPr>
          <w:rFonts w:ascii="仿宋" w:eastAsia="仿宋" w:hAnsi="仿宋" w:hint="eastAsia"/>
        </w:rPr>
        <w:t>加强业务培训，提高项目管理水平</w:t>
      </w:r>
    </w:p>
    <w:p w14:paraId="45A0CB35" w14:textId="77777777" w:rsidR="00E917C5" w:rsidRPr="00E56BBC" w:rsidRDefault="00E917C5" w:rsidP="00E917C5">
      <w:pPr>
        <w:ind w:firstLineChars="200" w:firstLine="640"/>
        <w:rPr>
          <w:rFonts w:ascii="Times New Roman" w:eastAsia="仿宋" w:hAnsi="Times New Roman"/>
          <w:sz w:val="32"/>
          <w:szCs w:val="32"/>
        </w:rPr>
      </w:pPr>
      <w:proofErr w:type="gramStart"/>
      <w:r w:rsidRPr="00E56BBC">
        <w:rPr>
          <w:rFonts w:ascii="Times New Roman" w:eastAsia="仿宋" w:hAnsi="Times New Roman" w:hint="eastAsia"/>
          <w:sz w:val="32"/>
          <w:szCs w:val="32"/>
        </w:rPr>
        <w:t>建议商粮局</w:t>
      </w:r>
      <w:proofErr w:type="gramEnd"/>
      <w:r w:rsidRPr="00E56BBC">
        <w:rPr>
          <w:rFonts w:ascii="Times New Roman" w:eastAsia="仿宋" w:hAnsi="Times New Roman" w:hint="eastAsia"/>
          <w:sz w:val="32"/>
          <w:szCs w:val="32"/>
        </w:rPr>
        <w:t>进一步加强管理，提高科学储粮水平，减少粮食损失损耗。加强业务人员知识培训，对储粮器械进行升级改造做到科学高效储粮，节约储粮成本。同时做好科学精</w:t>
      </w:r>
      <w:r w:rsidRPr="00E56BBC">
        <w:rPr>
          <w:rFonts w:ascii="Times New Roman" w:eastAsia="仿宋" w:hAnsi="Times New Roman" w:hint="eastAsia"/>
          <w:sz w:val="32"/>
          <w:szCs w:val="32"/>
        </w:rPr>
        <w:lastRenderedPageBreak/>
        <w:t>准</w:t>
      </w:r>
      <w:proofErr w:type="gramStart"/>
      <w:r w:rsidRPr="00E56BBC">
        <w:rPr>
          <w:rFonts w:ascii="Times New Roman" w:eastAsia="仿宋" w:hAnsi="Times New Roman" w:hint="eastAsia"/>
          <w:sz w:val="32"/>
          <w:szCs w:val="32"/>
        </w:rPr>
        <w:t>研</w:t>
      </w:r>
      <w:proofErr w:type="gramEnd"/>
      <w:r w:rsidRPr="00E56BBC">
        <w:rPr>
          <w:rFonts w:ascii="Times New Roman" w:eastAsia="仿宋" w:hAnsi="Times New Roman" w:hint="eastAsia"/>
          <w:sz w:val="32"/>
          <w:szCs w:val="32"/>
        </w:rPr>
        <w:t>判，将进一步提升预估数量的准确性。</w:t>
      </w:r>
    </w:p>
    <w:p w14:paraId="44A09CE6" w14:textId="77777777" w:rsidR="00E917C5" w:rsidRPr="00E56BBC" w:rsidRDefault="00E917C5" w:rsidP="00E917C5">
      <w:pPr>
        <w:pStyle w:val="2"/>
        <w:keepNext w:val="0"/>
        <w:numPr>
          <w:ilvl w:val="0"/>
          <w:numId w:val="4"/>
        </w:numPr>
        <w:spacing w:before="0" w:after="0" w:line="360" w:lineRule="auto"/>
        <w:ind w:firstLineChars="200" w:firstLine="643"/>
        <w:rPr>
          <w:rFonts w:ascii="仿宋" w:eastAsia="仿宋" w:hAnsi="仿宋"/>
        </w:rPr>
      </w:pPr>
      <w:r w:rsidRPr="00E56BBC">
        <w:rPr>
          <w:rFonts w:ascii="仿宋" w:eastAsia="仿宋" w:hAnsi="仿宋" w:hint="eastAsia"/>
        </w:rPr>
        <w:t>建设自有粮库，解决粮食收储问题</w:t>
      </w:r>
    </w:p>
    <w:p w14:paraId="60B00BEE" w14:textId="77777777" w:rsidR="00E917C5" w:rsidRPr="00E56BBC" w:rsidRDefault="00E917C5" w:rsidP="00E917C5">
      <w:pPr>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加大自有粮库建设力度，切实解决醴陵市无国有粮食企业的现状。建议远期规划建立与本市粮食收储发展相匹配的粮库，争取早日形成规模，依托自有粮库解决粮食收储问题。</w:t>
      </w:r>
    </w:p>
    <w:p w14:paraId="5CC68446" w14:textId="77777777" w:rsidR="00E917C5" w:rsidRPr="00E56BBC" w:rsidRDefault="00E917C5" w:rsidP="00E917C5">
      <w:pPr>
        <w:pStyle w:val="2"/>
        <w:keepNext w:val="0"/>
        <w:numPr>
          <w:ilvl w:val="0"/>
          <w:numId w:val="4"/>
        </w:numPr>
        <w:spacing w:before="0" w:after="0" w:line="360" w:lineRule="auto"/>
        <w:ind w:firstLineChars="200" w:firstLine="643"/>
        <w:rPr>
          <w:rFonts w:ascii="仿宋" w:eastAsia="仿宋" w:hAnsi="仿宋"/>
        </w:rPr>
      </w:pPr>
      <w:r w:rsidRPr="00E56BBC">
        <w:rPr>
          <w:rFonts w:ascii="仿宋" w:eastAsia="仿宋" w:hAnsi="仿宋" w:hint="eastAsia"/>
        </w:rPr>
        <w:t>严格执行收储政策，规范粮食存储管理</w:t>
      </w:r>
    </w:p>
    <w:p w14:paraId="46CD50F7" w14:textId="77777777" w:rsidR="00E917C5" w:rsidRPr="00E56BBC" w:rsidRDefault="00E917C5" w:rsidP="00E917C5">
      <w:pPr>
        <w:spacing w:line="360" w:lineRule="auto"/>
        <w:ind w:firstLineChars="200" w:firstLine="640"/>
        <w:rPr>
          <w:rFonts w:ascii="Times New Roman" w:eastAsia="仿宋" w:hAnsi="Times New Roman"/>
          <w:sz w:val="32"/>
          <w:szCs w:val="32"/>
        </w:rPr>
      </w:pPr>
      <w:proofErr w:type="gramStart"/>
      <w:r w:rsidRPr="00E56BBC">
        <w:rPr>
          <w:rFonts w:ascii="Times New Roman" w:eastAsia="仿宋" w:hAnsi="Times New Roman" w:hint="eastAsia"/>
          <w:sz w:val="32"/>
          <w:szCs w:val="32"/>
        </w:rPr>
        <w:t>建议商粮局</w:t>
      </w:r>
      <w:proofErr w:type="gramEnd"/>
      <w:r w:rsidRPr="00E56BBC">
        <w:rPr>
          <w:rFonts w:ascii="Times New Roman" w:eastAsia="仿宋" w:hAnsi="Times New Roman" w:hint="eastAsia"/>
          <w:sz w:val="32"/>
          <w:szCs w:val="32"/>
        </w:rPr>
        <w:t>一是</w:t>
      </w:r>
      <w:bookmarkEnd w:id="23"/>
      <w:r w:rsidRPr="00E56BBC">
        <w:rPr>
          <w:rFonts w:ascii="Times New Roman" w:eastAsia="仿宋" w:hAnsi="Times New Roman" w:hint="eastAsia"/>
          <w:sz w:val="32"/>
          <w:szCs w:val="32"/>
        </w:rPr>
        <w:t>严格执行粮食质量安全溯源制度。健全完善粮食入库质量档案，完善粮食</w:t>
      </w:r>
      <w:proofErr w:type="gramStart"/>
      <w:r w:rsidRPr="00E56BBC">
        <w:rPr>
          <w:rFonts w:ascii="Times New Roman" w:eastAsia="仿宋" w:hAnsi="Times New Roman" w:hint="eastAsia"/>
          <w:sz w:val="32"/>
          <w:szCs w:val="32"/>
        </w:rPr>
        <w:t>入库台</w:t>
      </w:r>
      <w:proofErr w:type="gramEnd"/>
      <w:r w:rsidRPr="00E56BBC">
        <w:rPr>
          <w:rFonts w:ascii="Times New Roman" w:eastAsia="仿宋" w:hAnsi="Times New Roman" w:hint="eastAsia"/>
          <w:sz w:val="32"/>
          <w:szCs w:val="32"/>
        </w:rPr>
        <w:t>账，实现粮食安全质量追溯至粮户，加强对本地超标粮食情况检查监管。</w:t>
      </w:r>
    </w:p>
    <w:p w14:paraId="4DA7DDE9" w14:textId="77777777" w:rsidR="00E917C5" w:rsidRPr="00E56BBC" w:rsidRDefault="00E917C5" w:rsidP="00E917C5">
      <w:pPr>
        <w:spacing w:line="360" w:lineRule="auto"/>
        <w:ind w:firstLineChars="200" w:firstLine="640"/>
        <w:rPr>
          <w:rFonts w:ascii="Times New Roman" w:eastAsia="仿宋" w:hAnsi="Times New Roman"/>
          <w:sz w:val="32"/>
          <w:szCs w:val="32"/>
        </w:rPr>
      </w:pPr>
      <w:r w:rsidRPr="00E56BBC">
        <w:rPr>
          <w:rFonts w:ascii="Times New Roman" w:eastAsia="仿宋" w:hAnsi="Times New Roman" w:hint="eastAsia"/>
          <w:sz w:val="32"/>
          <w:szCs w:val="32"/>
        </w:rPr>
        <w:t>二是准确掌握粮食收储管理政策，按时按规定完成轮换任务。按照“市级统筹、县抓落实”原则，制定科学化、精细化的收储计划，充分发挥储备轮换收购引领市场作用，引导好粮食收购市场；根据《湖南省地方储备粮管理办法》规定实行按计划均衡轮换制度，县级储备粮每年轮换数量粮食储存总量的</w:t>
      </w:r>
      <w:r w:rsidRPr="00E56BBC">
        <w:rPr>
          <w:rFonts w:ascii="Times New Roman" w:eastAsia="仿宋" w:hAnsi="Times New Roman" w:hint="eastAsia"/>
          <w:sz w:val="32"/>
          <w:szCs w:val="32"/>
        </w:rPr>
        <w:t>30</w:t>
      </w:r>
      <w:r w:rsidRPr="00E56BBC">
        <w:rPr>
          <w:rFonts w:ascii="Times New Roman" w:eastAsia="仿宋" w:hAnsi="Times New Roman" w:hint="eastAsia"/>
          <w:sz w:val="32"/>
          <w:szCs w:val="32"/>
        </w:rPr>
        <w:t>％至</w:t>
      </w:r>
      <w:r w:rsidRPr="00E56BBC">
        <w:rPr>
          <w:rFonts w:ascii="Times New Roman" w:eastAsia="仿宋" w:hAnsi="Times New Roman" w:hint="eastAsia"/>
          <w:sz w:val="32"/>
          <w:szCs w:val="32"/>
        </w:rPr>
        <w:t>40</w:t>
      </w:r>
      <w:r w:rsidRPr="00E56BBC">
        <w:rPr>
          <w:rFonts w:ascii="Times New Roman" w:eastAsia="仿宋" w:hAnsi="Times New Roman" w:hint="eastAsia"/>
          <w:sz w:val="32"/>
          <w:szCs w:val="32"/>
        </w:rPr>
        <w:t>％，三年完成全部轮换。</w:t>
      </w:r>
    </w:p>
    <w:p w14:paraId="487E74F1" w14:textId="77777777" w:rsidR="00894E0F" w:rsidRPr="00E56BBC" w:rsidRDefault="00894E0F" w:rsidP="009E5219">
      <w:pPr>
        <w:spacing w:line="580" w:lineRule="exact"/>
        <w:sectPr w:rsidR="00894E0F" w:rsidRPr="00E56BBC">
          <w:footerReference w:type="default" r:id="rId9"/>
          <w:pgSz w:w="11906" w:h="16838"/>
          <w:pgMar w:top="1440" w:right="1797" w:bottom="1440" w:left="1797" w:header="851" w:footer="992" w:gutter="0"/>
          <w:cols w:space="425"/>
          <w:docGrid w:type="lines" w:linePitch="312"/>
        </w:sectPr>
      </w:pPr>
    </w:p>
    <w:tbl>
      <w:tblPr>
        <w:tblpPr w:leftFromText="180" w:rightFromText="180" w:horzAnchor="margin" w:tblpY="1160"/>
        <w:tblW w:w="0" w:type="auto"/>
        <w:tblLayout w:type="fixed"/>
        <w:tblLook w:val="0000" w:firstRow="0" w:lastRow="0" w:firstColumn="0" w:lastColumn="0" w:noHBand="0" w:noVBand="0"/>
      </w:tblPr>
      <w:tblGrid>
        <w:gridCol w:w="4140"/>
        <w:gridCol w:w="4140"/>
      </w:tblGrid>
      <w:tr w:rsidR="008346F8" w:rsidRPr="00E56BBC" w14:paraId="7515E0AF" w14:textId="77777777" w:rsidTr="00E352FB">
        <w:trPr>
          <w:trHeight w:val="600"/>
        </w:trPr>
        <w:tc>
          <w:tcPr>
            <w:tcW w:w="4140" w:type="dxa"/>
            <w:vAlign w:val="center"/>
          </w:tcPr>
          <w:p w14:paraId="446F1362" w14:textId="77777777" w:rsidR="008346F8" w:rsidRPr="00E56BBC" w:rsidRDefault="008346F8" w:rsidP="00E352FB">
            <w:pPr>
              <w:spacing w:line="360" w:lineRule="auto"/>
              <w:jc w:val="center"/>
              <w:rPr>
                <w:rFonts w:ascii="仿宋" w:eastAsia="仿宋" w:hAnsi="仿宋" w:cs="宋体"/>
                <w:sz w:val="32"/>
                <w:szCs w:val="32"/>
              </w:rPr>
            </w:pPr>
            <w:r w:rsidRPr="00E56BBC">
              <w:rPr>
                <w:rFonts w:ascii="仿宋" w:eastAsia="仿宋" w:hAnsi="仿宋" w:cs="宋体" w:hint="eastAsia"/>
                <w:sz w:val="32"/>
                <w:szCs w:val="32"/>
              </w:rPr>
              <w:lastRenderedPageBreak/>
              <w:t>湖南天信兴业会计师事务所</w:t>
            </w:r>
          </w:p>
        </w:tc>
        <w:tc>
          <w:tcPr>
            <w:tcW w:w="4140" w:type="dxa"/>
            <w:vAlign w:val="center"/>
          </w:tcPr>
          <w:p w14:paraId="744779BB" w14:textId="77777777" w:rsidR="008346F8" w:rsidRPr="00E56BBC" w:rsidRDefault="008346F8" w:rsidP="00E352FB">
            <w:pPr>
              <w:spacing w:line="360" w:lineRule="auto"/>
              <w:ind w:firstLineChars="100" w:firstLine="320"/>
              <w:rPr>
                <w:rFonts w:ascii="仿宋" w:eastAsia="仿宋" w:hAnsi="仿宋" w:cs="宋体"/>
                <w:sz w:val="32"/>
                <w:szCs w:val="32"/>
              </w:rPr>
            </w:pPr>
            <w:r w:rsidRPr="00E56BBC">
              <w:rPr>
                <w:rFonts w:ascii="仿宋" w:eastAsia="仿宋" w:hAnsi="仿宋" w:cs="宋体" w:hint="eastAsia"/>
                <w:sz w:val="32"/>
                <w:szCs w:val="32"/>
              </w:rPr>
              <w:t xml:space="preserve">中国注册会计师： </w:t>
            </w:r>
          </w:p>
        </w:tc>
      </w:tr>
      <w:tr w:rsidR="008346F8" w:rsidRPr="00E56BBC" w14:paraId="3DFC975C" w14:textId="77777777" w:rsidTr="00E352FB">
        <w:trPr>
          <w:trHeight w:val="600"/>
        </w:trPr>
        <w:tc>
          <w:tcPr>
            <w:tcW w:w="4140" w:type="dxa"/>
            <w:vAlign w:val="center"/>
          </w:tcPr>
          <w:p w14:paraId="63598D30" w14:textId="77777777" w:rsidR="008346F8" w:rsidRPr="00E56BBC" w:rsidRDefault="008346F8" w:rsidP="00E352FB">
            <w:pPr>
              <w:spacing w:line="360" w:lineRule="auto"/>
              <w:jc w:val="center"/>
              <w:rPr>
                <w:rFonts w:ascii="仿宋" w:eastAsia="仿宋" w:hAnsi="仿宋" w:cs="宋体"/>
                <w:sz w:val="32"/>
                <w:szCs w:val="32"/>
              </w:rPr>
            </w:pPr>
            <w:r w:rsidRPr="00E56BBC">
              <w:rPr>
                <w:rFonts w:ascii="仿宋" w:eastAsia="仿宋" w:hAnsi="仿宋" w:cs="宋体" w:hint="eastAsia"/>
                <w:sz w:val="32"/>
                <w:szCs w:val="32"/>
              </w:rPr>
              <w:t>有限责任公司</w:t>
            </w:r>
          </w:p>
        </w:tc>
        <w:tc>
          <w:tcPr>
            <w:tcW w:w="4140" w:type="dxa"/>
            <w:vAlign w:val="center"/>
          </w:tcPr>
          <w:p w14:paraId="7D8A4EC3" w14:textId="77777777" w:rsidR="008346F8" w:rsidRPr="00E56BBC" w:rsidRDefault="008346F8" w:rsidP="00E352FB">
            <w:pPr>
              <w:spacing w:line="360" w:lineRule="auto"/>
              <w:ind w:left="57" w:firstLine="560"/>
              <w:jc w:val="center"/>
              <w:rPr>
                <w:rFonts w:ascii="仿宋" w:eastAsia="仿宋" w:hAnsi="仿宋" w:cs="宋体"/>
                <w:sz w:val="32"/>
                <w:szCs w:val="32"/>
              </w:rPr>
            </w:pPr>
          </w:p>
        </w:tc>
      </w:tr>
      <w:tr w:rsidR="008346F8" w:rsidRPr="00E56BBC" w14:paraId="1091391B" w14:textId="77777777" w:rsidTr="00E352FB">
        <w:trPr>
          <w:trHeight w:val="600"/>
        </w:trPr>
        <w:tc>
          <w:tcPr>
            <w:tcW w:w="4140" w:type="dxa"/>
            <w:vAlign w:val="center"/>
          </w:tcPr>
          <w:p w14:paraId="1E477C77" w14:textId="77777777" w:rsidR="008346F8" w:rsidRPr="00E56BBC" w:rsidRDefault="008346F8" w:rsidP="00E352FB">
            <w:pPr>
              <w:spacing w:line="360" w:lineRule="auto"/>
              <w:ind w:firstLineChars="300" w:firstLine="960"/>
              <w:rPr>
                <w:rFonts w:ascii="仿宋" w:eastAsia="仿宋" w:hAnsi="仿宋" w:cs="宋体"/>
                <w:sz w:val="32"/>
                <w:szCs w:val="32"/>
              </w:rPr>
            </w:pPr>
            <w:r w:rsidRPr="00E56BBC">
              <w:rPr>
                <w:rFonts w:ascii="仿宋" w:eastAsia="仿宋" w:hAnsi="仿宋" w:cs="宋体" w:hint="eastAsia"/>
                <w:sz w:val="32"/>
                <w:szCs w:val="32"/>
              </w:rPr>
              <w:t>中国·长沙</w:t>
            </w:r>
          </w:p>
        </w:tc>
        <w:tc>
          <w:tcPr>
            <w:tcW w:w="4140" w:type="dxa"/>
            <w:vAlign w:val="center"/>
          </w:tcPr>
          <w:p w14:paraId="377EA51E" w14:textId="77777777" w:rsidR="008346F8" w:rsidRPr="00E56BBC" w:rsidRDefault="008346F8" w:rsidP="00E352FB">
            <w:pPr>
              <w:spacing w:line="360" w:lineRule="auto"/>
              <w:ind w:firstLineChars="100" w:firstLine="320"/>
              <w:rPr>
                <w:rFonts w:ascii="仿宋" w:eastAsia="仿宋" w:hAnsi="仿宋" w:cs="宋体"/>
                <w:sz w:val="32"/>
                <w:szCs w:val="32"/>
              </w:rPr>
            </w:pPr>
            <w:r w:rsidRPr="00E56BBC">
              <w:rPr>
                <w:rFonts w:ascii="仿宋" w:eastAsia="仿宋" w:hAnsi="仿宋" w:cs="宋体" w:hint="eastAsia"/>
                <w:sz w:val="32"/>
                <w:szCs w:val="32"/>
              </w:rPr>
              <w:t xml:space="preserve">中国注册会计师： </w:t>
            </w:r>
          </w:p>
        </w:tc>
      </w:tr>
      <w:tr w:rsidR="008346F8" w:rsidRPr="008346F8" w14:paraId="7138C746" w14:textId="77777777" w:rsidTr="00E35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4140" w:type="dxa"/>
            <w:tcBorders>
              <w:top w:val="nil"/>
              <w:left w:val="nil"/>
              <w:bottom w:val="nil"/>
              <w:right w:val="nil"/>
            </w:tcBorders>
            <w:vAlign w:val="center"/>
          </w:tcPr>
          <w:p w14:paraId="2E48860B" w14:textId="77777777" w:rsidR="008346F8" w:rsidRPr="00E56BBC" w:rsidRDefault="008346F8" w:rsidP="00E352FB">
            <w:pPr>
              <w:spacing w:line="360" w:lineRule="auto"/>
              <w:jc w:val="center"/>
              <w:rPr>
                <w:rFonts w:ascii="仿宋" w:eastAsia="仿宋" w:hAnsi="仿宋" w:cs="宋体"/>
                <w:sz w:val="32"/>
                <w:szCs w:val="32"/>
              </w:rPr>
            </w:pPr>
          </w:p>
        </w:tc>
        <w:tc>
          <w:tcPr>
            <w:tcW w:w="4140" w:type="dxa"/>
            <w:tcBorders>
              <w:top w:val="nil"/>
              <w:left w:val="nil"/>
              <w:bottom w:val="nil"/>
              <w:right w:val="nil"/>
            </w:tcBorders>
            <w:vAlign w:val="center"/>
          </w:tcPr>
          <w:p w14:paraId="2F4B278B" w14:textId="6EE6BB9A" w:rsidR="008346F8" w:rsidRPr="008346F8" w:rsidRDefault="008346F8" w:rsidP="00E352FB">
            <w:pPr>
              <w:spacing w:line="360" w:lineRule="auto"/>
              <w:rPr>
                <w:rFonts w:ascii="仿宋" w:eastAsia="仿宋" w:hAnsi="仿宋" w:cs="宋体"/>
                <w:sz w:val="32"/>
                <w:szCs w:val="32"/>
              </w:rPr>
            </w:pPr>
            <w:r w:rsidRPr="00E56BBC">
              <w:rPr>
                <w:rFonts w:ascii="仿宋" w:eastAsia="仿宋" w:hAnsi="仿宋" w:cs="宋体" w:hint="eastAsia"/>
                <w:sz w:val="32"/>
                <w:szCs w:val="32"/>
              </w:rPr>
              <w:t>二○二一年</w:t>
            </w:r>
            <w:r w:rsidR="00054EC5" w:rsidRPr="00E56BBC">
              <w:rPr>
                <w:rFonts w:ascii="仿宋" w:eastAsia="仿宋" w:hAnsi="仿宋" w:cs="宋体" w:hint="eastAsia"/>
                <w:sz w:val="32"/>
                <w:szCs w:val="32"/>
              </w:rPr>
              <w:t>十二</w:t>
            </w:r>
            <w:r w:rsidRPr="00E56BBC">
              <w:rPr>
                <w:rFonts w:ascii="仿宋" w:eastAsia="仿宋" w:hAnsi="仿宋" w:cs="宋体" w:hint="eastAsia"/>
                <w:sz w:val="32"/>
                <w:szCs w:val="32"/>
              </w:rPr>
              <w:t>月</w:t>
            </w:r>
            <w:r w:rsidR="00054EC5" w:rsidRPr="00E56BBC">
              <w:rPr>
                <w:rFonts w:ascii="仿宋" w:eastAsia="仿宋" w:hAnsi="仿宋" w:cs="宋体" w:hint="eastAsia"/>
                <w:sz w:val="32"/>
                <w:szCs w:val="32"/>
              </w:rPr>
              <w:t>二十九</w:t>
            </w:r>
            <w:r w:rsidRPr="00E56BBC">
              <w:rPr>
                <w:rFonts w:ascii="仿宋" w:eastAsia="仿宋" w:hAnsi="仿宋" w:cs="宋体" w:hint="eastAsia"/>
                <w:sz w:val="32"/>
                <w:szCs w:val="32"/>
              </w:rPr>
              <w:t>日</w:t>
            </w:r>
          </w:p>
        </w:tc>
      </w:tr>
    </w:tbl>
    <w:p w14:paraId="36590B35" w14:textId="3737FAB0" w:rsidR="00894E0F" w:rsidRPr="008346F8" w:rsidRDefault="00894E0F" w:rsidP="009E5219">
      <w:pPr>
        <w:pStyle w:val="Style4"/>
        <w:spacing w:line="580" w:lineRule="exact"/>
        <w:jc w:val="both"/>
      </w:pPr>
    </w:p>
    <w:p w14:paraId="79990900" w14:textId="77777777" w:rsidR="002A1C95" w:rsidRPr="002A1C95" w:rsidRDefault="002A1C95" w:rsidP="009E5219">
      <w:pPr>
        <w:spacing w:line="580" w:lineRule="exact"/>
      </w:pPr>
    </w:p>
    <w:sectPr w:rsidR="002A1C95" w:rsidRPr="002A1C95">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ED100" w14:textId="77777777" w:rsidR="00217807" w:rsidRDefault="00217807">
      <w:r>
        <w:separator/>
      </w:r>
    </w:p>
  </w:endnote>
  <w:endnote w:type="continuationSeparator" w:id="0">
    <w:p w14:paraId="486D2970" w14:textId="77777777" w:rsidR="00217807" w:rsidRDefault="0021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Times New Roman Regular">
    <w:altName w:val="Times New Roman"/>
    <w:charset w:val="00"/>
    <w:family w:val="auto"/>
    <w:pitch w:val="default"/>
    <w:sig w:usb0="00000000" w:usb1="00000000"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961944"/>
    </w:sdtPr>
    <w:sdtEndPr/>
    <w:sdtContent>
      <w:p w14:paraId="6CA468A1" w14:textId="77777777" w:rsidR="00894E0F" w:rsidRDefault="00AA2FDE">
        <w:pPr>
          <w:pStyle w:val="aa"/>
          <w:jc w:val="center"/>
        </w:pPr>
        <w:r>
          <w:fldChar w:fldCharType="begin"/>
        </w:r>
        <w:r>
          <w:instrText>PAGE   \* MERGEFORMAT</w:instrText>
        </w:r>
        <w:r>
          <w:fldChar w:fldCharType="separate"/>
        </w:r>
        <w:r>
          <w:rPr>
            <w:lang w:val="zh-CN"/>
          </w:rPr>
          <w:t>2</w:t>
        </w:r>
        <w:r>
          <w:fldChar w:fldCharType="end"/>
        </w:r>
      </w:p>
    </w:sdtContent>
  </w:sdt>
  <w:p w14:paraId="7A4ED774" w14:textId="77777777" w:rsidR="00894E0F" w:rsidRDefault="00894E0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01F7" w14:textId="77777777" w:rsidR="00217807" w:rsidRDefault="00217807">
      <w:r>
        <w:separator/>
      </w:r>
    </w:p>
  </w:footnote>
  <w:footnote w:type="continuationSeparator" w:id="0">
    <w:p w14:paraId="44830D6F" w14:textId="77777777" w:rsidR="00217807" w:rsidRDefault="00217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AC5E0"/>
    <w:multiLevelType w:val="singleLevel"/>
    <w:tmpl w:val="9B1AC5E0"/>
    <w:lvl w:ilvl="0">
      <w:start w:val="1"/>
      <w:numFmt w:val="chineseCounting"/>
      <w:suff w:val="nothing"/>
      <w:lvlText w:val="（%1）"/>
      <w:lvlJc w:val="left"/>
      <w:rPr>
        <w:rFonts w:hint="eastAsia"/>
      </w:rPr>
    </w:lvl>
  </w:abstractNum>
  <w:abstractNum w:abstractNumId="1" w15:restartNumberingAfterBreak="0">
    <w:nsid w:val="B1DAA2CB"/>
    <w:multiLevelType w:val="singleLevel"/>
    <w:tmpl w:val="B1DAA2CB"/>
    <w:lvl w:ilvl="0">
      <w:start w:val="6"/>
      <w:numFmt w:val="chineseCounting"/>
      <w:suff w:val="nothing"/>
      <w:lvlText w:val="%1、"/>
      <w:lvlJc w:val="left"/>
      <w:rPr>
        <w:rFonts w:hint="eastAsia"/>
      </w:rPr>
    </w:lvl>
  </w:abstractNum>
  <w:abstractNum w:abstractNumId="2" w15:restartNumberingAfterBreak="0">
    <w:nsid w:val="FFFFFF7C"/>
    <w:multiLevelType w:val="singleLevel"/>
    <w:tmpl w:val="2166A992"/>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DD14EFE0"/>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32D223B2"/>
    <w:lvl w:ilvl="0">
      <w:start w:val="1"/>
      <w:numFmt w:val="decimal"/>
      <w:lvlText w:val="%1."/>
      <w:lvlJc w:val="left"/>
      <w:pPr>
        <w:tabs>
          <w:tab w:val="num" w:pos="1200"/>
        </w:tabs>
        <w:ind w:leftChars="400" w:left="1200" w:hangingChars="200" w:hanging="360"/>
      </w:pPr>
    </w:lvl>
  </w:abstractNum>
  <w:abstractNum w:abstractNumId="5" w15:restartNumberingAfterBreak="0">
    <w:nsid w:val="FFFFFF7F"/>
    <w:multiLevelType w:val="singleLevel"/>
    <w:tmpl w:val="BA0AA9F8"/>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0376477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B35C622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27684EA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8CF89D9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E856D92A"/>
    <w:lvl w:ilvl="0">
      <w:start w:val="1"/>
      <w:numFmt w:val="decimal"/>
      <w:lvlText w:val="%1."/>
      <w:lvlJc w:val="left"/>
      <w:pPr>
        <w:tabs>
          <w:tab w:val="num" w:pos="360"/>
        </w:tabs>
        <w:ind w:left="360" w:hangingChars="200" w:hanging="360"/>
      </w:pPr>
    </w:lvl>
  </w:abstractNum>
  <w:abstractNum w:abstractNumId="11" w15:restartNumberingAfterBreak="0">
    <w:nsid w:val="FFFFFF89"/>
    <w:multiLevelType w:val="singleLevel"/>
    <w:tmpl w:val="D48A54AA"/>
    <w:lvl w:ilvl="0">
      <w:start w:val="1"/>
      <w:numFmt w:val="bullet"/>
      <w:lvlText w:val=""/>
      <w:lvlJc w:val="left"/>
      <w:pPr>
        <w:tabs>
          <w:tab w:val="num" w:pos="360"/>
        </w:tabs>
        <w:ind w:left="360" w:hangingChars="200" w:hanging="360"/>
      </w:pPr>
      <w:rPr>
        <w:rFonts w:ascii="Wingdings" w:hAnsi="Wingdings" w:hint="default"/>
      </w:rPr>
    </w:lvl>
  </w:abstractNum>
  <w:abstractNum w:abstractNumId="12" w15:restartNumberingAfterBreak="0">
    <w:nsid w:val="019142BC"/>
    <w:multiLevelType w:val="hybridMultilevel"/>
    <w:tmpl w:val="1D0260D8"/>
    <w:lvl w:ilvl="0" w:tplc="70109BA2">
      <w:start w:val="1"/>
      <w:numFmt w:val="decimal"/>
      <w:lvlText w:val="%1、"/>
      <w:lvlJc w:val="left"/>
      <w:pPr>
        <w:ind w:left="2083" w:hanging="720"/>
      </w:pPr>
      <w:rPr>
        <w:rFonts w:hint="default"/>
      </w:rPr>
    </w:lvl>
    <w:lvl w:ilvl="1" w:tplc="04090019" w:tentative="1">
      <w:start w:val="1"/>
      <w:numFmt w:val="lowerLetter"/>
      <w:lvlText w:val="%2)"/>
      <w:lvlJc w:val="left"/>
      <w:pPr>
        <w:ind w:left="2203" w:hanging="420"/>
      </w:pPr>
    </w:lvl>
    <w:lvl w:ilvl="2" w:tplc="0409001B" w:tentative="1">
      <w:start w:val="1"/>
      <w:numFmt w:val="lowerRoman"/>
      <w:lvlText w:val="%3."/>
      <w:lvlJc w:val="right"/>
      <w:pPr>
        <w:ind w:left="2623" w:hanging="420"/>
      </w:pPr>
    </w:lvl>
    <w:lvl w:ilvl="3" w:tplc="0409000F" w:tentative="1">
      <w:start w:val="1"/>
      <w:numFmt w:val="decimal"/>
      <w:lvlText w:val="%4."/>
      <w:lvlJc w:val="left"/>
      <w:pPr>
        <w:ind w:left="3043" w:hanging="420"/>
      </w:pPr>
    </w:lvl>
    <w:lvl w:ilvl="4" w:tplc="04090019" w:tentative="1">
      <w:start w:val="1"/>
      <w:numFmt w:val="lowerLetter"/>
      <w:lvlText w:val="%5)"/>
      <w:lvlJc w:val="left"/>
      <w:pPr>
        <w:ind w:left="3463" w:hanging="420"/>
      </w:pPr>
    </w:lvl>
    <w:lvl w:ilvl="5" w:tplc="0409001B" w:tentative="1">
      <w:start w:val="1"/>
      <w:numFmt w:val="lowerRoman"/>
      <w:lvlText w:val="%6."/>
      <w:lvlJc w:val="right"/>
      <w:pPr>
        <w:ind w:left="3883" w:hanging="420"/>
      </w:pPr>
    </w:lvl>
    <w:lvl w:ilvl="6" w:tplc="0409000F" w:tentative="1">
      <w:start w:val="1"/>
      <w:numFmt w:val="decimal"/>
      <w:lvlText w:val="%7."/>
      <w:lvlJc w:val="left"/>
      <w:pPr>
        <w:ind w:left="4303" w:hanging="420"/>
      </w:pPr>
    </w:lvl>
    <w:lvl w:ilvl="7" w:tplc="04090019" w:tentative="1">
      <w:start w:val="1"/>
      <w:numFmt w:val="lowerLetter"/>
      <w:lvlText w:val="%8)"/>
      <w:lvlJc w:val="left"/>
      <w:pPr>
        <w:ind w:left="4723" w:hanging="420"/>
      </w:pPr>
    </w:lvl>
    <w:lvl w:ilvl="8" w:tplc="0409001B" w:tentative="1">
      <w:start w:val="1"/>
      <w:numFmt w:val="lowerRoman"/>
      <w:lvlText w:val="%9."/>
      <w:lvlJc w:val="right"/>
      <w:pPr>
        <w:ind w:left="5143" w:hanging="420"/>
      </w:pPr>
    </w:lvl>
  </w:abstractNum>
  <w:abstractNum w:abstractNumId="13" w15:restartNumberingAfterBreak="0">
    <w:nsid w:val="2C9928B9"/>
    <w:multiLevelType w:val="hybridMultilevel"/>
    <w:tmpl w:val="0DFE1302"/>
    <w:lvl w:ilvl="0" w:tplc="45928790">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4" w15:restartNumberingAfterBreak="0">
    <w:nsid w:val="40507845"/>
    <w:multiLevelType w:val="singleLevel"/>
    <w:tmpl w:val="40507845"/>
    <w:lvl w:ilvl="0">
      <w:start w:val="1"/>
      <w:numFmt w:val="chineseCounting"/>
      <w:suff w:val="nothing"/>
      <w:lvlText w:val="（%1）"/>
      <w:lvlJc w:val="left"/>
      <w:rPr>
        <w:rFonts w:hint="eastAsia"/>
      </w:rPr>
    </w:lvl>
  </w:abstractNum>
  <w:abstractNum w:abstractNumId="15" w15:restartNumberingAfterBreak="0">
    <w:nsid w:val="4B58B139"/>
    <w:multiLevelType w:val="singleLevel"/>
    <w:tmpl w:val="4B58B139"/>
    <w:lvl w:ilvl="0">
      <w:start w:val="2"/>
      <w:numFmt w:val="decimal"/>
      <w:suff w:val="nothing"/>
      <w:lvlText w:val="%1、"/>
      <w:lvlJc w:val="left"/>
    </w:lvl>
  </w:abstractNum>
  <w:num w:numId="1">
    <w:abstractNumId w:val="15"/>
  </w:num>
  <w:num w:numId="2">
    <w:abstractNumId w:val="1"/>
  </w:num>
  <w:num w:numId="3">
    <w:abstractNumId w:val="0"/>
  </w:num>
  <w:num w:numId="4">
    <w:abstractNumId w:val="14"/>
  </w:num>
  <w:num w:numId="5">
    <w:abstractNumId w:val="10"/>
  </w:num>
  <w:num w:numId="6">
    <w:abstractNumId w:val="5"/>
  </w:num>
  <w:num w:numId="7">
    <w:abstractNumId w:val="4"/>
  </w:num>
  <w:num w:numId="8">
    <w:abstractNumId w:val="3"/>
  </w:num>
  <w:num w:numId="9">
    <w:abstractNumId w:val="2"/>
  </w:num>
  <w:num w:numId="10">
    <w:abstractNumId w:val="11"/>
  </w:num>
  <w:num w:numId="11">
    <w:abstractNumId w:val="9"/>
  </w:num>
  <w:num w:numId="12">
    <w:abstractNumId w:val="8"/>
  </w:num>
  <w:num w:numId="13">
    <w:abstractNumId w:val="7"/>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BFFF415A"/>
    <w:rsid w:val="00000379"/>
    <w:rsid w:val="00013988"/>
    <w:rsid w:val="00014D23"/>
    <w:rsid w:val="00014FDA"/>
    <w:rsid w:val="00027CED"/>
    <w:rsid w:val="0003570D"/>
    <w:rsid w:val="00054EC5"/>
    <w:rsid w:val="00065A2D"/>
    <w:rsid w:val="000668A4"/>
    <w:rsid w:val="00072366"/>
    <w:rsid w:val="00086F9D"/>
    <w:rsid w:val="000A1601"/>
    <w:rsid w:val="000A728B"/>
    <w:rsid w:val="000C2FA7"/>
    <w:rsid w:val="000D78BA"/>
    <w:rsid w:val="00101753"/>
    <w:rsid w:val="00126916"/>
    <w:rsid w:val="0013505A"/>
    <w:rsid w:val="00166151"/>
    <w:rsid w:val="00170B2E"/>
    <w:rsid w:val="00172A27"/>
    <w:rsid w:val="00172AF6"/>
    <w:rsid w:val="00173BE4"/>
    <w:rsid w:val="00176DC5"/>
    <w:rsid w:val="00176F21"/>
    <w:rsid w:val="0018058C"/>
    <w:rsid w:val="00185691"/>
    <w:rsid w:val="001870F3"/>
    <w:rsid w:val="001967F5"/>
    <w:rsid w:val="001C15CD"/>
    <w:rsid w:val="001D3D5D"/>
    <w:rsid w:val="001F0672"/>
    <w:rsid w:val="00217807"/>
    <w:rsid w:val="00217A62"/>
    <w:rsid w:val="00230ACD"/>
    <w:rsid w:val="002310C9"/>
    <w:rsid w:val="00233CE7"/>
    <w:rsid w:val="00233DCA"/>
    <w:rsid w:val="0023582E"/>
    <w:rsid w:val="00236548"/>
    <w:rsid w:val="0023781E"/>
    <w:rsid w:val="00240EEB"/>
    <w:rsid w:val="00243369"/>
    <w:rsid w:val="00245342"/>
    <w:rsid w:val="002653AC"/>
    <w:rsid w:val="002662DA"/>
    <w:rsid w:val="00273EE3"/>
    <w:rsid w:val="00274313"/>
    <w:rsid w:val="00275A34"/>
    <w:rsid w:val="0029294A"/>
    <w:rsid w:val="002963C0"/>
    <w:rsid w:val="00297939"/>
    <w:rsid w:val="002A1C95"/>
    <w:rsid w:val="002A21BB"/>
    <w:rsid w:val="002A37B7"/>
    <w:rsid w:val="002C3599"/>
    <w:rsid w:val="002C44EE"/>
    <w:rsid w:val="002C5D13"/>
    <w:rsid w:val="002D567C"/>
    <w:rsid w:val="002E0412"/>
    <w:rsid w:val="002F25EC"/>
    <w:rsid w:val="00302832"/>
    <w:rsid w:val="00307985"/>
    <w:rsid w:val="003142DA"/>
    <w:rsid w:val="00316C18"/>
    <w:rsid w:val="00331853"/>
    <w:rsid w:val="00333D61"/>
    <w:rsid w:val="00336509"/>
    <w:rsid w:val="00337988"/>
    <w:rsid w:val="00356D3A"/>
    <w:rsid w:val="003807F7"/>
    <w:rsid w:val="00387750"/>
    <w:rsid w:val="003A3930"/>
    <w:rsid w:val="003B5C9D"/>
    <w:rsid w:val="003C1227"/>
    <w:rsid w:val="003C5740"/>
    <w:rsid w:val="003D49CE"/>
    <w:rsid w:val="003E2634"/>
    <w:rsid w:val="003F2BED"/>
    <w:rsid w:val="003F5BFE"/>
    <w:rsid w:val="00410B08"/>
    <w:rsid w:val="004348D6"/>
    <w:rsid w:val="00435697"/>
    <w:rsid w:val="0044475E"/>
    <w:rsid w:val="0044660B"/>
    <w:rsid w:val="00452041"/>
    <w:rsid w:val="00461500"/>
    <w:rsid w:val="004B3DF7"/>
    <w:rsid w:val="004D2820"/>
    <w:rsid w:val="004E53C9"/>
    <w:rsid w:val="004F0FE8"/>
    <w:rsid w:val="0050239B"/>
    <w:rsid w:val="00523899"/>
    <w:rsid w:val="005349B8"/>
    <w:rsid w:val="005408BB"/>
    <w:rsid w:val="00566F2A"/>
    <w:rsid w:val="00570948"/>
    <w:rsid w:val="00570C18"/>
    <w:rsid w:val="0057244E"/>
    <w:rsid w:val="00572746"/>
    <w:rsid w:val="00591D09"/>
    <w:rsid w:val="005D792B"/>
    <w:rsid w:val="005F3A89"/>
    <w:rsid w:val="00621B72"/>
    <w:rsid w:val="00635075"/>
    <w:rsid w:val="006373CA"/>
    <w:rsid w:val="00644707"/>
    <w:rsid w:val="00660029"/>
    <w:rsid w:val="00660A8F"/>
    <w:rsid w:val="006841A3"/>
    <w:rsid w:val="006924D3"/>
    <w:rsid w:val="006A6DCE"/>
    <w:rsid w:val="006A75C6"/>
    <w:rsid w:val="006B4B4D"/>
    <w:rsid w:val="006C72CC"/>
    <w:rsid w:val="006E2363"/>
    <w:rsid w:val="00716326"/>
    <w:rsid w:val="00720B13"/>
    <w:rsid w:val="007216A9"/>
    <w:rsid w:val="00721E93"/>
    <w:rsid w:val="00725A8C"/>
    <w:rsid w:val="0073082F"/>
    <w:rsid w:val="007308ED"/>
    <w:rsid w:val="0073390E"/>
    <w:rsid w:val="0074745B"/>
    <w:rsid w:val="00751796"/>
    <w:rsid w:val="00760EBC"/>
    <w:rsid w:val="00765407"/>
    <w:rsid w:val="00786C50"/>
    <w:rsid w:val="00794064"/>
    <w:rsid w:val="007A6643"/>
    <w:rsid w:val="007B7B67"/>
    <w:rsid w:val="007C49E4"/>
    <w:rsid w:val="007C7C3D"/>
    <w:rsid w:val="007D0C43"/>
    <w:rsid w:val="007D0C45"/>
    <w:rsid w:val="007D6E22"/>
    <w:rsid w:val="007E0444"/>
    <w:rsid w:val="007E5F73"/>
    <w:rsid w:val="007E71DE"/>
    <w:rsid w:val="007F10BD"/>
    <w:rsid w:val="007F7071"/>
    <w:rsid w:val="00806ACC"/>
    <w:rsid w:val="0081424F"/>
    <w:rsid w:val="00817335"/>
    <w:rsid w:val="008346F8"/>
    <w:rsid w:val="00847C48"/>
    <w:rsid w:val="008615A5"/>
    <w:rsid w:val="00864396"/>
    <w:rsid w:val="00887ACC"/>
    <w:rsid w:val="0089399F"/>
    <w:rsid w:val="00894349"/>
    <w:rsid w:val="00894E0F"/>
    <w:rsid w:val="00896986"/>
    <w:rsid w:val="008A5477"/>
    <w:rsid w:val="008B7C4E"/>
    <w:rsid w:val="008D2A13"/>
    <w:rsid w:val="008D3831"/>
    <w:rsid w:val="008D537D"/>
    <w:rsid w:val="008D5956"/>
    <w:rsid w:val="008E0DA6"/>
    <w:rsid w:val="009060F9"/>
    <w:rsid w:val="00911AD5"/>
    <w:rsid w:val="00914376"/>
    <w:rsid w:val="00931C4B"/>
    <w:rsid w:val="00932144"/>
    <w:rsid w:val="009336FF"/>
    <w:rsid w:val="0095692C"/>
    <w:rsid w:val="0098244C"/>
    <w:rsid w:val="0099110C"/>
    <w:rsid w:val="009977D8"/>
    <w:rsid w:val="009A06F4"/>
    <w:rsid w:val="009A0A53"/>
    <w:rsid w:val="009A25ED"/>
    <w:rsid w:val="009B5D2D"/>
    <w:rsid w:val="009C2342"/>
    <w:rsid w:val="009D4B89"/>
    <w:rsid w:val="009E5219"/>
    <w:rsid w:val="009F51ED"/>
    <w:rsid w:val="00A01B53"/>
    <w:rsid w:val="00A05E86"/>
    <w:rsid w:val="00A062BB"/>
    <w:rsid w:val="00A124FF"/>
    <w:rsid w:val="00A22341"/>
    <w:rsid w:val="00A41029"/>
    <w:rsid w:val="00A608C0"/>
    <w:rsid w:val="00A67D3A"/>
    <w:rsid w:val="00A72335"/>
    <w:rsid w:val="00A87161"/>
    <w:rsid w:val="00A93941"/>
    <w:rsid w:val="00AA2FDE"/>
    <w:rsid w:val="00AA740E"/>
    <w:rsid w:val="00AB1ECC"/>
    <w:rsid w:val="00AB5B15"/>
    <w:rsid w:val="00AC5D12"/>
    <w:rsid w:val="00AD665D"/>
    <w:rsid w:val="00AE0B5A"/>
    <w:rsid w:val="00AF4001"/>
    <w:rsid w:val="00AF4EBB"/>
    <w:rsid w:val="00AF62AE"/>
    <w:rsid w:val="00B1119A"/>
    <w:rsid w:val="00B2569D"/>
    <w:rsid w:val="00B318BB"/>
    <w:rsid w:val="00B376C9"/>
    <w:rsid w:val="00B43212"/>
    <w:rsid w:val="00B472D5"/>
    <w:rsid w:val="00B80772"/>
    <w:rsid w:val="00BA4CC4"/>
    <w:rsid w:val="00BC50E3"/>
    <w:rsid w:val="00BD542A"/>
    <w:rsid w:val="00BE5DA4"/>
    <w:rsid w:val="00BE6F25"/>
    <w:rsid w:val="00BF5BFD"/>
    <w:rsid w:val="00C03AD1"/>
    <w:rsid w:val="00C14187"/>
    <w:rsid w:val="00C25198"/>
    <w:rsid w:val="00C33615"/>
    <w:rsid w:val="00C34DF2"/>
    <w:rsid w:val="00C35C15"/>
    <w:rsid w:val="00C3759E"/>
    <w:rsid w:val="00C518A6"/>
    <w:rsid w:val="00C5754D"/>
    <w:rsid w:val="00C606E2"/>
    <w:rsid w:val="00C61EFB"/>
    <w:rsid w:val="00C64241"/>
    <w:rsid w:val="00C67D3A"/>
    <w:rsid w:val="00C753D2"/>
    <w:rsid w:val="00C87741"/>
    <w:rsid w:val="00C97231"/>
    <w:rsid w:val="00CB057A"/>
    <w:rsid w:val="00CD3F5A"/>
    <w:rsid w:val="00CE2812"/>
    <w:rsid w:val="00CF296E"/>
    <w:rsid w:val="00D0404B"/>
    <w:rsid w:val="00D1145F"/>
    <w:rsid w:val="00D2215C"/>
    <w:rsid w:val="00D23B60"/>
    <w:rsid w:val="00D27B49"/>
    <w:rsid w:val="00D40A05"/>
    <w:rsid w:val="00D50B5D"/>
    <w:rsid w:val="00D55EDC"/>
    <w:rsid w:val="00D57CF4"/>
    <w:rsid w:val="00D655B6"/>
    <w:rsid w:val="00D85B9A"/>
    <w:rsid w:val="00D97E27"/>
    <w:rsid w:val="00DB21F9"/>
    <w:rsid w:val="00DB61D1"/>
    <w:rsid w:val="00DC0322"/>
    <w:rsid w:val="00DC4407"/>
    <w:rsid w:val="00DD2CD6"/>
    <w:rsid w:val="00DD7CA6"/>
    <w:rsid w:val="00DE7098"/>
    <w:rsid w:val="00E234F5"/>
    <w:rsid w:val="00E237B7"/>
    <w:rsid w:val="00E31154"/>
    <w:rsid w:val="00E3484C"/>
    <w:rsid w:val="00E352FB"/>
    <w:rsid w:val="00E56BBC"/>
    <w:rsid w:val="00E65701"/>
    <w:rsid w:val="00E76094"/>
    <w:rsid w:val="00E8663D"/>
    <w:rsid w:val="00E917C5"/>
    <w:rsid w:val="00E963ED"/>
    <w:rsid w:val="00EA5325"/>
    <w:rsid w:val="00EA6FAA"/>
    <w:rsid w:val="00ED001E"/>
    <w:rsid w:val="00ED4B64"/>
    <w:rsid w:val="00EE16EA"/>
    <w:rsid w:val="00EE1750"/>
    <w:rsid w:val="00EE3AC6"/>
    <w:rsid w:val="00EF1DFF"/>
    <w:rsid w:val="00EF680E"/>
    <w:rsid w:val="00F07F00"/>
    <w:rsid w:val="00F27337"/>
    <w:rsid w:val="00F3152F"/>
    <w:rsid w:val="00F350F5"/>
    <w:rsid w:val="00F4511E"/>
    <w:rsid w:val="00F54109"/>
    <w:rsid w:val="00F622AA"/>
    <w:rsid w:val="00F64C1F"/>
    <w:rsid w:val="00F704A7"/>
    <w:rsid w:val="00F71888"/>
    <w:rsid w:val="00F71976"/>
    <w:rsid w:val="00F77CDC"/>
    <w:rsid w:val="00F80C3C"/>
    <w:rsid w:val="00F85B54"/>
    <w:rsid w:val="00F92978"/>
    <w:rsid w:val="00FC44E9"/>
    <w:rsid w:val="00FC79EC"/>
    <w:rsid w:val="00FD3BB1"/>
    <w:rsid w:val="00FF6CCE"/>
    <w:rsid w:val="04130D1D"/>
    <w:rsid w:val="044D335B"/>
    <w:rsid w:val="04821168"/>
    <w:rsid w:val="04945441"/>
    <w:rsid w:val="06E41DE4"/>
    <w:rsid w:val="078C4FE3"/>
    <w:rsid w:val="086F61C6"/>
    <w:rsid w:val="09A22A2A"/>
    <w:rsid w:val="09FE10ED"/>
    <w:rsid w:val="0A9C47C4"/>
    <w:rsid w:val="0ACC5C43"/>
    <w:rsid w:val="0AFC6B2B"/>
    <w:rsid w:val="0B31003E"/>
    <w:rsid w:val="0BA35136"/>
    <w:rsid w:val="0BC66E37"/>
    <w:rsid w:val="0C5A1D29"/>
    <w:rsid w:val="0CBC6A51"/>
    <w:rsid w:val="0D8D182A"/>
    <w:rsid w:val="0EAA6931"/>
    <w:rsid w:val="103D0DDB"/>
    <w:rsid w:val="109A6B65"/>
    <w:rsid w:val="10D4681B"/>
    <w:rsid w:val="1246750A"/>
    <w:rsid w:val="1357314B"/>
    <w:rsid w:val="1380512B"/>
    <w:rsid w:val="14D709D0"/>
    <w:rsid w:val="14F51A5D"/>
    <w:rsid w:val="15795EE2"/>
    <w:rsid w:val="17234270"/>
    <w:rsid w:val="18AD7AF9"/>
    <w:rsid w:val="1922716F"/>
    <w:rsid w:val="198749CA"/>
    <w:rsid w:val="19FC6412"/>
    <w:rsid w:val="1A9E7FB7"/>
    <w:rsid w:val="1BBB39A2"/>
    <w:rsid w:val="1BCD0437"/>
    <w:rsid w:val="1C82249A"/>
    <w:rsid w:val="1DAB0B3D"/>
    <w:rsid w:val="1DC51383"/>
    <w:rsid w:val="1E934C30"/>
    <w:rsid w:val="1F533349"/>
    <w:rsid w:val="1FDC06D4"/>
    <w:rsid w:val="20385309"/>
    <w:rsid w:val="20825AE0"/>
    <w:rsid w:val="20E477C6"/>
    <w:rsid w:val="22FB2CF5"/>
    <w:rsid w:val="23631F54"/>
    <w:rsid w:val="23826801"/>
    <w:rsid w:val="23A11C6F"/>
    <w:rsid w:val="23FD0035"/>
    <w:rsid w:val="25A06AAA"/>
    <w:rsid w:val="25B67B7F"/>
    <w:rsid w:val="25BC6C7C"/>
    <w:rsid w:val="271B1412"/>
    <w:rsid w:val="27F64011"/>
    <w:rsid w:val="27F751B9"/>
    <w:rsid w:val="28537550"/>
    <w:rsid w:val="29881E2B"/>
    <w:rsid w:val="299B7DC6"/>
    <w:rsid w:val="29BB6755"/>
    <w:rsid w:val="2A7362FC"/>
    <w:rsid w:val="2B6E274F"/>
    <w:rsid w:val="2BB5548F"/>
    <w:rsid w:val="2BE70C95"/>
    <w:rsid w:val="2C561C47"/>
    <w:rsid w:val="2CA956CD"/>
    <w:rsid w:val="2CCA108C"/>
    <w:rsid w:val="2D4E7615"/>
    <w:rsid w:val="2DC83602"/>
    <w:rsid w:val="30376FD5"/>
    <w:rsid w:val="303F3EE4"/>
    <w:rsid w:val="30B005E3"/>
    <w:rsid w:val="30E71BDE"/>
    <w:rsid w:val="30EB02CA"/>
    <w:rsid w:val="31094904"/>
    <w:rsid w:val="312F6FC5"/>
    <w:rsid w:val="33155F00"/>
    <w:rsid w:val="33951F65"/>
    <w:rsid w:val="33DE343F"/>
    <w:rsid w:val="34A33251"/>
    <w:rsid w:val="35A3590D"/>
    <w:rsid w:val="35D00FC4"/>
    <w:rsid w:val="36A357E4"/>
    <w:rsid w:val="37D2248D"/>
    <w:rsid w:val="38044CAF"/>
    <w:rsid w:val="387664C0"/>
    <w:rsid w:val="398E63F0"/>
    <w:rsid w:val="398F203F"/>
    <w:rsid w:val="39B26EB2"/>
    <w:rsid w:val="39BA2064"/>
    <w:rsid w:val="39D670E5"/>
    <w:rsid w:val="3A5B120A"/>
    <w:rsid w:val="3A684536"/>
    <w:rsid w:val="3AC6649D"/>
    <w:rsid w:val="3C5E1F0A"/>
    <w:rsid w:val="3CD44CBE"/>
    <w:rsid w:val="3DE471D9"/>
    <w:rsid w:val="3F906DC2"/>
    <w:rsid w:val="3FB623A3"/>
    <w:rsid w:val="40525731"/>
    <w:rsid w:val="4131432C"/>
    <w:rsid w:val="436E5BC1"/>
    <w:rsid w:val="44240596"/>
    <w:rsid w:val="44736E20"/>
    <w:rsid w:val="455A2A5B"/>
    <w:rsid w:val="45D23188"/>
    <w:rsid w:val="45F12CD3"/>
    <w:rsid w:val="463D51BC"/>
    <w:rsid w:val="48396CD0"/>
    <w:rsid w:val="499603D5"/>
    <w:rsid w:val="4A2E614A"/>
    <w:rsid w:val="4A590CB9"/>
    <w:rsid w:val="4ADE6A8E"/>
    <w:rsid w:val="4AED3FBC"/>
    <w:rsid w:val="4B6239E6"/>
    <w:rsid w:val="4BCF2D55"/>
    <w:rsid w:val="4D2A6116"/>
    <w:rsid w:val="4D634B39"/>
    <w:rsid w:val="4DF20F28"/>
    <w:rsid w:val="4E884FFC"/>
    <w:rsid w:val="4EFE6187"/>
    <w:rsid w:val="4F34296C"/>
    <w:rsid w:val="4F4F2EE3"/>
    <w:rsid w:val="502E4B32"/>
    <w:rsid w:val="522E3B64"/>
    <w:rsid w:val="53A96318"/>
    <w:rsid w:val="54582CDC"/>
    <w:rsid w:val="55EB0037"/>
    <w:rsid w:val="571F635A"/>
    <w:rsid w:val="575A080B"/>
    <w:rsid w:val="5A174257"/>
    <w:rsid w:val="5A1F02AF"/>
    <w:rsid w:val="5A4773F9"/>
    <w:rsid w:val="5A9B0856"/>
    <w:rsid w:val="5A9D38E6"/>
    <w:rsid w:val="5AA61D29"/>
    <w:rsid w:val="5B2B573F"/>
    <w:rsid w:val="5BCD2D5C"/>
    <w:rsid w:val="5BFD2DC6"/>
    <w:rsid w:val="5C3E74EF"/>
    <w:rsid w:val="5CCF2619"/>
    <w:rsid w:val="5D251094"/>
    <w:rsid w:val="5E1F326A"/>
    <w:rsid w:val="5E3574CF"/>
    <w:rsid w:val="5E591888"/>
    <w:rsid w:val="60E17A95"/>
    <w:rsid w:val="610E6E59"/>
    <w:rsid w:val="61671D0A"/>
    <w:rsid w:val="61D87DAA"/>
    <w:rsid w:val="62852405"/>
    <w:rsid w:val="62FB3143"/>
    <w:rsid w:val="63A223B7"/>
    <w:rsid w:val="64386C33"/>
    <w:rsid w:val="661D1B84"/>
    <w:rsid w:val="6818578B"/>
    <w:rsid w:val="686021AE"/>
    <w:rsid w:val="68917224"/>
    <w:rsid w:val="68983065"/>
    <w:rsid w:val="69BE4ACC"/>
    <w:rsid w:val="6A025035"/>
    <w:rsid w:val="6A9D3EA6"/>
    <w:rsid w:val="6B44700C"/>
    <w:rsid w:val="6BE433DA"/>
    <w:rsid w:val="6C9D6ABE"/>
    <w:rsid w:val="6CDD0719"/>
    <w:rsid w:val="6D4F47AC"/>
    <w:rsid w:val="6E6D11D0"/>
    <w:rsid w:val="6F2140CA"/>
    <w:rsid w:val="6F3E1EC4"/>
    <w:rsid w:val="6FBC2A3E"/>
    <w:rsid w:val="6FCC4AEA"/>
    <w:rsid w:val="713E3C2D"/>
    <w:rsid w:val="72127994"/>
    <w:rsid w:val="7224459E"/>
    <w:rsid w:val="72FB5316"/>
    <w:rsid w:val="73033624"/>
    <w:rsid w:val="73804747"/>
    <w:rsid w:val="73A31376"/>
    <w:rsid w:val="73C67856"/>
    <w:rsid w:val="74D956A5"/>
    <w:rsid w:val="75C12B37"/>
    <w:rsid w:val="76F16017"/>
    <w:rsid w:val="770A3534"/>
    <w:rsid w:val="77167C0F"/>
    <w:rsid w:val="77737E28"/>
    <w:rsid w:val="78582234"/>
    <w:rsid w:val="78626A8E"/>
    <w:rsid w:val="79404F19"/>
    <w:rsid w:val="7A752444"/>
    <w:rsid w:val="7BAF16B4"/>
    <w:rsid w:val="7D232A4B"/>
    <w:rsid w:val="7D583637"/>
    <w:rsid w:val="7F652049"/>
    <w:rsid w:val="7F77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10B96D"/>
  <w15:docId w15:val="{307046EE-A08A-441C-9A16-7DCC3B79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spacing w:before="100" w:beforeAutospacing="1" w:after="100" w:afterAutospacing="1"/>
      <w:jc w:val="left"/>
      <w:outlineLvl w:val="0"/>
    </w:pPr>
    <w:rPr>
      <w:rFonts w:ascii="宋体" w:hAnsi="宋体"/>
      <w:b/>
      <w:kern w:val="44"/>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unhideWhenUsed/>
    <w:qFormat/>
    <w:pPr>
      <w:keepNext/>
      <w:keepLines/>
      <w:ind w:firstLineChars="200" w:firstLine="200"/>
      <w:outlineLvl w:val="2"/>
    </w:pPr>
    <w:rPr>
      <w:rFonts w:ascii="Times New Roman" w:eastAsia="楷体" w:hAnsi="Times New Roman"/>
      <w:b/>
      <w:bCs/>
      <w:sz w:val="32"/>
      <w:szCs w:val="32"/>
    </w:rPr>
  </w:style>
  <w:style w:type="paragraph" w:styleId="4">
    <w:name w:val="heading 4"/>
    <w:basedOn w:val="a"/>
    <w:next w:val="a"/>
    <w:link w:val="40"/>
    <w:uiPriority w:val="9"/>
    <w:unhideWhenUsed/>
    <w:qFormat/>
    <w:pPr>
      <w:keepLines/>
      <w:ind w:firstLineChars="200" w:firstLine="200"/>
      <w:outlineLvl w:val="3"/>
    </w:pPr>
    <w:rPr>
      <w:rFonts w:asciiTheme="majorHAnsi" w:eastAsia="仿宋"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1"/>
    <w:qFormat/>
    <w:rPr>
      <w:rFonts w:ascii="宋体" w:hAnsi="宋体" w:cs="宋体"/>
      <w:sz w:val="32"/>
      <w:szCs w:val="32"/>
      <w:lang w:val="zh-CN" w:bidi="zh-CN"/>
    </w:rPr>
  </w:style>
  <w:style w:type="paragraph" w:styleId="a7">
    <w:name w:val="Body Text Indent"/>
    <w:basedOn w:val="a"/>
    <w:qFormat/>
    <w:pPr>
      <w:spacing w:after="120"/>
      <w:ind w:left="420"/>
    </w:pPr>
    <w:rPr>
      <w:rFonts w:ascii="Times New Roman" w:hAnsi="Times New Roman"/>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pPr>
      <w:jc w:val="left"/>
    </w:pPr>
    <w:rPr>
      <w:kern w:val="0"/>
      <w:sz w:val="24"/>
    </w:rPr>
  </w:style>
  <w:style w:type="paragraph" w:styleId="af">
    <w:name w:val="annotation subject"/>
    <w:basedOn w:val="a3"/>
    <w:next w:val="a3"/>
    <w:link w:val="af0"/>
    <w:qFormat/>
    <w:rPr>
      <w:b/>
      <w:bCs/>
    </w:rPr>
  </w:style>
  <w:style w:type="paragraph" w:styleId="21">
    <w:name w:val="Body Text First Indent 2"/>
    <w:basedOn w:val="a7"/>
    <w:qFormat/>
    <w:pPr>
      <w:ind w:left="0" w:firstLine="420"/>
    </w:pPr>
    <w:rPr>
      <w:rFonts w:ascii="仿宋_GB2312" w:eastAsia="仿宋_GB2312" w:cs="仿宋_GB2312"/>
      <w:sz w:val="32"/>
      <w:szCs w:val="32"/>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qFormat/>
    <w:rPr>
      <w:sz w:val="21"/>
      <w:szCs w:val="21"/>
    </w:rPr>
  </w:style>
  <w:style w:type="paragraph" w:customStyle="1" w:styleId="Style4">
    <w:name w:val="_Style 4"/>
    <w:basedOn w:val="1"/>
    <w:next w:val="a"/>
    <w:uiPriority w:val="39"/>
    <w:qFormat/>
    <w:pPr>
      <w:spacing w:before="480" w:after="0" w:line="276" w:lineRule="auto"/>
      <w:jc w:val="center"/>
      <w:outlineLvl w:val="9"/>
    </w:pPr>
    <w:rPr>
      <w:rFonts w:ascii="仿宋" w:eastAsia="仿宋" w:hAnsi="仿宋"/>
      <w:b w:val="0"/>
      <w:color w:val="000000"/>
      <w:kern w:val="0"/>
      <w:sz w:val="32"/>
      <w:szCs w:val="32"/>
    </w:rPr>
  </w:style>
  <w:style w:type="paragraph" w:styleId="af3">
    <w:name w:val="List Paragraph"/>
    <w:basedOn w:val="a"/>
    <w:uiPriority w:val="34"/>
    <w:qFormat/>
    <w:pPr>
      <w:spacing w:line="560" w:lineRule="exact"/>
      <w:ind w:firstLineChars="200" w:firstLine="640"/>
      <w:jc w:val="left"/>
    </w:pPr>
    <w:rPr>
      <w:rFonts w:ascii="仿宋_GB2312" w:eastAsia="仿宋_GB2312"/>
      <w:sz w:val="32"/>
      <w:szCs w:val="22"/>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TableParagraph">
    <w:name w:val="Table Paragraph"/>
    <w:basedOn w:val="a"/>
    <w:uiPriority w:val="1"/>
    <w:qFormat/>
    <w:rPr>
      <w:rFonts w:ascii="宋体" w:hAnsi="宋体" w:cs="宋体"/>
      <w:lang w:val="zh-CN" w:bidi="zh-CN"/>
    </w:rPr>
  </w:style>
  <w:style w:type="character" w:customStyle="1" w:styleId="font41">
    <w:name w:val="font41"/>
    <w:basedOn w:val="a0"/>
    <w:qFormat/>
    <w:rPr>
      <w:rFonts w:ascii="宋体" w:eastAsia="宋体" w:hAnsi="宋体" w:cs="宋体" w:hint="eastAsia"/>
      <w:b/>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table" w:customStyle="1" w:styleId="TableNormal">
    <w:name w:val="Table Normal"/>
    <w:basedOn w:val="a1"/>
    <w:uiPriority w:val="2"/>
    <w:semiHidden/>
    <w:unhideWhenUsed/>
    <w:qFormat/>
    <w:rPr>
      <w:rFonts w:ascii="Calibri" w:hAnsi="Calibri"/>
      <w:sz w:val="22"/>
      <w:szCs w:val="22"/>
      <w:lang w:eastAsia="en-US"/>
    </w:rPr>
    <w:tblPr>
      <w:tblCellMar>
        <w:left w:w="0" w:type="dxa"/>
        <w:right w:w="0" w:type="dxa"/>
      </w:tblCellMar>
    </w:tblPr>
  </w:style>
  <w:style w:type="character" w:customStyle="1" w:styleId="ad">
    <w:name w:val="页眉 字符"/>
    <w:basedOn w:val="a0"/>
    <w:link w:val="ac"/>
    <w:qFormat/>
    <w:rPr>
      <w:rFonts w:ascii="Calibri" w:hAnsi="Calibri"/>
      <w:kern w:val="2"/>
      <w:sz w:val="18"/>
      <w:szCs w:val="18"/>
    </w:rPr>
  </w:style>
  <w:style w:type="character" w:customStyle="1" w:styleId="ab">
    <w:name w:val="页脚 字符"/>
    <w:basedOn w:val="a0"/>
    <w:link w:val="aa"/>
    <w:uiPriority w:val="99"/>
    <w:qFormat/>
    <w:rPr>
      <w:rFonts w:ascii="Calibri" w:hAnsi="Calibri"/>
      <w:kern w:val="2"/>
      <w:sz w:val="18"/>
      <w:szCs w:val="18"/>
    </w:rPr>
  </w:style>
  <w:style w:type="character" w:customStyle="1" w:styleId="a9">
    <w:name w:val="批注框文本 字符"/>
    <w:basedOn w:val="a0"/>
    <w:link w:val="a8"/>
    <w:qFormat/>
    <w:rPr>
      <w:rFonts w:ascii="Calibri" w:hAnsi="Calibri"/>
      <w:kern w:val="2"/>
      <w:sz w:val="18"/>
      <w:szCs w:val="18"/>
    </w:rPr>
  </w:style>
  <w:style w:type="character" w:customStyle="1" w:styleId="20">
    <w:name w:val="标题 2 字符"/>
    <w:basedOn w:val="a0"/>
    <w:link w:val="2"/>
    <w:uiPriority w:val="9"/>
    <w:qFormat/>
    <w:rPr>
      <w:rFonts w:ascii="Calibri Light" w:hAnsi="Calibri Light"/>
      <w:b/>
      <w:bCs/>
      <w:kern w:val="2"/>
      <w:sz w:val="32"/>
      <w:szCs w:val="32"/>
    </w:rPr>
  </w:style>
  <w:style w:type="character" w:customStyle="1" w:styleId="30">
    <w:name w:val="标题 3 字符"/>
    <w:basedOn w:val="a0"/>
    <w:link w:val="3"/>
    <w:uiPriority w:val="9"/>
    <w:qFormat/>
    <w:rPr>
      <w:rFonts w:eastAsia="楷体"/>
      <w:b/>
      <w:bCs/>
      <w:kern w:val="2"/>
      <w:sz w:val="32"/>
      <w:szCs w:val="32"/>
    </w:rPr>
  </w:style>
  <w:style w:type="character" w:customStyle="1" w:styleId="40">
    <w:name w:val="标题 4 字符"/>
    <w:basedOn w:val="a0"/>
    <w:link w:val="4"/>
    <w:uiPriority w:val="9"/>
    <w:qFormat/>
    <w:rPr>
      <w:rFonts w:asciiTheme="majorHAnsi" w:eastAsia="仿宋" w:hAnsiTheme="majorHAnsi" w:cstheme="majorBidi"/>
      <w:b/>
      <w:bCs/>
      <w:kern w:val="2"/>
      <w:sz w:val="32"/>
      <w:szCs w:val="28"/>
    </w:rPr>
  </w:style>
  <w:style w:type="paragraph" w:customStyle="1" w:styleId="31">
    <w:name w:val="正文3"/>
    <w:basedOn w:val="a"/>
    <w:link w:val="3Char"/>
    <w:qFormat/>
    <w:pPr>
      <w:widowControl/>
      <w:shd w:val="clear" w:color="auto" w:fill="FFFFFF"/>
      <w:ind w:firstLineChars="200" w:firstLine="200"/>
    </w:pPr>
    <w:rPr>
      <w:rFonts w:asciiTheme="minorEastAsia" w:eastAsia="仿宋" w:hAnsiTheme="minorEastAsia" w:cstheme="minorEastAsia"/>
      <w:sz w:val="32"/>
      <w:szCs w:val="28"/>
    </w:rPr>
  </w:style>
  <w:style w:type="character" w:customStyle="1" w:styleId="3Char">
    <w:name w:val="正文3 Char"/>
    <w:basedOn w:val="a0"/>
    <w:link w:val="31"/>
    <w:qFormat/>
    <w:rPr>
      <w:rFonts w:asciiTheme="minorEastAsia" w:eastAsia="仿宋" w:hAnsiTheme="minorEastAsia" w:cstheme="minorEastAsia"/>
      <w:kern w:val="2"/>
      <w:sz w:val="32"/>
      <w:szCs w:val="28"/>
      <w:shd w:val="clear" w:color="auto" w:fill="FFFFFF"/>
    </w:rPr>
  </w:style>
  <w:style w:type="character" w:customStyle="1" w:styleId="a4">
    <w:name w:val="批注文字 字符"/>
    <w:basedOn w:val="a0"/>
    <w:link w:val="a3"/>
    <w:qFormat/>
    <w:rPr>
      <w:rFonts w:ascii="Calibri" w:hAnsi="Calibri"/>
      <w:kern w:val="2"/>
      <w:sz w:val="21"/>
      <w:szCs w:val="24"/>
    </w:rPr>
  </w:style>
  <w:style w:type="character" w:customStyle="1" w:styleId="af0">
    <w:name w:val="批注主题 字符"/>
    <w:basedOn w:val="a4"/>
    <w:link w:val="af"/>
    <w:qFormat/>
    <w:rPr>
      <w:rFonts w:ascii="Calibri" w:hAnsi="Calibri"/>
      <w:b/>
      <w:bCs/>
      <w:kern w:val="2"/>
      <w:sz w:val="21"/>
      <w:szCs w:val="24"/>
    </w:rPr>
  </w:style>
  <w:style w:type="paragraph" w:customStyle="1" w:styleId="5">
    <w:name w:val="绩效样式5：正文"/>
    <w:basedOn w:val="a"/>
    <w:qFormat/>
    <w:pPr>
      <w:overflowPunct w:val="0"/>
      <w:spacing w:line="600" w:lineRule="exact"/>
      <w:ind w:firstLineChars="200" w:firstLine="200"/>
    </w:pPr>
    <w:rPr>
      <w:rFonts w:ascii="Times New Roman Regular" w:eastAsia="仿宋" w:hAnsi="Times New Roman Regular" w:cs="Times New Roman Regular"/>
      <w:bCs/>
      <w:sz w:val="32"/>
      <w:szCs w:val="32"/>
      <w:lang w:eastAsia="zh-Hans"/>
    </w:rPr>
  </w:style>
  <w:style w:type="paragraph" w:customStyle="1" w:styleId="10">
    <w:name w:val="修订1"/>
    <w:hidden/>
    <w:uiPriority w:val="99"/>
    <w:semiHidden/>
    <w:qFormat/>
    <w:rPr>
      <w:rFonts w:ascii="Calibri" w:hAnsi="Calibri"/>
      <w:kern w:val="2"/>
      <w:sz w:val="21"/>
      <w:szCs w:val="24"/>
    </w:rPr>
  </w:style>
  <w:style w:type="paragraph" w:styleId="af4">
    <w:name w:val="Revision"/>
    <w:hidden/>
    <w:uiPriority w:val="99"/>
    <w:semiHidden/>
    <w:rsid w:val="00F92978"/>
    <w:rPr>
      <w:rFonts w:ascii="Calibri" w:hAnsi="Calibri"/>
      <w:kern w:val="2"/>
      <w:sz w:val="21"/>
      <w:szCs w:val="24"/>
    </w:rPr>
  </w:style>
  <w:style w:type="character" w:customStyle="1" w:styleId="a6">
    <w:name w:val="正文文本 字符"/>
    <w:basedOn w:val="a0"/>
    <w:link w:val="a5"/>
    <w:uiPriority w:val="1"/>
    <w:rsid w:val="00233DCA"/>
    <w:rPr>
      <w:rFonts w:ascii="宋体" w:hAnsi="宋体" w:cs="宋体"/>
      <w:kern w:val="2"/>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20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FA057-60DF-4E05-9CBD-FD1DE138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18</Pages>
  <Words>1431</Words>
  <Characters>8159</Characters>
  <Application>Microsoft Office Word</Application>
  <DocSecurity>0</DocSecurity>
  <Lines>67</Lines>
  <Paragraphs>19</Paragraphs>
  <ScaleCrop>false</ScaleCrop>
  <Company>微软中国</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杨 晶晶</cp:lastModifiedBy>
  <cp:revision>148</cp:revision>
  <cp:lastPrinted>2021-04-07T08:14:00Z</cp:lastPrinted>
  <dcterms:created xsi:type="dcterms:W3CDTF">2014-10-29T20:08:00Z</dcterms:created>
  <dcterms:modified xsi:type="dcterms:W3CDTF">2022-02-23T04:25:00Z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AC3FC5CE7F104A639E5882DA61976534</vt:lpwstr>
  </property>
</Properties>
</file>