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1DB72" w14:textId="77777777" w:rsidR="009C7FA6" w:rsidRDefault="00CA3E52">
      <w:pPr>
        <w:spacing w:beforeLines="50" w:before="156" w:afterLines="50" w:after="156" w:line="560" w:lineRule="exact"/>
        <w:ind w:rightChars="-159" w:right="-334"/>
        <w:rPr>
          <w:b/>
          <w:spacing w:val="24"/>
          <w:sz w:val="48"/>
          <w:szCs w:val="48"/>
        </w:rPr>
      </w:pPr>
      <w:r>
        <w:rPr>
          <w:rFonts w:ascii="黑体" w:eastAsia="黑体" w:hAnsi="黑体" w:hint="eastAsia"/>
          <w:spacing w:val="-20"/>
          <w:sz w:val="52"/>
          <w:szCs w:val="52"/>
        </w:rPr>
        <w:t>湖南天信兴业会计师事务所有限责任公司</w:t>
      </w:r>
    </w:p>
    <w:p w14:paraId="1B3C8094" w14:textId="77777777" w:rsidR="009C7FA6" w:rsidRDefault="00CA3E52">
      <w:pPr>
        <w:spacing w:line="360" w:lineRule="auto"/>
        <w:jc w:val="center"/>
        <w:rPr>
          <w:b/>
          <w:spacing w:val="24"/>
          <w:sz w:val="48"/>
          <w:szCs w:val="48"/>
        </w:rPr>
      </w:pPr>
      <w:r>
        <w:rPr>
          <w:rFonts w:ascii="黑体" w:eastAsia="黑体" w:hAnsi="黑体"/>
          <w:bCs/>
          <w:sz w:val="30"/>
          <w:szCs w:val="30"/>
        </w:rPr>
        <w:t>HUNAN TIANXINXINGYE CERTIFIED PUBLIC ACCOUNTANTS CO.LTD</w:t>
      </w:r>
    </w:p>
    <w:p w14:paraId="7B1D7146" w14:textId="77777777" w:rsidR="009C7FA6" w:rsidRDefault="00CA3E52">
      <w:pPr>
        <w:jc w:val="distribute"/>
        <w:outlineLvl w:val="0"/>
        <w:rPr>
          <w:sz w:val="18"/>
          <w:szCs w:val="18"/>
        </w:rPr>
      </w:pPr>
      <w:bookmarkStart w:id="0" w:name="_Toc59134536"/>
      <w:r>
        <w:rPr>
          <w:sz w:val="18"/>
          <w:szCs w:val="18"/>
        </w:rPr>
        <w:t>地址：</w:t>
      </w:r>
      <w:r>
        <w:rPr>
          <w:rFonts w:hint="eastAsia"/>
          <w:sz w:val="18"/>
          <w:szCs w:val="18"/>
        </w:rPr>
        <w:t>长沙市雨花区湘府东路二段</w:t>
      </w:r>
      <w:r>
        <w:rPr>
          <w:rFonts w:hint="eastAsia"/>
          <w:sz w:val="18"/>
          <w:szCs w:val="18"/>
        </w:rPr>
        <w:t>99</w:t>
      </w:r>
      <w:r>
        <w:rPr>
          <w:rFonts w:hint="eastAsia"/>
          <w:sz w:val="18"/>
          <w:szCs w:val="18"/>
        </w:rPr>
        <w:t>号</w:t>
      </w:r>
      <w:proofErr w:type="gramStart"/>
      <w:r>
        <w:rPr>
          <w:rFonts w:hint="eastAsia"/>
          <w:sz w:val="18"/>
          <w:szCs w:val="18"/>
        </w:rPr>
        <w:t>汇财国际</w:t>
      </w:r>
      <w:proofErr w:type="gramEnd"/>
      <w:r>
        <w:rPr>
          <w:rFonts w:hint="eastAsia"/>
          <w:sz w:val="18"/>
          <w:szCs w:val="18"/>
        </w:rPr>
        <w:t>16</w:t>
      </w:r>
      <w:r>
        <w:rPr>
          <w:rFonts w:hint="eastAsia"/>
          <w:sz w:val="18"/>
          <w:szCs w:val="18"/>
        </w:rPr>
        <w:t>楼</w:t>
      </w:r>
      <w:r>
        <w:rPr>
          <w:sz w:val="18"/>
          <w:szCs w:val="18"/>
        </w:rPr>
        <w:t>邮编：</w:t>
      </w:r>
      <w:r>
        <w:rPr>
          <w:sz w:val="18"/>
          <w:szCs w:val="18"/>
        </w:rPr>
        <w:t>4100</w:t>
      </w:r>
      <w:r>
        <w:rPr>
          <w:rFonts w:hint="eastAsia"/>
          <w:sz w:val="18"/>
          <w:szCs w:val="18"/>
        </w:rPr>
        <w:t>00</w:t>
      </w:r>
      <w:r>
        <w:rPr>
          <w:sz w:val="18"/>
          <w:szCs w:val="18"/>
        </w:rPr>
        <w:t>电话：</w:t>
      </w:r>
      <w:r>
        <w:rPr>
          <w:sz w:val="18"/>
          <w:szCs w:val="18"/>
        </w:rPr>
        <w:t>0731-8</w:t>
      </w:r>
      <w:r>
        <w:rPr>
          <w:rFonts w:hint="eastAsia"/>
          <w:sz w:val="18"/>
          <w:szCs w:val="18"/>
        </w:rPr>
        <w:t>5121758</w:t>
      </w:r>
      <w:bookmarkEnd w:id="0"/>
    </w:p>
    <w:tbl>
      <w:tblPr>
        <w:tblpPr w:leftFromText="180" w:rightFromText="180" w:vertAnchor="text" w:horzAnchor="margin" w:tblpXSpec="center" w:tblpY="51"/>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9C7FA6" w14:paraId="22CF3128" w14:textId="77777777">
        <w:trPr>
          <w:trHeight w:val="70"/>
          <w:jc w:val="center"/>
        </w:trPr>
        <w:tc>
          <w:tcPr>
            <w:tcW w:w="8720" w:type="dxa"/>
            <w:tcBorders>
              <w:left w:val="nil"/>
              <w:bottom w:val="nil"/>
              <w:right w:val="nil"/>
            </w:tcBorders>
          </w:tcPr>
          <w:p w14:paraId="338F7D85" w14:textId="77777777" w:rsidR="009C7FA6" w:rsidRDefault="009C7FA6">
            <w:pPr>
              <w:spacing w:line="440" w:lineRule="exact"/>
              <w:jc w:val="left"/>
              <w:rPr>
                <w:u w:val="single"/>
                <w:bdr w:val="single" w:sz="4" w:space="0" w:color="auto"/>
              </w:rPr>
            </w:pPr>
          </w:p>
        </w:tc>
      </w:tr>
    </w:tbl>
    <w:p w14:paraId="019D9D35" w14:textId="77777777" w:rsidR="009C7FA6" w:rsidRDefault="00CA3E52">
      <w:pPr>
        <w:pStyle w:val="31"/>
        <w:spacing w:line="580" w:lineRule="exact"/>
        <w:ind w:firstLine="640"/>
      </w:pPr>
      <w:r>
        <w:rPr>
          <w:rFonts w:hint="eastAsia"/>
        </w:rPr>
        <w:t xml:space="preserve"> </w:t>
      </w:r>
    </w:p>
    <w:p w14:paraId="16A4AD48" w14:textId="77777777" w:rsidR="009C7FA6" w:rsidRDefault="00CA3E52">
      <w:pPr>
        <w:pStyle w:val="ab"/>
        <w:spacing w:line="580" w:lineRule="exact"/>
        <w:rPr>
          <w:rFonts w:ascii="黑体" w:eastAsia="黑体" w:hAnsi="黑体"/>
        </w:rPr>
      </w:pPr>
      <w:r>
        <w:rPr>
          <w:rFonts w:ascii="黑体" w:eastAsia="黑体" w:hAnsi="黑体" w:hint="eastAsia"/>
        </w:rPr>
        <w:t>2018-2020</w:t>
      </w:r>
      <w:r>
        <w:rPr>
          <w:rFonts w:ascii="黑体" w:eastAsia="黑体" w:hAnsi="黑体" w:hint="eastAsia"/>
        </w:rPr>
        <w:t>年醴陵市</w:t>
      </w:r>
    </w:p>
    <w:p w14:paraId="46987162" w14:textId="77777777" w:rsidR="009C7FA6" w:rsidRDefault="00CA3E52">
      <w:pPr>
        <w:pStyle w:val="ab"/>
        <w:spacing w:line="580" w:lineRule="exact"/>
        <w:rPr>
          <w:rFonts w:ascii="黑体" w:eastAsia="黑体" w:hAnsi="黑体"/>
        </w:rPr>
      </w:pPr>
      <w:r>
        <w:rPr>
          <w:rFonts w:ascii="黑体" w:eastAsia="黑体" w:hAnsi="黑体" w:hint="eastAsia"/>
        </w:rPr>
        <w:t>治理“牛皮癣”项目绩效评价报告</w:t>
      </w:r>
    </w:p>
    <w:p w14:paraId="614293DB" w14:textId="77777777" w:rsidR="009C7FA6" w:rsidRDefault="00CA3E52">
      <w:pPr>
        <w:pStyle w:val="ab"/>
        <w:spacing w:line="580" w:lineRule="exact"/>
        <w:rPr>
          <w:rFonts w:ascii="宋体" w:eastAsia="宋体" w:hAnsi="宋体"/>
          <w:sz w:val="24"/>
          <w:szCs w:val="24"/>
        </w:rPr>
      </w:pPr>
      <w:proofErr w:type="gramStart"/>
      <w:r>
        <w:rPr>
          <w:rFonts w:ascii="宋体" w:eastAsia="宋体" w:hAnsi="宋体" w:hint="eastAsia"/>
          <w:sz w:val="24"/>
          <w:szCs w:val="24"/>
        </w:rPr>
        <w:t>湘天信咨</w:t>
      </w:r>
      <w:proofErr w:type="gramEnd"/>
      <w:r>
        <w:rPr>
          <w:rFonts w:ascii="宋体" w:eastAsia="宋体" w:hAnsi="宋体" w:hint="eastAsia"/>
          <w:sz w:val="24"/>
          <w:szCs w:val="24"/>
        </w:rPr>
        <w:t>字【</w:t>
      </w:r>
      <w:r>
        <w:rPr>
          <w:rFonts w:ascii="宋体" w:eastAsia="宋体" w:hAnsi="宋体" w:hint="eastAsia"/>
          <w:sz w:val="24"/>
          <w:szCs w:val="24"/>
        </w:rPr>
        <w:t>2021</w:t>
      </w:r>
      <w:r>
        <w:rPr>
          <w:rFonts w:ascii="宋体" w:eastAsia="宋体" w:hAnsi="宋体" w:hint="eastAsia"/>
          <w:sz w:val="24"/>
          <w:szCs w:val="24"/>
        </w:rPr>
        <w:t>】第</w:t>
      </w:r>
      <w:r>
        <w:rPr>
          <w:rFonts w:ascii="宋体" w:eastAsia="宋体" w:hAnsi="宋体" w:hint="eastAsia"/>
          <w:sz w:val="24"/>
          <w:szCs w:val="24"/>
        </w:rPr>
        <w:t>0084</w:t>
      </w:r>
      <w:r>
        <w:rPr>
          <w:rFonts w:ascii="宋体" w:eastAsia="宋体" w:hAnsi="宋体" w:hint="eastAsia"/>
          <w:sz w:val="24"/>
          <w:szCs w:val="24"/>
        </w:rPr>
        <w:t>号</w:t>
      </w:r>
    </w:p>
    <w:p w14:paraId="522F1339" w14:textId="77777777" w:rsidR="009C7FA6" w:rsidRDefault="009C7FA6">
      <w:pPr>
        <w:pStyle w:val="ab"/>
        <w:spacing w:line="580" w:lineRule="exact"/>
        <w:rPr>
          <w:rFonts w:ascii="宋体" w:eastAsia="宋体" w:hAnsi="宋体"/>
          <w:sz w:val="24"/>
          <w:szCs w:val="24"/>
        </w:rPr>
      </w:pPr>
    </w:p>
    <w:p w14:paraId="7301434D" w14:textId="77777777" w:rsidR="009C7FA6" w:rsidRDefault="00CA3E52">
      <w:pPr>
        <w:widowControl/>
        <w:shd w:val="clear" w:color="auto" w:fill="FFFFFF"/>
        <w:spacing w:line="580" w:lineRule="exact"/>
        <w:rPr>
          <w:rFonts w:eastAsia="仿宋"/>
          <w:sz w:val="32"/>
          <w:szCs w:val="32"/>
        </w:rPr>
      </w:pPr>
      <w:r>
        <w:rPr>
          <w:rFonts w:eastAsia="仿宋" w:hint="eastAsia"/>
          <w:sz w:val="32"/>
          <w:szCs w:val="32"/>
        </w:rPr>
        <w:t>醴陵市财政局：</w:t>
      </w:r>
    </w:p>
    <w:p w14:paraId="127FD9C3" w14:textId="77777777" w:rsidR="009C7FA6" w:rsidRDefault="00CA3E52">
      <w:pPr>
        <w:widowControl/>
        <w:spacing w:line="580" w:lineRule="exact"/>
        <w:ind w:rightChars="-149" w:right="-313" w:firstLineChars="200" w:firstLine="640"/>
        <w:rPr>
          <w:rFonts w:ascii="仿宋" w:eastAsia="仿宋" w:hAnsi="仿宋" w:cs="仿宋"/>
          <w:sz w:val="32"/>
          <w:szCs w:val="32"/>
        </w:rPr>
      </w:pPr>
      <w:r>
        <w:rPr>
          <w:rFonts w:ascii="仿宋" w:eastAsia="仿宋" w:hAnsi="仿宋" w:cs="仿宋" w:hint="eastAsia"/>
          <w:sz w:val="32"/>
          <w:szCs w:val="32"/>
        </w:rPr>
        <w:t>我们接受贵</w:t>
      </w:r>
      <w:r>
        <w:rPr>
          <w:rFonts w:ascii="仿宋" w:eastAsia="仿宋" w:hAnsi="仿宋" w:cs="仿宋" w:hint="eastAsia"/>
          <w:sz w:val="32"/>
          <w:szCs w:val="32"/>
        </w:rPr>
        <w:t>局</w:t>
      </w:r>
      <w:r>
        <w:rPr>
          <w:rFonts w:ascii="仿宋" w:eastAsia="仿宋" w:hAnsi="仿宋" w:cs="仿宋" w:hint="eastAsia"/>
          <w:sz w:val="32"/>
          <w:szCs w:val="32"/>
        </w:rPr>
        <w:t>委托，按照《中华人民共和国预算法》、《中共中央国务院关于全面实施预算绩效管理的意见》（中发〔</w:t>
      </w:r>
      <w:r>
        <w:rPr>
          <w:rFonts w:ascii="仿宋" w:eastAsia="仿宋" w:hAnsi="仿宋" w:cs="仿宋" w:hint="eastAsia"/>
          <w:sz w:val="32"/>
          <w:szCs w:val="32"/>
        </w:rPr>
        <w:t>2018</w:t>
      </w:r>
      <w:r>
        <w:rPr>
          <w:rFonts w:ascii="仿宋" w:eastAsia="仿宋" w:hAnsi="仿宋" w:cs="仿宋" w:hint="eastAsia"/>
          <w:sz w:val="32"/>
          <w:szCs w:val="32"/>
        </w:rPr>
        <w:t>〕</w:t>
      </w:r>
      <w:r>
        <w:rPr>
          <w:rFonts w:ascii="仿宋" w:eastAsia="仿宋" w:hAnsi="仿宋" w:cs="仿宋" w:hint="eastAsia"/>
          <w:sz w:val="32"/>
          <w:szCs w:val="32"/>
        </w:rPr>
        <w:t>34</w:t>
      </w:r>
      <w:r>
        <w:rPr>
          <w:rFonts w:ascii="仿宋" w:eastAsia="仿宋" w:hAnsi="仿宋" w:cs="仿宋" w:hint="eastAsia"/>
          <w:sz w:val="32"/>
          <w:szCs w:val="32"/>
        </w:rPr>
        <w:t>号）、《中共湖南省委办公厅湖南省人民政府办公厅关于全面实施预算绩效管理的实施意见》（</w:t>
      </w:r>
      <w:proofErr w:type="gramStart"/>
      <w:r>
        <w:rPr>
          <w:rFonts w:ascii="仿宋" w:eastAsia="仿宋" w:hAnsi="仿宋" w:cs="仿宋" w:hint="eastAsia"/>
          <w:sz w:val="32"/>
          <w:szCs w:val="32"/>
        </w:rPr>
        <w:t>湘办发</w:t>
      </w:r>
      <w:proofErr w:type="gramEnd"/>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号）、财政部《项目支出绩效评价管理办法》（财预〔</w:t>
      </w:r>
      <w:r>
        <w:rPr>
          <w:rFonts w:ascii="仿宋" w:eastAsia="仿宋" w:hAnsi="仿宋" w:cs="仿宋" w:hint="eastAsia"/>
          <w:sz w:val="32"/>
          <w:szCs w:val="32"/>
        </w:rPr>
        <w:t>2020</w:t>
      </w: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号）、国家有关专项资金管理使用规定、财务会计制度及《醴陵市财政局关于开展绩效评价的通知》（</w:t>
      </w:r>
      <w:proofErr w:type="gramStart"/>
      <w:r>
        <w:rPr>
          <w:rFonts w:ascii="仿宋" w:eastAsia="仿宋" w:hAnsi="仿宋" w:cs="仿宋" w:hint="eastAsia"/>
          <w:sz w:val="32"/>
          <w:szCs w:val="32"/>
        </w:rPr>
        <w:t>醴</w:t>
      </w:r>
      <w:proofErr w:type="gramEnd"/>
      <w:r>
        <w:rPr>
          <w:rFonts w:ascii="仿宋" w:eastAsia="仿宋" w:hAnsi="仿宋" w:cs="仿宋" w:hint="eastAsia"/>
          <w:sz w:val="32"/>
          <w:szCs w:val="32"/>
        </w:rPr>
        <w:t>财发〔</w:t>
      </w:r>
      <w:r>
        <w:rPr>
          <w:rFonts w:ascii="仿宋" w:eastAsia="仿宋" w:hAnsi="仿宋" w:cs="仿宋" w:hint="eastAsia"/>
          <w:sz w:val="32"/>
          <w:szCs w:val="32"/>
        </w:rPr>
        <w:t>2021</w:t>
      </w:r>
      <w:r>
        <w:rPr>
          <w:rFonts w:ascii="仿宋" w:eastAsia="仿宋" w:hAnsi="仿宋" w:cs="仿宋" w:hint="eastAsia"/>
          <w:sz w:val="32"/>
          <w:szCs w:val="32"/>
        </w:rPr>
        <w:t>〕</w:t>
      </w:r>
      <w:r>
        <w:rPr>
          <w:rFonts w:ascii="仿宋" w:eastAsia="仿宋" w:hAnsi="仿宋" w:cs="仿宋" w:hint="eastAsia"/>
          <w:sz w:val="32"/>
          <w:szCs w:val="32"/>
        </w:rPr>
        <w:t>14</w:t>
      </w:r>
      <w:r>
        <w:rPr>
          <w:rFonts w:ascii="仿宋" w:eastAsia="仿宋" w:hAnsi="仿宋" w:cs="仿宋" w:hint="eastAsia"/>
          <w:sz w:val="32"/>
          <w:szCs w:val="32"/>
        </w:rPr>
        <w:t>号）文件规定，对醴陵市城市管理综合行政执法大队（以下简称“市城管执法大队”）</w:t>
      </w:r>
      <w:r>
        <w:rPr>
          <w:rFonts w:ascii="仿宋" w:eastAsia="仿宋" w:hAnsi="仿宋" w:cs="仿宋" w:hint="eastAsia"/>
          <w:sz w:val="32"/>
          <w:szCs w:val="32"/>
        </w:rPr>
        <w:t>2018-2020</w:t>
      </w:r>
      <w:r>
        <w:rPr>
          <w:rFonts w:ascii="仿宋" w:eastAsia="仿宋" w:hAnsi="仿宋" w:cs="仿宋" w:hint="eastAsia"/>
          <w:sz w:val="32"/>
          <w:szCs w:val="32"/>
        </w:rPr>
        <w:t>年治理“牛皮癣”专项资金进行绩效</w:t>
      </w:r>
      <w:r>
        <w:rPr>
          <w:rFonts w:ascii="仿宋" w:eastAsia="仿宋" w:hAnsi="仿宋" w:cs="仿宋" w:hint="eastAsia"/>
          <w:sz w:val="32"/>
          <w:szCs w:val="32"/>
        </w:rPr>
        <w:t>评价。现将工作情况报告如下：</w:t>
      </w:r>
    </w:p>
    <w:p w14:paraId="4DD1B9D2" w14:textId="77777777" w:rsidR="009C7FA6" w:rsidRDefault="00CA3E52">
      <w:pPr>
        <w:pStyle w:val="2"/>
        <w:keepNext w:val="0"/>
        <w:spacing w:before="0" w:after="0" w:line="580" w:lineRule="exact"/>
        <w:ind w:firstLineChars="200" w:firstLine="643"/>
        <w:rPr>
          <w:rFonts w:ascii="Cambria" w:eastAsia="黑体" w:hAnsi="Cambria"/>
        </w:rPr>
      </w:pPr>
      <w:r>
        <w:rPr>
          <w:rFonts w:ascii="Cambria" w:eastAsia="黑体" w:hAnsi="Cambria"/>
        </w:rPr>
        <w:t>一、基本情况</w:t>
      </w:r>
    </w:p>
    <w:p w14:paraId="01D29F09" w14:textId="77777777" w:rsidR="009C7FA6" w:rsidRDefault="00CA3E52">
      <w:pPr>
        <w:pStyle w:val="3"/>
        <w:spacing w:line="580" w:lineRule="exact"/>
        <w:ind w:firstLine="643"/>
        <w:rPr>
          <w:rFonts w:ascii="仿宋" w:eastAsia="仿宋" w:hAnsi="仿宋"/>
        </w:rPr>
      </w:pPr>
      <w:r>
        <w:rPr>
          <w:rFonts w:ascii="仿宋" w:eastAsia="仿宋" w:hAnsi="仿宋"/>
        </w:rPr>
        <w:t>（一）项目单位基本情况</w:t>
      </w:r>
    </w:p>
    <w:p w14:paraId="082BC569" w14:textId="77777777" w:rsidR="009C7FA6" w:rsidRDefault="00CA3E52">
      <w:pPr>
        <w:pStyle w:val="4"/>
        <w:keepNext w:val="0"/>
        <w:numPr>
          <w:ilvl w:val="255"/>
          <w:numId w:val="0"/>
        </w:numPr>
        <w:spacing w:before="0" w:after="0" w:line="580" w:lineRule="exact"/>
        <w:ind w:firstLineChars="200" w:firstLine="643"/>
        <w:rPr>
          <w:rFonts w:ascii="仿宋" w:eastAsia="仿宋" w:hAnsi="仿宋"/>
          <w:sz w:val="32"/>
        </w:rPr>
      </w:pPr>
      <w:r>
        <w:rPr>
          <w:rFonts w:ascii="仿宋" w:eastAsia="仿宋" w:hAnsi="仿宋" w:hint="eastAsia"/>
          <w:sz w:val="32"/>
        </w:rPr>
        <w:t>1</w:t>
      </w:r>
      <w:r>
        <w:rPr>
          <w:rFonts w:ascii="仿宋" w:eastAsia="仿宋" w:hAnsi="仿宋" w:hint="eastAsia"/>
          <w:sz w:val="32"/>
        </w:rPr>
        <w:t>、机构设置情况</w:t>
      </w:r>
    </w:p>
    <w:p w14:paraId="1240F5E9"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市城管执法大队，为醴陵市城市管理和综合执法局（以下简称“市城管局”）全额拨款副科级参照公务员管理的事业单位，内设</w:t>
      </w:r>
      <w:r>
        <w:rPr>
          <w:rFonts w:ascii="仿宋" w:eastAsia="仿宋" w:hAnsi="仿宋" w:cs="仿宋" w:hint="eastAsia"/>
          <w:sz w:val="32"/>
          <w:szCs w:val="32"/>
        </w:rPr>
        <w:t>5</w:t>
      </w:r>
      <w:r>
        <w:rPr>
          <w:rFonts w:ascii="仿宋" w:eastAsia="仿宋" w:hAnsi="仿宋" w:cs="仿宋" w:hint="eastAsia"/>
          <w:sz w:val="32"/>
          <w:szCs w:val="32"/>
        </w:rPr>
        <w:t>个职能股室、</w:t>
      </w:r>
      <w:r>
        <w:rPr>
          <w:rFonts w:ascii="仿宋" w:eastAsia="仿宋" w:hAnsi="仿宋" w:cs="仿宋" w:hint="eastAsia"/>
          <w:sz w:val="32"/>
          <w:szCs w:val="32"/>
        </w:rPr>
        <w:t>5</w:t>
      </w:r>
      <w:r>
        <w:rPr>
          <w:rFonts w:ascii="仿宋" w:eastAsia="仿宋" w:hAnsi="仿宋" w:cs="仿宋" w:hint="eastAsia"/>
          <w:sz w:val="32"/>
          <w:szCs w:val="32"/>
        </w:rPr>
        <w:t>个直属中队、</w:t>
      </w:r>
      <w:r>
        <w:rPr>
          <w:rFonts w:ascii="仿宋" w:eastAsia="仿宋" w:hAnsi="仿宋" w:cs="仿宋" w:hint="eastAsia"/>
          <w:sz w:val="32"/>
          <w:szCs w:val="32"/>
        </w:rPr>
        <w:t>6</w:t>
      </w:r>
      <w:r>
        <w:rPr>
          <w:rFonts w:ascii="仿宋" w:eastAsia="仿宋" w:hAnsi="仿宋" w:cs="仿宋" w:hint="eastAsia"/>
          <w:sz w:val="32"/>
          <w:szCs w:val="32"/>
        </w:rPr>
        <w:t>个派出中队。其中</w:t>
      </w:r>
      <w:r>
        <w:rPr>
          <w:rFonts w:ascii="仿宋" w:eastAsia="仿宋" w:hAnsi="仿宋" w:cs="仿宋" w:hint="eastAsia"/>
          <w:sz w:val="32"/>
          <w:szCs w:val="32"/>
        </w:rPr>
        <w:t>5</w:t>
      </w:r>
      <w:r>
        <w:rPr>
          <w:rFonts w:ascii="仿宋" w:eastAsia="仿宋" w:hAnsi="仿宋" w:cs="仿宋" w:hint="eastAsia"/>
          <w:sz w:val="32"/>
          <w:szCs w:val="32"/>
        </w:rPr>
        <w:t>个职能股室分别为办公室、财务室、人事政工室、纪检督察室、法制宣教室；</w:t>
      </w:r>
      <w:r>
        <w:rPr>
          <w:rFonts w:ascii="仿宋" w:eastAsia="仿宋" w:hAnsi="仿宋" w:cs="仿宋" w:hint="eastAsia"/>
          <w:sz w:val="32"/>
          <w:szCs w:val="32"/>
        </w:rPr>
        <w:t>5</w:t>
      </w:r>
      <w:r>
        <w:rPr>
          <w:rFonts w:ascii="仿宋" w:eastAsia="仿宋" w:hAnsi="仿宋" w:cs="仿宋" w:hint="eastAsia"/>
          <w:sz w:val="32"/>
          <w:szCs w:val="32"/>
        </w:rPr>
        <w:t>个直属中队分别为瓷城大道中队、</w:t>
      </w:r>
      <w:proofErr w:type="gramStart"/>
      <w:r>
        <w:rPr>
          <w:rFonts w:ascii="仿宋" w:eastAsia="仿宋" w:hAnsi="仿宋" w:cs="仿宋" w:hint="eastAsia"/>
          <w:sz w:val="32"/>
          <w:szCs w:val="32"/>
        </w:rPr>
        <w:t>渌</w:t>
      </w:r>
      <w:proofErr w:type="gramEnd"/>
      <w:r>
        <w:rPr>
          <w:rFonts w:ascii="仿宋" w:eastAsia="仿宋" w:hAnsi="仿宋" w:cs="仿宋" w:hint="eastAsia"/>
          <w:sz w:val="32"/>
          <w:szCs w:val="32"/>
        </w:rPr>
        <w:t>江中队、醴泉路中队、环境卫生执法中队、市政市容执法中队；</w:t>
      </w:r>
      <w:r>
        <w:rPr>
          <w:rFonts w:ascii="仿宋" w:eastAsia="仿宋" w:hAnsi="仿宋" w:cs="仿宋" w:hint="eastAsia"/>
          <w:sz w:val="32"/>
          <w:szCs w:val="32"/>
        </w:rPr>
        <w:t>6</w:t>
      </w:r>
      <w:r>
        <w:rPr>
          <w:rFonts w:ascii="仿宋" w:eastAsia="仿宋" w:hAnsi="仿宋" w:cs="仿宋" w:hint="eastAsia"/>
          <w:sz w:val="32"/>
          <w:szCs w:val="32"/>
        </w:rPr>
        <w:t>个派出中队分别为来龙门城管中队、国瓷城管中队、仙岳山城管中队、阳三</w:t>
      </w:r>
      <w:proofErr w:type="gramStart"/>
      <w:r>
        <w:rPr>
          <w:rFonts w:ascii="仿宋" w:eastAsia="仿宋" w:hAnsi="仿宋" w:cs="仿宋" w:hint="eastAsia"/>
          <w:sz w:val="32"/>
          <w:szCs w:val="32"/>
        </w:rPr>
        <w:t>石城管</w:t>
      </w:r>
      <w:proofErr w:type="gramEnd"/>
      <w:r>
        <w:rPr>
          <w:rFonts w:ascii="仿宋" w:eastAsia="仿宋" w:hAnsi="仿宋" w:cs="仿宋" w:hint="eastAsia"/>
          <w:sz w:val="32"/>
          <w:szCs w:val="32"/>
        </w:rPr>
        <w:t>中队、长庆新区城管中队、东富工业园中队。</w:t>
      </w:r>
    </w:p>
    <w:p w14:paraId="6126AEEB" w14:textId="77777777" w:rsidR="009C7FA6" w:rsidRDefault="00CA3E52">
      <w:pPr>
        <w:pStyle w:val="4"/>
        <w:keepNext w:val="0"/>
        <w:numPr>
          <w:ilvl w:val="255"/>
          <w:numId w:val="0"/>
        </w:numPr>
        <w:spacing w:before="0" w:after="0" w:line="580" w:lineRule="exact"/>
        <w:ind w:firstLineChars="200" w:firstLine="643"/>
        <w:rPr>
          <w:rFonts w:ascii="仿宋" w:eastAsia="仿宋" w:hAnsi="仿宋"/>
          <w:sz w:val="32"/>
        </w:rPr>
      </w:pPr>
      <w:r>
        <w:rPr>
          <w:rFonts w:ascii="仿宋" w:eastAsia="仿宋" w:hAnsi="仿宋" w:hint="eastAsia"/>
          <w:sz w:val="32"/>
        </w:rPr>
        <w:t>2</w:t>
      </w:r>
      <w:r>
        <w:rPr>
          <w:rFonts w:ascii="仿宋" w:eastAsia="仿宋" w:hAnsi="仿宋" w:hint="eastAsia"/>
          <w:sz w:val="32"/>
        </w:rPr>
        <w:t>、部门人员情况</w:t>
      </w:r>
    </w:p>
    <w:p w14:paraId="241162AC"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根据醴陵市人民政府办公室关于印发《醴陵市城市管理和行政行政执</w:t>
      </w:r>
      <w:r>
        <w:rPr>
          <w:rFonts w:ascii="仿宋" w:eastAsia="仿宋" w:hAnsi="仿宋" w:cs="仿宋" w:hint="eastAsia"/>
          <w:sz w:val="32"/>
          <w:szCs w:val="32"/>
        </w:rPr>
        <w:t>法局主要职责内设机构和人员编制规定》的通知（</w:t>
      </w:r>
      <w:proofErr w:type="gramStart"/>
      <w:r>
        <w:rPr>
          <w:rFonts w:ascii="仿宋" w:eastAsia="仿宋" w:hAnsi="仿宋" w:cs="仿宋" w:hint="eastAsia"/>
          <w:sz w:val="32"/>
          <w:szCs w:val="32"/>
        </w:rPr>
        <w:t>醴</w:t>
      </w:r>
      <w:proofErr w:type="gramEnd"/>
      <w:r>
        <w:rPr>
          <w:rFonts w:ascii="仿宋" w:eastAsia="仿宋" w:hAnsi="仿宋" w:cs="仿宋" w:hint="eastAsia"/>
          <w:sz w:val="32"/>
          <w:szCs w:val="32"/>
        </w:rPr>
        <w:t>编委〔</w:t>
      </w:r>
      <w:r>
        <w:rPr>
          <w:rFonts w:ascii="仿宋" w:eastAsia="仿宋" w:hAnsi="仿宋" w:cs="仿宋" w:hint="eastAsia"/>
          <w:sz w:val="32"/>
          <w:szCs w:val="32"/>
        </w:rPr>
        <w:t>2015</w:t>
      </w:r>
      <w:r>
        <w:rPr>
          <w:rFonts w:ascii="仿宋" w:eastAsia="仿宋" w:hAnsi="仿宋" w:cs="仿宋" w:hint="eastAsia"/>
          <w:sz w:val="32"/>
          <w:szCs w:val="32"/>
        </w:rPr>
        <w:t>〕</w:t>
      </w:r>
      <w:r>
        <w:rPr>
          <w:rFonts w:ascii="仿宋" w:eastAsia="仿宋" w:hAnsi="仿宋" w:cs="仿宋" w:hint="eastAsia"/>
          <w:sz w:val="32"/>
          <w:szCs w:val="32"/>
        </w:rPr>
        <w:t>22</w:t>
      </w:r>
      <w:r>
        <w:rPr>
          <w:rFonts w:ascii="仿宋" w:eastAsia="仿宋" w:hAnsi="仿宋" w:cs="仿宋" w:hint="eastAsia"/>
          <w:sz w:val="32"/>
          <w:szCs w:val="32"/>
        </w:rPr>
        <w:t>号），市城管执法大队核定事业编制</w:t>
      </w:r>
      <w:r>
        <w:rPr>
          <w:rFonts w:ascii="仿宋" w:eastAsia="仿宋" w:hAnsi="仿宋" w:cs="仿宋" w:hint="eastAsia"/>
          <w:sz w:val="32"/>
          <w:szCs w:val="32"/>
        </w:rPr>
        <w:t>78</w:t>
      </w:r>
      <w:r>
        <w:rPr>
          <w:rFonts w:ascii="仿宋" w:eastAsia="仿宋" w:hAnsi="仿宋" w:cs="仿宋" w:hint="eastAsia"/>
          <w:sz w:val="32"/>
          <w:szCs w:val="32"/>
        </w:rPr>
        <w:t>名。截至</w:t>
      </w:r>
      <w:r>
        <w:rPr>
          <w:rFonts w:ascii="仿宋" w:eastAsia="仿宋" w:hAnsi="仿宋" w:cs="仿宋" w:hint="eastAsia"/>
          <w:sz w:val="32"/>
          <w:szCs w:val="32"/>
        </w:rPr>
        <w:t>2020</w:t>
      </w:r>
      <w:r>
        <w:rPr>
          <w:rFonts w:ascii="仿宋" w:eastAsia="仿宋" w:hAnsi="仿宋" w:cs="仿宋" w:hint="eastAsia"/>
          <w:sz w:val="32"/>
          <w:szCs w:val="32"/>
        </w:rPr>
        <w:t>年末实有人员</w:t>
      </w:r>
      <w:r>
        <w:rPr>
          <w:rFonts w:ascii="仿宋" w:eastAsia="仿宋" w:hAnsi="仿宋" w:cs="仿宋" w:hint="eastAsia"/>
          <w:sz w:val="32"/>
          <w:szCs w:val="32"/>
        </w:rPr>
        <w:t>187</w:t>
      </w:r>
      <w:r>
        <w:rPr>
          <w:rFonts w:ascii="仿宋" w:eastAsia="仿宋" w:hAnsi="仿宋" w:cs="仿宋" w:hint="eastAsia"/>
          <w:sz w:val="32"/>
          <w:szCs w:val="32"/>
        </w:rPr>
        <w:t>名，其中编制人员</w:t>
      </w:r>
      <w:r>
        <w:rPr>
          <w:rFonts w:ascii="仿宋" w:eastAsia="仿宋" w:hAnsi="仿宋" w:cs="仿宋" w:hint="eastAsia"/>
          <w:sz w:val="32"/>
          <w:szCs w:val="32"/>
        </w:rPr>
        <w:t>61</w:t>
      </w:r>
      <w:r>
        <w:rPr>
          <w:rFonts w:ascii="仿宋" w:eastAsia="仿宋" w:hAnsi="仿宋" w:cs="仿宋" w:hint="eastAsia"/>
          <w:sz w:val="32"/>
          <w:szCs w:val="32"/>
        </w:rPr>
        <w:t>人，聘用人员</w:t>
      </w:r>
      <w:r>
        <w:rPr>
          <w:rFonts w:ascii="仿宋" w:eastAsia="仿宋" w:hAnsi="仿宋" w:cs="仿宋" w:hint="eastAsia"/>
          <w:sz w:val="32"/>
          <w:szCs w:val="32"/>
        </w:rPr>
        <w:t>126</w:t>
      </w:r>
      <w:r>
        <w:rPr>
          <w:rFonts w:ascii="仿宋" w:eastAsia="仿宋" w:hAnsi="仿宋" w:cs="仿宋" w:hint="eastAsia"/>
          <w:sz w:val="32"/>
          <w:szCs w:val="32"/>
        </w:rPr>
        <w:t>人。</w:t>
      </w:r>
    </w:p>
    <w:p w14:paraId="4A0334DA" w14:textId="77777777" w:rsidR="009C7FA6" w:rsidRDefault="00CA3E52">
      <w:pPr>
        <w:pStyle w:val="4"/>
        <w:keepNext w:val="0"/>
        <w:numPr>
          <w:ilvl w:val="255"/>
          <w:numId w:val="0"/>
        </w:numPr>
        <w:spacing w:before="0" w:after="0" w:line="580" w:lineRule="exact"/>
        <w:ind w:firstLineChars="200" w:firstLine="643"/>
        <w:rPr>
          <w:rFonts w:ascii="仿宋" w:eastAsia="仿宋" w:hAnsi="仿宋"/>
          <w:sz w:val="32"/>
        </w:rPr>
      </w:pPr>
      <w:r>
        <w:rPr>
          <w:rFonts w:ascii="仿宋" w:eastAsia="仿宋" w:hAnsi="仿宋" w:hint="eastAsia"/>
          <w:sz w:val="32"/>
        </w:rPr>
        <w:t>3</w:t>
      </w:r>
      <w:r>
        <w:rPr>
          <w:rFonts w:ascii="仿宋" w:eastAsia="仿宋" w:hAnsi="仿宋" w:hint="eastAsia"/>
          <w:sz w:val="32"/>
        </w:rPr>
        <w:t>、部门主要职能</w:t>
      </w:r>
    </w:p>
    <w:p w14:paraId="780F7D43"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市城管执法大队受市城管局的委托执法，其承担行政执法的主要职责</w:t>
      </w:r>
      <w:r>
        <w:rPr>
          <w:rFonts w:ascii="仿宋" w:eastAsia="仿宋" w:hAnsi="仿宋" w:cs="仿宋" w:hint="eastAsia"/>
          <w:sz w:val="32"/>
          <w:szCs w:val="32"/>
        </w:rPr>
        <w:t>如下：</w:t>
      </w:r>
    </w:p>
    <w:p w14:paraId="05456D07"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行使</w:t>
      </w:r>
      <w:r>
        <w:rPr>
          <w:rFonts w:ascii="仿宋" w:eastAsia="仿宋" w:hAnsi="仿宋" w:cs="仿宋" w:hint="eastAsia"/>
          <w:sz w:val="32"/>
          <w:szCs w:val="32"/>
        </w:rPr>
        <w:t>市容环境卫生管理方面法律、法规、规章规定的行政处罚权。</w:t>
      </w:r>
    </w:p>
    <w:p w14:paraId="5374586B"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）行</w:t>
      </w:r>
      <w:r>
        <w:rPr>
          <w:rFonts w:ascii="仿宋" w:eastAsia="仿宋" w:hAnsi="仿宋" w:cs="仿宋" w:hint="eastAsia"/>
          <w:sz w:val="32"/>
          <w:szCs w:val="32"/>
        </w:rPr>
        <w:t>使</w:t>
      </w:r>
      <w:r>
        <w:rPr>
          <w:rFonts w:ascii="仿宋" w:eastAsia="仿宋" w:hAnsi="仿宋" w:cs="仿宋" w:hint="eastAsia"/>
          <w:sz w:val="32"/>
          <w:szCs w:val="32"/>
        </w:rPr>
        <w:t>园林绿化管理方面法律、法规、规章规定的行政处罚去权。</w:t>
      </w:r>
    </w:p>
    <w:p w14:paraId="3170E786"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）行</w:t>
      </w:r>
      <w:r>
        <w:rPr>
          <w:rFonts w:ascii="仿宋" w:eastAsia="仿宋" w:hAnsi="仿宋" w:cs="仿宋" w:hint="eastAsia"/>
          <w:sz w:val="32"/>
          <w:szCs w:val="32"/>
        </w:rPr>
        <w:t>使</w:t>
      </w:r>
      <w:r>
        <w:rPr>
          <w:rFonts w:ascii="仿宋" w:eastAsia="仿宋" w:hAnsi="仿宋" w:cs="仿宋" w:hint="eastAsia"/>
          <w:sz w:val="32"/>
          <w:szCs w:val="32"/>
        </w:rPr>
        <w:t>市政管理方面法律、法规、规章规定的行政处罚权。</w:t>
      </w:r>
    </w:p>
    <w:p w14:paraId="536ED3AC"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4</w:t>
      </w:r>
      <w:r>
        <w:rPr>
          <w:rFonts w:ascii="仿宋" w:eastAsia="仿宋" w:hAnsi="仿宋" w:cs="仿宋" w:hint="eastAsia"/>
          <w:sz w:val="32"/>
          <w:szCs w:val="32"/>
        </w:rPr>
        <w:t>）行</w:t>
      </w:r>
      <w:r>
        <w:rPr>
          <w:rFonts w:ascii="仿宋" w:eastAsia="仿宋" w:hAnsi="仿宋" w:cs="仿宋" w:hint="eastAsia"/>
          <w:sz w:val="32"/>
          <w:szCs w:val="32"/>
        </w:rPr>
        <w:t>使</w:t>
      </w:r>
      <w:r>
        <w:rPr>
          <w:rFonts w:ascii="仿宋" w:eastAsia="仿宋" w:hAnsi="仿宋" w:cs="仿宋" w:hint="eastAsia"/>
          <w:sz w:val="32"/>
          <w:szCs w:val="32"/>
        </w:rPr>
        <w:t>环境保护管理方面法律、法规、规章规定的对违反社会</w:t>
      </w:r>
      <w:r>
        <w:rPr>
          <w:rFonts w:ascii="仿宋" w:eastAsia="仿宋" w:hAnsi="仿宋" w:cs="仿宋" w:hint="eastAsia"/>
          <w:sz w:val="32"/>
          <w:szCs w:val="32"/>
        </w:rPr>
        <w:t>生活噪音管理规定和未批准焚烧废弃物行为的行政处罚权；对未采取防燃、防尘措施，在人口集中地区存放煤炭、煤矸石、煤渣、煤灰、砂石、灰土等物料的行政处罚权</w:t>
      </w:r>
      <w:r>
        <w:rPr>
          <w:rFonts w:ascii="仿宋" w:eastAsia="仿宋" w:hAnsi="仿宋" w:cs="仿宋" w:hint="eastAsia"/>
          <w:sz w:val="32"/>
          <w:szCs w:val="32"/>
        </w:rPr>
        <w:t>;</w:t>
      </w:r>
      <w:r>
        <w:rPr>
          <w:rFonts w:ascii="仿宋" w:eastAsia="仿宋" w:hAnsi="仿宋" w:cs="仿宋" w:hint="eastAsia"/>
          <w:sz w:val="32"/>
          <w:szCs w:val="32"/>
        </w:rPr>
        <w:t>对未采取密闭或者其他防护措施，运输、装卸或者贮存能够散发有毒有害气体或者粉尘物质的行政处罚权</w:t>
      </w:r>
      <w:r>
        <w:rPr>
          <w:rFonts w:ascii="仿宋" w:eastAsia="仿宋" w:hAnsi="仿宋" w:cs="仿宋" w:hint="eastAsia"/>
          <w:sz w:val="32"/>
          <w:szCs w:val="32"/>
        </w:rPr>
        <w:t>;</w:t>
      </w:r>
      <w:r>
        <w:rPr>
          <w:rFonts w:ascii="仿宋" w:eastAsia="仿宋" w:hAnsi="仿宋" w:cs="仿宋" w:hint="eastAsia"/>
          <w:sz w:val="32"/>
          <w:szCs w:val="32"/>
        </w:rPr>
        <w:t>对城市饮食服务业的经营者未采取有效污染防治措施，致使排放的油烟对附近居民的居住环境造成污染及未按规定处置餐厨废弃物的行政处罚权</w:t>
      </w:r>
      <w:r>
        <w:rPr>
          <w:rFonts w:ascii="仿宋" w:eastAsia="仿宋" w:hAnsi="仿宋" w:cs="仿宋" w:hint="eastAsia"/>
          <w:sz w:val="32"/>
          <w:szCs w:val="32"/>
        </w:rPr>
        <w:t>:</w:t>
      </w:r>
      <w:r>
        <w:rPr>
          <w:rFonts w:ascii="仿宋" w:eastAsia="仿宋" w:hAnsi="仿宋" w:cs="仿宋" w:hint="eastAsia"/>
          <w:sz w:val="32"/>
          <w:szCs w:val="32"/>
        </w:rPr>
        <w:t>对向水体排放、倾倒废渣、城市生活垃圾和未经批准存贮固体废弃物的行政处罚权。</w:t>
      </w:r>
    </w:p>
    <w:p w14:paraId="5DBB5F13"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）行使工商行政管理方面法律、法规、规章规定的对无照商贩以及有</w:t>
      </w:r>
      <w:r>
        <w:rPr>
          <w:rFonts w:ascii="仿宋" w:eastAsia="仿宋" w:hAnsi="仿宋" w:cs="仿宋" w:hint="eastAsia"/>
          <w:sz w:val="32"/>
          <w:szCs w:val="32"/>
        </w:rPr>
        <w:t>照但不按执照规定场地经营而进行店外经营、店外作业的商贩的行政处罚权</w:t>
      </w:r>
      <w:r>
        <w:rPr>
          <w:rFonts w:ascii="仿宋" w:eastAsia="仿宋" w:hAnsi="仿宋" w:cs="仿宋" w:hint="eastAsia"/>
          <w:sz w:val="32"/>
          <w:szCs w:val="32"/>
        </w:rPr>
        <w:t>;</w:t>
      </w:r>
      <w:r>
        <w:rPr>
          <w:rFonts w:ascii="仿宋" w:eastAsia="仿宋" w:hAnsi="仿宋" w:cs="仿宋" w:hint="eastAsia"/>
          <w:sz w:val="32"/>
          <w:szCs w:val="32"/>
        </w:rPr>
        <w:t>对自产蔬菜和农副产品未进入政府指定地点销售的行政处罚权</w:t>
      </w:r>
      <w:r>
        <w:rPr>
          <w:rFonts w:ascii="仿宋" w:eastAsia="仿宋" w:hAnsi="仿宋" w:cs="仿宋" w:hint="eastAsia"/>
          <w:sz w:val="32"/>
          <w:szCs w:val="32"/>
        </w:rPr>
        <w:t>;</w:t>
      </w:r>
      <w:r>
        <w:rPr>
          <w:rFonts w:ascii="仿宋" w:eastAsia="仿宋" w:hAnsi="仿宋" w:cs="仿宋" w:hint="eastAsia"/>
          <w:sz w:val="32"/>
          <w:szCs w:val="32"/>
        </w:rPr>
        <w:t>对违规设置户外广告行为的行政处罚权</w:t>
      </w:r>
      <w:r>
        <w:rPr>
          <w:rFonts w:ascii="仿宋" w:eastAsia="仿宋" w:hAnsi="仿宋" w:cs="仿宋" w:hint="eastAsia"/>
          <w:sz w:val="32"/>
          <w:szCs w:val="32"/>
        </w:rPr>
        <w:t>;</w:t>
      </w:r>
      <w:r>
        <w:rPr>
          <w:rFonts w:ascii="仿宋" w:eastAsia="仿宋" w:hAnsi="仿宋" w:cs="仿宋" w:hint="eastAsia"/>
          <w:sz w:val="32"/>
          <w:szCs w:val="32"/>
        </w:rPr>
        <w:t>对破损或者残缺等影响市容的广告行为的行政处罚权。</w:t>
      </w:r>
    </w:p>
    <w:p w14:paraId="783B43D3"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）行使公安交通管理方面法律、法规、规章规定的对乱停乱放车辆、当路摆摊设点、堆物作业等侵占城市道路行为的行政处罚权。</w:t>
      </w:r>
    </w:p>
    <w:p w14:paraId="14A5F363"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）负责组织、指导、协调全市城市管理行政执法工作。</w:t>
      </w:r>
    </w:p>
    <w:p w14:paraId="3D76C8A6"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）承办市委、市人民政府和市城管局交办的其他事项。</w:t>
      </w:r>
    </w:p>
    <w:p w14:paraId="10FC5E2D" w14:textId="77777777" w:rsidR="009C7FA6" w:rsidRDefault="00CA3E52">
      <w:pPr>
        <w:pStyle w:val="3"/>
        <w:spacing w:line="580" w:lineRule="exact"/>
        <w:ind w:firstLine="643"/>
        <w:rPr>
          <w:rFonts w:ascii="仿宋" w:eastAsia="仿宋" w:hAnsi="仿宋"/>
        </w:rPr>
      </w:pPr>
      <w:r>
        <w:rPr>
          <w:rFonts w:ascii="仿宋" w:eastAsia="仿宋" w:hAnsi="仿宋" w:hint="eastAsia"/>
        </w:rPr>
        <w:t>（二）</w:t>
      </w:r>
      <w:r>
        <w:rPr>
          <w:rFonts w:ascii="仿宋" w:eastAsia="仿宋" w:hAnsi="仿宋"/>
        </w:rPr>
        <w:t>项目基本情况</w:t>
      </w:r>
    </w:p>
    <w:p w14:paraId="3CB59DF8" w14:textId="77777777" w:rsidR="009C7FA6" w:rsidRDefault="00CA3E52">
      <w:pPr>
        <w:pStyle w:val="4"/>
        <w:keepNext w:val="0"/>
        <w:numPr>
          <w:ilvl w:val="255"/>
          <w:numId w:val="0"/>
        </w:numPr>
        <w:spacing w:before="0" w:after="0" w:line="580" w:lineRule="exact"/>
        <w:ind w:firstLineChars="200" w:firstLine="643"/>
        <w:rPr>
          <w:rFonts w:ascii="仿宋" w:eastAsia="仿宋" w:hAnsi="仿宋"/>
          <w:sz w:val="32"/>
        </w:rPr>
      </w:pPr>
      <w:r>
        <w:rPr>
          <w:rFonts w:ascii="仿宋" w:eastAsia="仿宋" w:hAnsi="仿宋" w:hint="eastAsia"/>
          <w:sz w:val="32"/>
        </w:rPr>
        <w:t>1</w:t>
      </w:r>
      <w:r>
        <w:rPr>
          <w:rFonts w:ascii="仿宋" w:eastAsia="仿宋" w:hAnsi="仿宋" w:hint="eastAsia"/>
          <w:sz w:val="32"/>
        </w:rPr>
        <w:t>、项目基本情况</w:t>
      </w:r>
    </w:p>
    <w:p w14:paraId="1E7A00B9"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醴陵市</w:t>
      </w:r>
      <w:r>
        <w:rPr>
          <w:rFonts w:ascii="仿宋" w:eastAsia="仿宋" w:hAnsi="仿宋" w:cs="仿宋" w:hint="eastAsia"/>
          <w:sz w:val="32"/>
          <w:szCs w:val="32"/>
        </w:rPr>
        <w:t>2020</w:t>
      </w:r>
      <w:r>
        <w:rPr>
          <w:rFonts w:ascii="仿宋" w:eastAsia="仿宋" w:hAnsi="仿宋" w:cs="仿宋" w:hint="eastAsia"/>
          <w:sz w:val="32"/>
          <w:szCs w:val="32"/>
        </w:rPr>
        <w:t>年中心城区清理共有主次</w:t>
      </w:r>
      <w:r>
        <w:rPr>
          <w:rFonts w:ascii="仿宋" w:eastAsia="仿宋" w:hAnsi="仿宋" w:cs="仿宋" w:hint="eastAsia"/>
          <w:sz w:val="32"/>
          <w:szCs w:val="32"/>
        </w:rPr>
        <w:t>干道</w:t>
      </w:r>
      <w:r>
        <w:rPr>
          <w:rFonts w:ascii="仿宋" w:eastAsia="仿宋" w:hAnsi="仿宋" w:cs="仿宋" w:hint="eastAsia"/>
          <w:sz w:val="32"/>
          <w:szCs w:val="32"/>
        </w:rPr>
        <w:t>80</w:t>
      </w:r>
      <w:r>
        <w:rPr>
          <w:rFonts w:ascii="仿宋" w:eastAsia="仿宋" w:hAnsi="仿宋" w:cs="仿宋" w:hint="eastAsia"/>
          <w:sz w:val="32"/>
          <w:szCs w:val="32"/>
        </w:rPr>
        <w:t>条，项目保洁长度</w:t>
      </w:r>
      <w:r>
        <w:rPr>
          <w:rFonts w:ascii="仿宋" w:eastAsia="仿宋" w:hAnsi="仿宋" w:cs="仿宋" w:hint="eastAsia"/>
          <w:sz w:val="32"/>
          <w:szCs w:val="32"/>
        </w:rPr>
        <w:t>153.5</w:t>
      </w:r>
      <w:r>
        <w:rPr>
          <w:rFonts w:ascii="仿宋" w:eastAsia="仿宋" w:hAnsi="仿宋" w:cs="仿宋" w:hint="eastAsia"/>
          <w:sz w:val="32"/>
          <w:szCs w:val="32"/>
        </w:rPr>
        <w:t>公里，各实施单位具体负责范围如下：</w:t>
      </w:r>
    </w:p>
    <w:p w14:paraId="497A7393"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月通过招投标的方式确定项目实施单位为株洲市瓷城市容保洁有限公司（以下简称“瓷城公司”）并与其签订合同，合同期间为</w:t>
      </w:r>
      <w:r>
        <w:rPr>
          <w:rFonts w:ascii="仿宋" w:eastAsia="仿宋" w:hAnsi="仿宋" w:cs="仿宋" w:hint="eastAsia"/>
          <w:sz w:val="32"/>
          <w:szCs w:val="32"/>
        </w:rPr>
        <w:t>2019-11-1</w:t>
      </w:r>
      <w:r>
        <w:rPr>
          <w:rFonts w:ascii="仿宋" w:eastAsia="仿宋" w:hAnsi="仿宋" w:cs="仿宋" w:hint="eastAsia"/>
          <w:sz w:val="32"/>
          <w:szCs w:val="32"/>
        </w:rPr>
        <w:t>至</w:t>
      </w:r>
      <w:r>
        <w:rPr>
          <w:rFonts w:ascii="仿宋" w:eastAsia="仿宋" w:hAnsi="仿宋" w:cs="仿宋" w:hint="eastAsia"/>
          <w:sz w:val="32"/>
          <w:szCs w:val="32"/>
        </w:rPr>
        <w:t>2020-10-31</w:t>
      </w:r>
      <w:r>
        <w:rPr>
          <w:rFonts w:ascii="仿宋" w:eastAsia="仿宋" w:hAnsi="仿宋" w:cs="仿宋" w:hint="eastAsia"/>
          <w:sz w:val="32"/>
          <w:szCs w:val="32"/>
        </w:rPr>
        <w:t>，合同金额为</w:t>
      </w:r>
      <w:r>
        <w:rPr>
          <w:rFonts w:ascii="仿宋" w:eastAsia="仿宋" w:hAnsi="仿宋" w:cs="仿宋" w:hint="eastAsia"/>
          <w:sz w:val="32"/>
          <w:szCs w:val="32"/>
        </w:rPr>
        <w:t>618,500.00</w:t>
      </w:r>
      <w:r>
        <w:rPr>
          <w:rFonts w:ascii="仿宋" w:eastAsia="仿宋" w:hAnsi="仿宋" w:cs="仿宋" w:hint="eastAsia"/>
          <w:sz w:val="32"/>
          <w:szCs w:val="32"/>
        </w:rPr>
        <w:t>元，负责瓷城大道、李</w:t>
      </w:r>
      <w:proofErr w:type="gramStart"/>
      <w:r>
        <w:rPr>
          <w:rFonts w:ascii="仿宋" w:eastAsia="仿宋" w:hAnsi="仿宋" w:cs="仿宋" w:hint="eastAsia"/>
          <w:sz w:val="32"/>
          <w:szCs w:val="32"/>
        </w:rPr>
        <w:t>畋</w:t>
      </w:r>
      <w:proofErr w:type="gramEnd"/>
      <w:r>
        <w:rPr>
          <w:rFonts w:ascii="仿宋" w:eastAsia="仿宋" w:hAnsi="仿宋" w:cs="仿宋" w:hint="eastAsia"/>
          <w:sz w:val="32"/>
          <w:szCs w:val="32"/>
        </w:rPr>
        <w:t>东路、</w:t>
      </w:r>
      <w:proofErr w:type="gramStart"/>
      <w:r>
        <w:rPr>
          <w:rFonts w:ascii="仿宋" w:eastAsia="仿宋" w:hAnsi="仿宋" w:cs="仿宋" w:hint="eastAsia"/>
          <w:sz w:val="32"/>
          <w:szCs w:val="32"/>
        </w:rPr>
        <w:t>玉瓷路至</w:t>
      </w:r>
      <w:proofErr w:type="gramEnd"/>
      <w:r>
        <w:rPr>
          <w:rFonts w:ascii="仿宋" w:eastAsia="仿宋" w:hAnsi="仿宋" w:cs="仿宋" w:hint="eastAsia"/>
          <w:sz w:val="32"/>
          <w:szCs w:val="32"/>
        </w:rPr>
        <w:t>东富大道的</w:t>
      </w:r>
      <w:r>
        <w:rPr>
          <w:rFonts w:ascii="仿宋" w:eastAsia="仿宋" w:hAnsi="仿宋" w:cs="仿宋" w:hint="eastAsia"/>
          <w:sz w:val="32"/>
          <w:szCs w:val="32"/>
        </w:rPr>
        <w:t>50</w:t>
      </w:r>
      <w:r>
        <w:rPr>
          <w:rFonts w:ascii="仿宋" w:eastAsia="仿宋" w:hAnsi="仿宋" w:cs="仿宋" w:hint="eastAsia"/>
          <w:sz w:val="32"/>
          <w:szCs w:val="32"/>
        </w:rPr>
        <w:t>条主次干道，清理里程</w:t>
      </w:r>
      <w:r>
        <w:rPr>
          <w:rFonts w:ascii="仿宋" w:eastAsia="仿宋" w:hAnsi="仿宋" w:cs="仿宋" w:hint="eastAsia"/>
          <w:sz w:val="32"/>
          <w:szCs w:val="32"/>
        </w:rPr>
        <w:t>92.6</w:t>
      </w:r>
      <w:r>
        <w:rPr>
          <w:rFonts w:ascii="仿宋" w:eastAsia="仿宋" w:hAnsi="仿宋" w:cs="仿宋" w:hint="eastAsia"/>
          <w:sz w:val="32"/>
          <w:szCs w:val="32"/>
        </w:rPr>
        <w:t>公里，合同到期后未续签。</w:t>
      </w:r>
    </w:p>
    <w:p w14:paraId="79B0BB58"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2016</w:t>
      </w:r>
      <w:r>
        <w:rPr>
          <w:rFonts w:ascii="仿宋" w:eastAsia="仿宋" w:hAnsi="仿宋" w:cs="仿宋" w:hint="eastAsia"/>
          <w:sz w:val="32"/>
          <w:szCs w:val="32"/>
        </w:rPr>
        <w:t>年与瓷城公司签订清理协议</w:t>
      </w:r>
      <w:r>
        <w:rPr>
          <w:rFonts w:ascii="仿宋" w:eastAsia="仿宋" w:hAnsi="仿宋" w:cs="仿宋" w:hint="eastAsia"/>
          <w:sz w:val="32"/>
          <w:szCs w:val="32"/>
        </w:rPr>
        <w:t>,</w:t>
      </w:r>
      <w:r>
        <w:rPr>
          <w:rFonts w:ascii="仿宋" w:eastAsia="仿宋" w:hAnsi="仿宋" w:cs="仿宋" w:hint="eastAsia"/>
          <w:sz w:val="32"/>
          <w:szCs w:val="32"/>
        </w:rPr>
        <w:t>合同期间为</w:t>
      </w:r>
      <w:r>
        <w:rPr>
          <w:rFonts w:ascii="仿宋" w:eastAsia="仿宋" w:hAnsi="仿宋" w:cs="仿宋" w:hint="eastAsia"/>
          <w:sz w:val="32"/>
          <w:szCs w:val="32"/>
        </w:rPr>
        <w:t>2017-1-1</w:t>
      </w:r>
      <w:r>
        <w:rPr>
          <w:rFonts w:ascii="仿宋" w:eastAsia="仿宋" w:hAnsi="仿宋" w:cs="仿宋" w:hint="eastAsia"/>
          <w:sz w:val="32"/>
          <w:szCs w:val="32"/>
        </w:rPr>
        <w:t>至</w:t>
      </w:r>
      <w:r>
        <w:rPr>
          <w:rFonts w:ascii="仿宋" w:eastAsia="仿宋" w:hAnsi="仿宋" w:cs="仿宋" w:hint="eastAsia"/>
          <w:sz w:val="32"/>
          <w:szCs w:val="32"/>
        </w:rPr>
        <w:t>2024-12-31</w:t>
      </w:r>
      <w:r>
        <w:rPr>
          <w:rFonts w:ascii="仿宋" w:eastAsia="仿宋" w:hAnsi="仿宋" w:cs="仿宋" w:hint="eastAsia"/>
          <w:sz w:val="32"/>
          <w:szCs w:val="32"/>
        </w:rPr>
        <w:t>，合同期工程款为</w:t>
      </w:r>
      <w:r>
        <w:rPr>
          <w:rFonts w:ascii="仿宋" w:eastAsia="仿宋" w:hAnsi="仿宋" w:cs="仿宋" w:hint="eastAsia"/>
          <w:sz w:val="32"/>
          <w:szCs w:val="32"/>
        </w:rPr>
        <w:t>119,000.00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年，负责长庆大道、梧桐路、汽车东站至</w:t>
      </w:r>
      <w:r>
        <w:rPr>
          <w:rFonts w:ascii="仿宋" w:eastAsia="仿宋" w:hAnsi="仿宋" w:cs="仿宋" w:hint="eastAsia"/>
          <w:sz w:val="32"/>
          <w:szCs w:val="32"/>
        </w:rPr>
        <w:t>S313</w:t>
      </w:r>
      <w:r>
        <w:rPr>
          <w:rFonts w:ascii="仿宋" w:eastAsia="仿宋" w:hAnsi="仿宋" w:cs="仿宋" w:hint="eastAsia"/>
          <w:sz w:val="32"/>
          <w:szCs w:val="32"/>
        </w:rPr>
        <w:t>线的</w:t>
      </w:r>
      <w:r>
        <w:rPr>
          <w:rFonts w:ascii="仿宋" w:eastAsia="仿宋" w:hAnsi="仿宋" w:cs="仿宋" w:hint="eastAsia"/>
          <w:sz w:val="32"/>
          <w:szCs w:val="32"/>
        </w:rPr>
        <w:t>8</w:t>
      </w:r>
      <w:r>
        <w:rPr>
          <w:rFonts w:ascii="仿宋" w:eastAsia="仿宋" w:hAnsi="仿宋" w:cs="仿宋" w:hint="eastAsia"/>
          <w:sz w:val="32"/>
          <w:szCs w:val="32"/>
        </w:rPr>
        <w:t>条主次干道，清理里程</w:t>
      </w:r>
      <w:r>
        <w:rPr>
          <w:rFonts w:ascii="仿宋" w:eastAsia="仿宋" w:hAnsi="仿宋" w:cs="仿宋" w:hint="eastAsia"/>
          <w:sz w:val="32"/>
          <w:szCs w:val="32"/>
        </w:rPr>
        <w:t>17</w:t>
      </w:r>
      <w:r>
        <w:rPr>
          <w:rFonts w:ascii="仿宋" w:eastAsia="仿宋" w:hAnsi="仿宋" w:cs="仿宋" w:hint="eastAsia"/>
          <w:sz w:val="32"/>
          <w:szCs w:val="32"/>
        </w:rPr>
        <w:t>公</w:t>
      </w:r>
      <w:r>
        <w:rPr>
          <w:rFonts w:ascii="仿宋" w:eastAsia="仿宋" w:hAnsi="仿宋" w:cs="仿宋" w:hint="eastAsia"/>
          <w:sz w:val="32"/>
          <w:szCs w:val="32"/>
        </w:rPr>
        <w:t>里。</w:t>
      </w:r>
    </w:p>
    <w:p w14:paraId="0C102338"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2015</w:t>
      </w:r>
      <w:r>
        <w:rPr>
          <w:rFonts w:ascii="仿宋" w:eastAsia="仿宋" w:hAnsi="仿宋" w:cs="仿宋" w:hint="eastAsia"/>
          <w:sz w:val="32"/>
          <w:szCs w:val="32"/>
        </w:rPr>
        <w:t>年与瓷城公司签订清理合同，合同期间为</w:t>
      </w:r>
      <w:r>
        <w:rPr>
          <w:rFonts w:ascii="仿宋" w:eastAsia="仿宋" w:hAnsi="仿宋" w:cs="仿宋" w:hint="eastAsia"/>
          <w:sz w:val="32"/>
          <w:szCs w:val="32"/>
        </w:rPr>
        <w:t>2016-1-1</w:t>
      </w:r>
      <w:r>
        <w:rPr>
          <w:rFonts w:ascii="仿宋" w:eastAsia="仿宋" w:hAnsi="仿宋" w:cs="仿宋" w:hint="eastAsia"/>
          <w:sz w:val="32"/>
          <w:szCs w:val="32"/>
        </w:rPr>
        <w:t>至</w:t>
      </w:r>
      <w:r>
        <w:rPr>
          <w:rFonts w:ascii="仿宋" w:eastAsia="仿宋" w:hAnsi="仿宋" w:cs="仿宋" w:hint="eastAsia"/>
          <w:sz w:val="32"/>
          <w:szCs w:val="32"/>
        </w:rPr>
        <w:t>2023-12-31</w:t>
      </w:r>
      <w:r>
        <w:rPr>
          <w:rFonts w:ascii="仿宋" w:eastAsia="仿宋" w:hAnsi="仿宋" w:cs="仿宋" w:hint="eastAsia"/>
          <w:sz w:val="32"/>
          <w:szCs w:val="32"/>
        </w:rPr>
        <w:t>，合同期工程款为</w:t>
      </w:r>
      <w:r>
        <w:rPr>
          <w:rFonts w:ascii="仿宋" w:eastAsia="仿宋" w:hAnsi="仿宋" w:cs="仿宋" w:hint="eastAsia"/>
          <w:sz w:val="32"/>
          <w:szCs w:val="32"/>
        </w:rPr>
        <w:t>179,200.00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年，负责醴陵大道、高铁站沿线、</w:t>
      </w:r>
      <w:proofErr w:type="gramStart"/>
      <w:r>
        <w:rPr>
          <w:rFonts w:ascii="仿宋" w:eastAsia="仿宋" w:hAnsi="仿宋" w:cs="仿宋" w:hint="eastAsia"/>
          <w:sz w:val="32"/>
          <w:szCs w:val="32"/>
        </w:rPr>
        <w:t>升熙路</w:t>
      </w:r>
      <w:proofErr w:type="gramEnd"/>
      <w:r>
        <w:rPr>
          <w:rFonts w:ascii="仿宋" w:eastAsia="仿宋" w:hAnsi="仿宋" w:cs="仿宋" w:hint="eastAsia"/>
          <w:sz w:val="32"/>
          <w:szCs w:val="32"/>
        </w:rPr>
        <w:t>、李</w:t>
      </w:r>
      <w:proofErr w:type="gramStart"/>
      <w:r>
        <w:rPr>
          <w:rFonts w:ascii="仿宋" w:eastAsia="仿宋" w:hAnsi="仿宋" w:cs="仿宋" w:hint="eastAsia"/>
          <w:sz w:val="32"/>
          <w:szCs w:val="32"/>
        </w:rPr>
        <w:t>畋</w:t>
      </w:r>
      <w:proofErr w:type="gramEnd"/>
      <w:r>
        <w:rPr>
          <w:rFonts w:ascii="仿宋" w:eastAsia="仿宋" w:hAnsi="仿宋" w:cs="仿宋" w:hint="eastAsia"/>
          <w:sz w:val="32"/>
          <w:szCs w:val="32"/>
        </w:rPr>
        <w:t>中路至</w:t>
      </w:r>
      <w:proofErr w:type="gramStart"/>
      <w:r>
        <w:rPr>
          <w:rFonts w:ascii="仿宋" w:eastAsia="仿宋" w:hAnsi="仿宋" w:cs="仿宋" w:hint="eastAsia"/>
          <w:sz w:val="32"/>
          <w:szCs w:val="32"/>
        </w:rPr>
        <w:t>渌</w:t>
      </w:r>
      <w:proofErr w:type="gramEnd"/>
      <w:r>
        <w:rPr>
          <w:rFonts w:ascii="仿宋" w:eastAsia="仿宋" w:hAnsi="仿宋" w:cs="仿宋" w:hint="eastAsia"/>
          <w:sz w:val="32"/>
          <w:szCs w:val="32"/>
        </w:rPr>
        <w:t>江大道的</w:t>
      </w:r>
      <w:r>
        <w:rPr>
          <w:rFonts w:ascii="仿宋" w:eastAsia="仿宋" w:hAnsi="仿宋" w:cs="仿宋" w:hint="eastAsia"/>
          <w:sz w:val="32"/>
          <w:szCs w:val="32"/>
        </w:rPr>
        <w:t>9</w:t>
      </w:r>
      <w:r>
        <w:rPr>
          <w:rFonts w:ascii="仿宋" w:eastAsia="仿宋" w:hAnsi="仿宋" w:cs="仿宋" w:hint="eastAsia"/>
          <w:sz w:val="32"/>
          <w:szCs w:val="32"/>
        </w:rPr>
        <w:t>条主次干道，清理里程</w:t>
      </w:r>
      <w:r>
        <w:rPr>
          <w:rFonts w:ascii="仿宋" w:eastAsia="仿宋" w:hAnsi="仿宋" w:cs="仿宋" w:hint="eastAsia"/>
          <w:sz w:val="32"/>
          <w:szCs w:val="32"/>
        </w:rPr>
        <w:t>25.6</w:t>
      </w:r>
      <w:r>
        <w:rPr>
          <w:rFonts w:ascii="仿宋" w:eastAsia="仿宋" w:hAnsi="仿宋" w:cs="仿宋" w:hint="eastAsia"/>
          <w:sz w:val="32"/>
          <w:szCs w:val="32"/>
        </w:rPr>
        <w:t>公里。</w:t>
      </w:r>
    </w:p>
    <w:p w14:paraId="6223E5BF"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2016</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月与醴陵市华隆保洁队（以下简称“华隆保洁队”）签订治理城区乱涂写、乱张贴野广告路段合同，合同期间</w:t>
      </w:r>
      <w:r>
        <w:rPr>
          <w:rFonts w:ascii="仿宋" w:eastAsia="仿宋" w:hAnsi="仿宋" w:cs="仿宋" w:hint="eastAsia"/>
          <w:sz w:val="32"/>
          <w:szCs w:val="32"/>
        </w:rPr>
        <w:t>2016-1-1</w:t>
      </w:r>
      <w:r>
        <w:rPr>
          <w:rFonts w:ascii="仿宋" w:eastAsia="仿宋" w:hAnsi="仿宋" w:cs="仿宋" w:hint="eastAsia"/>
          <w:sz w:val="32"/>
          <w:szCs w:val="32"/>
        </w:rPr>
        <w:t>至</w:t>
      </w:r>
      <w:r>
        <w:rPr>
          <w:rFonts w:ascii="仿宋" w:eastAsia="仿宋" w:hAnsi="仿宋" w:cs="仿宋" w:hint="eastAsia"/>
          <w:sz w:val="32"/>
          <w:szCs w:val="32"/>
        </w:rPr>
        <w:t>2020-12-31,</w:t>
      </w:r>
      <w:r>
        <w:rPr>
          <w:rFonts w:ascii="仿宋" w:eastAsia="仿宋" w:hAnsi="仿宋" w:cs="仿宋" w:hint="eastAsia"/>
          <w:sz w:val="32"/>
          <w:szCs w:val="32"/>
        </w:rPr>
        <w:t>合同金额</w:t>
      </w:r>
      <w:r>
        <w:rPr>
          <w:rFonts w:ascii="仿宋" w:eastAsia="仿宋" w:hAnsi="仿宋" w:cs="仿宋" w:hint="eastAsia"/>
          <w:sz w:val="32"/>
          <w:szCs w:val="32"/>
        </w:rPr>
        <w:t>128,100.00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负责醴泉路、</w:t>
      </w:r>
      <w:proofErr w:type="gramStart"/>
      <w:r>
        <w:rPr>
          <w:rFonts w:ascii="仿宋" w:eastAsia="仿宋" w:hAnsi="仿宋" w:cs="仿宋" w:hint="eastAsia"/>
          <w:sz w:val="32"/>
          <w:szCs w:val="32"/>
        </w:rPr>
        <w:t>渌</w:t>
      </w:r>
      <w:proofErr w:type="gramEnd"/>
      <w:r>
        <w:rPr>
          <w:rFonts w:ascii="仿宋" w:eastAsia="仿宋" w:hAnsi="仿宋" w:cs="仿宋" w:hint="eastAsia"/>
          <w:sz w:val="32"/>
          <w:szCs w:val="32"/>
        </w:rPr>
        <w:t>江大道、左权北路至江源小区的</w:t>
      </w:r>
      <w:r>
        <w:rPr>
          <w:rFonts w:ascii="仿宋" w:eastAsia="仿宋" w:hAnsi="仿宋" w:cs="仿宋" w:hint="eastAsia"/>
          <w:sz w:val="32"/>
          <w:szCs w:val="32"/>
        </w:rPr>
        <w:t>13</w:t>
      </w:r>
      <w:r>
        <w:rPr>
          <w:rFonts w:ascii="仿宋" w:eastAsia="仿宋" w:hAnsi="仿宋" w:cs="仿宋" w:hint="eastAsia"/>
          <w:sz w:val="32"/>
          <w:szCs w:val="32"/>
        </w:rPr>
        <w:t>条主次干道，清理里程</w:t>
      </w:r>
      <w:r>
        <w:rPr>
          <w:rFonts w:ascii="仿宋" w:eastAsia="仿宋" w:hAnsi="仿宋" w:cs="仿宋" w:hint="eastAsia"/>
          <w:sz w:val="32"/>
          <w:szCs w:val="32"/>
        </w:rPr>
        <w:t>18.3</w:t>
      </w:r>
      <w:r>
        <w:rPr>
          <w:rFonts w:ascii="仿宋" w:eastAsia="仿宋" w:hAnsi="仿宋" w:cs="仿宋" w:hint="eastAsia"/>
          <w:sz w:val="32"/>
          <w:szCs w:val="32"/>
        </w:rPr>
        <w:t>公里，</w:t>
      </w:r>
      <w:r>
        <w:rPr>
          <w:rFonts w:ascii="仿宋" w:eastAsia="仿宋" w:hAnsi="仿宋" w:cs="仿宋" w:hint="eastAsia"/>
          <w:sz w:val="32"/>
          <w:szCs w:val="32"/>
        </w:rPr>
        <w:t>2020</w:t>
      </w:r>
      <w:r>
        <w:rPr>
          <w:rFonts w:ascii="仿宋" w:eastAsia="仿宋" w:hAnsi="仿宋" w:cs="仿宋" w:hint="eastAsia"/>
          <w:sz w:val="32"/>
          <w:szCs w:val="32"/>
        </w:rPr>
        <w:t>年底合同到期后未续期。</w:t>
      </w:r>
    </w:p>
    <w:p w14:paraId="1631B864"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醴陵市</w:t>
      </w:r>
      <w:r>
        <w:rPr>
          <w:rFonts w:ascii="仿宋" w:eastAsia="仿宋" w:hAnsi="仿宋" w:cs="仿宋" w:hint="eastAsia"/>
          <w:sz w:val="32"/>
          <w:szCs w:val="32"/>
        </w:rPr>
        <w:t>2021</w:t>
      </w:r>
      <w:r>
        <w:rPr>
          <w:rFonts w:ascii="仿宋" w:eastAsia="仿宋" w:hAnsi="仿宋" w:cs="仿宋" w:hint="eastAsia"/>
          <w:sz w:val="32"/>
          <w:szCs w:val="32"/>
        </w:rPr>
        <w:t>年中心城区清理共有主次干道</w:t>
      </w:r>
      <w:r>
        <w:rPr>
          <w:rFonts w:ascii="仿宋" w:eastAsia="仿宋" w:hAnsi="仿宋" w:cs="仿宋" w:hint="eastAsia"/>
          <w:sz w:val="32"/>
          <w:szCs w:val="32"/>
        </w:rPr>
        <w:t>80</w:t>
      </w:r>
      <w:r>
        <w:rPr>
          <w:rFonts w:ascii="仿宋" w:eastAsia="仿宋" w:hAnsi="仿宋" w:cs="仿宋" w:hint="eastAsia"/>
          <w:sz w:val="32"/>
          <w:szCs w:val="32"/>
        </w:rPr>
        <w:t>条，项目保洁长度</w:t>
      </w:r>
      <w:r>
        <w:rPr>
          <w:rFonts w:ascii="仿宋" w:eastAsia="仿宋" w:hAnsi="仿宋" w:cs="仿宋" w:hint="eastAsia"/>
          <w:sz w:val="32"/>
          <w:szCs w:val="32"/>
        </w:rPr>
        <w:t>153.5</w:t>
      </w:r>
      <w:r>
        <w:rPr>
          <w:rFonts w:ascii="仿宋" w:eastAsia="仿宋" w:hAnsi="仿宋" w:cs="仿宋" w:hint="eastAsia"/>
          <w:sz w:val="32"/>
          <w:szCs w:val="32"/>
        </w:rPr>
        <w:t>公里，实施方均为瓷城公司。</w:t>
      </w:r>
      <w:r>
        <w:rPr>
          <w:rFonts w:ascii="仿宋" w:eastAsia="仿宋" w:hAnsi="仿宋" w:cs="仿宋" w:hint="eastAsia"/>
          <w:sz w:val="32"/>
          <w:szCs w:val="32"/>
        </w:rPr>
        <w:t xml:space="preserve"> </w:t>
      </w:r>
    </w:p>
    <w:p w14:paraId="0C7B8C4E" w14:textId="77777777" w:rsidR="009C7FA6" w:rsidRDefault="00CA3E52">
      <w:pPr>
        <w:pStyle w:val="4"/>
        <w:keepNext w:val="0"/>
        <w:numPr>
          <w:ilvl w:val="255"/>
          <w:numId w:val="0"/>
        </w:numPr>
        <w:spacing w:before="0" w:after="0" w:line="580" w:lineRule="exact"/>
        <w:ind w:firstLineChars="200" w:firstLine="643"/>
        <w:rPr>
          <w:rFonts w:ascii="仿宋" w:eastAsia="仿宋" w:hAnsi="仿宋"/>
          <w:sz w:val="32"/>
        </w:rPr>
      </w:pPr>
      <w:r>
        <w:rPr>
          <w:rFonts w:ascii="仿宋" w:eastAsia="仿宋" w:hAnsi="仿宋" w:hint="eastAsia"/>
          <w:sz w:val="32"/>
        </w:rPr>
        <w:t>2</w:t>
      </w:r>
      <w:r>
        <w:rPr>
          <w:rFonts w:ascii="仿宋" w:eastAsia="仿宋" w:hAnsi="仿宋" w:hint="eastAsia"/>
          <w:sz w:val="32"/>
        </w:rPr>
        <w:t>、项目组织情况</w:t>
      </w:r>
    </w:p>
    <w:p w14:paraId="7AC233BF"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2020</w:t>
      </w:r>
      <w:r>
        <w:rPr>
          <w:rFonts w:ascii="仿宋" w:eastAsia="仿宋" w:hAnsi="仿宋" w:cs="仿宋" w:hint="eastAsia"/>
          <w:sz w:val="32"/>
          <w:szCs w:val="32"/>
        </w:rPr>
        <w:t>年市城管执法大队制定了《关于进一步加强城区“牛皮癣”治理工作方案》，成立了治理清除城区“牛皮癣</w:t>
      </w:r>
      <w:r>
        <w:rPr>
          <w:rFonts w:ascii="仿宋" w:eastAsia="仿宋" w:hAnsi="仿宋" w:cs="仿宋" w:hint="eastAsia"/>
          <w:sz w:val="32"/>
          <w:szCs w:val="32"/>
        </w:rPr>
        <w:t>”工作领导小组，由副组长王命生负责城区“牛皮癣”的日常清除治理及专项治理工作，每月不定期依据合同考核标准对项目实施单位进行考核监管。</w:t>
      </w:r>
    </w:p>
    <w:p w14:paraId="0748150F" w14:textId="77777777" w:rsidR="009C7FA6" w:rsidRDefault="00CA3E52">
      <w:pPr>
        <w:pStyle w:val="3"/>
        <w:spacing w:line="580" w:lineRule="exact"/>
        <w:ind w:firstLine="643"/>
        <w:rPr>
          <w:rFonts w:ascii="仿宋" w:eastAsia="仿宋" w:hAnsi="仿宋"/>
        </w:rPr>
      </w:pPr>
      <w:r>
        <w:rPr>
          <w:rFonts w:ascii="仿宋" w:eastAsia="仿宋" w:hAnsi="仿宋" w:hint="eastAsia"/>
        </w:rPr>
        <w:t>（三）项目绩效目标</w:t>
      </w:r>
    </w:p>
    <w:p w14:paraId="735C9EDD" w14:textId="77777777" w:rsidR="009C7FA6" w:rsidRDefault="00CA3E52">
      <w:pPr>
        <w:widowControl/>
        <w:spacing w:line="580" w:lineRule="exact"/>
        <w:ind w:firstLineChars="200" w:firstLine="640"/>
      </w:pPr>
      <w:r>
        <w:rPr>
          <w:rFonts w:ascii="仿宋" w:eastAsia="仿宋" w:hAnsi="仿宋" w:cs="仿宋" w:hint="eastAsia"/>
          <w:sz w:val="32"/>
          <w:szCs w:val="32"/>
        </w:rPr>
        <w:t>通过实施本项目，提升瓷城形象，为全市人民创造一个环境优美、清洁有序的城市形象。</w:t>
      </w:r>
    </w:p>
    <w:p w14:paraId="434769E3" w14:textId="77777777" w:rsidR="009C7FA6" w:rsidRDefault="00CA3E52">
      <w:pPr>
        <w:pStyle w:val="2"/>
        <w:keepNext w:val="0"/>
        <w:spacing w:before="0" w:after="0" w:line="580" w:lineRule="exact"/>
        <w:ind w:firstLineChars="200" w:firstLine="643"/>
        <w:rPr>
          <w:rFonts w:ascii="Cambria" w:eastAsia="黑体" w:hAnsi="Cambria"/>
        </w:rPr>
      </w:pPr>
      <w:r>
        <w:rPr>
          <w:rFonts w:ascii="Cambria" w:eastAsia="黑体" w:hAnsi="Cambria"/>
        </w:rPr>
        <w:t>二、项目资金情况</w:t>
      </w:r>
    </w:p>
    <w:p w14:paraId="25B60EFF" w14:textId="77777777" w:rsidR="009C7FA6" w:rsidRDefault="00CA3E52">
      <w:pPr>
        <w:pStyle w:val="3"/>
        <w:spacing w:line="580" w:lineRule="exact"/>
        <w:ind w:firstLine="643"/>
        <w:rPr>
          <w:rFonts w:ascii="仿宋" w:eastAsia="仿宋" w:hAnsi="仿宋"/>
        </w:rPr>
      </w:pPr>
      <w:r>
        <w:rPr>
          <w:rFonts w:ascii="仿宋" w:eastAsia="仿宋" w:hAnsi="仿宋" w:hint="eastAsia"/>
        </w:rPr>
        <w:t>（一）</w:t>
      </w:r>
      <w:r>
        <w:rPr>
          <w:rFonts w:ascii="仿宋" w:eastAsia="仿宋" w:hAnsi="仿宋"/>
        </w:rPr>
        <w:t>资金</w:t>
      </w:r>
      <w:r>
        <w:rPr>
          <w:rFonts w:ascii="仿宋" w:eastAsia="仿宋" w:hAnsi="仿宋" w:hint="eastAsia"/>
        </w:rPr>
        <w:t>来源</w:t>
      </w:r>
      <w:r>
        <w:rPr>
          <w:rFonts w:ascii="仿宋" w:eastAsia="仿宋" w:hAnsi="仿宋"/>
        </w:rPr>
        <w:t>情况</w:t>
      </w:r>
    </w:p>
    <w:p w14:paraId="546A04D5"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市城管执法大队治理“牛皮癣”项目经费来源为醴陵市财政局预算内拨款，</w:t>
      </w:r>
      <w:r>
        <w:rPr>
          <w:rFonts w:ascii="仿宋" w:eastAsia="仿宋" w:hAnsi="仿宋" w:cs="仿宋" w:hint="eastAsia"/>
          <w:sz w:val="32"/>
          <w:szCs w:val="32"/>
        </w:rPr>
        <w:t>2020</w:t>
      </w:r>
      <w:r>
        <w:rPr>
          <w:rFonts w:ascii="仿宋" w:eastAsia="仿宋" w:hAnsi="仿宋" w:cs="仿宋" w:hint="eastAsia"/>
          <w:sz w:val="32"/>
          <w:szCs w:val="32"/>
        </w:rPr>
        <w:t>年度醴陵市财政局向市城管执法大队下达年度治理“牛皮癣”项目经费预算指标</w:t>
      </w:r>
      <w:r>
        <w:rPr>
          <w:rFonts w:ascii="仿宋" w:eastAsia="仿宋" w:hAnsi="仿宋" w:cs="仿宋" w:hint="eastAsia"/>
          <w:sz w:val="32"/>
          <w:szCs w:val="32"/>
        </w:rPr>
        <w:t>35</w:t>
      </w:r>
      <w:r>
        <w:rPr>
          <w:rFonts w:ascii="仿宋" w:eastAsia="仿宋" w:hAnsi="仿宋" w:cs="仿宋" w:hint="eastAsia"/>
          <w:sz w:val="32"/>
          <w:szCs w:val="32"/>
        </w:rPr>
        <w:t>万元，追加预算</w:t>
      </w:r>
      <w:r>
        <w:rPr>
          <w:rFonts w:ascii="仿宋" w:eastAsia="仿宋" w:hAnsi="仿宋" w:cs="仿宋" w:hint="eastAsia"/>
          <w:sz w:val="32"/>
          <w:szCs w:val="32"/>
        </w:rPr>
        <w:t>20</w:t>
      </w:r>
      <w:r>
        <w:rPr>
          <w:rFonts w:ascii="仿宋" w:eastAsia="仿宋" w:hAnsi="仿宋" w:cs="仿宋" w:hint="eastAsia"/>
          <w:sz w:val="32"/>
          <w:szCs w:val="32"/>
        </w:rPr>
        <w:t>万元，</w:t>
      </w:r>
      <w:r>
        <w:rPr>
          <w:rFonts w:eastAsia="仿宋" w:hint="eastAsia"/>
          <w:sz w:val="32"/>
          <w:szCs w:val="32"/>
        </w:rPr>
        <w:t>项目实际到位资金</w:t>
      </w:r>
      <w:r>
        <w:rPr>
          <w:rFonts w:ascii="仿宋" w:eastAsia="仿宋" w:hAnsi="仿宋" w:cs="仿宋" w:hint="eastAsia"/>
          <w:sz w:val="32"/>
          <w:szCs w:val="32"/>
        </w:rPr>
        <w:t>55</w:t>
      </w:r>
      <w:r>
        <w:rPr>
          <w:rFonts w:eastAsia="仿宋" w:hint="eastAsia"/>
          <w:sz w:val="32"/>
          <w:szCs w:val="32"/>
        </w:rPr>
        <w:t>万元</w:t>
      </w:r>
      <w:r>
        <w:rPr>
          <w:rFonts w:ascii="仿宋" w:eastAsia="仿宋" w:hAnsi="仿宋" w:cs="仿宋" w:hint="eastAsia"/>
          <w:sz w:val="32"/>
          <w:szCs w:val="32"/>
        </w:rPr>
        <w:t>。</w:t>
      </w:r>
    </w:p>
    <w:p w14:paraId="02484210" w14:textId="77777777" w:rsidR="009C7FA6" w:rsidRDefault="00CA3E52">
      <w:pPr>
        <w:pStyle w:val="3"/>
        <w:spacing w:line="580" w:lineRule="exact"/>
        <w:ind w:firstLine="643"/>
        <w:rPr>
          <w:rFonts w:ascii="仿宋" w:eastAsia="仿宋" w:hAnsi="仿宋"/>
        </w:rPr>
      </w:pPr>
      <w:r>
        <w:rPr>
          <w:rFonts w:ascii="仿宋" w:eastAsia="仿宋" w:hAnsi="仿宋" w:hint="eastAsia"/>
        </w:rPr>
        <w:t>（二）资金管理及使用情况</w:t>
      </w:r>
    </w:p>
    <w:p w14:paraId="291B1BC2" w14:textId="77777777" w:rsidR="009C7FA6" w:rsidRDefault="00CA3E52">
      <w:pPr>
        <w:pStyle w:val="4"/>
        <w:keepNext w:val="0"/>
        <w:numPr>
          <w:ilvl w:val="255"/>
          <w:numId w:val="0"/>
        </w:numPr>
        <w:spacing w:before="0" w:after="0" w:line="580" w:lineRule="exact"/>
        <w:ind w:firstLineChars="200" w:firstLine="643"/>
        <w:rPr>
          <w:rFonts w:ascii="仿宋" w:eastAsia="仿宋" w:hAnsi="仿宋"/>
          <w:sz w:val="32"/>
        </w:rPr>
      </w:pPr>
      <w:r>
        <w:rPr>
          <w:rFonts w:ascii="仿宋" w:eastAsia="仿宋" w:hAnsi="仿宋" w:hint="eastAsia"/>
          <w:sz w:val="32"/>
        </w:rPr>
        <w:t>1</w:t>
      </w:r>
      <w:r>
        <w:rPr>
          <w:rFonts w:ascii="仿宋" w:eastAsia="仿宋" w:hAnsi="仿宋" w:hint="eastAsia"/>
          <w:sz w:val="32"/>
        </w:rPr>
        <w:t>、资金管理情</w:t>
      </w:r>
      <w:r>
        <w:rPr>
          <w:rFonts w:ascii="仿宋" w:eastAsia="仿宋" w:hAnsi="仿宋" w:hint="eastAsia"/>
          <w:sz w:val="32"/>
        </w:rPr>
        <w:t>况</w:t>
      </w:r>
    </w:p>
    <w:p w14:paraId="1004A0F2" w14:textId="77777777" w:rsidR="009C7FA6" w:rsidRDefault="00CA3E52">
      <w:pPr>
        <w:widowControl/>
        <w:spacing w:line="580" w:lineRule="exact"/>
        <w:ind w:firstLineChars="200" w:firstLine="420"/>
        <w:rPr>
          <w:rFonts w:eastAsia="仿宋"/>
        </w:rPr>
      </w:pPr>
      <w:r>
        <w:rPr>
          <w:rStyle w:val="aa"/>
          <w:rFonts w:hint="eastAsia"/>
        </w:rPr>
        <w:t xml:space="preserve"> </w:t>
      </w:r>
      <w:r>
        <w:rPr>
          <w:rFonts w:ascii="仿宋" w:eastAsia="仿宋" w:hAnsi="仿宋" w:cs="仿宋" w:hint="eastAsia"/>
          <w:sz w:val="32"/>
          <w:szCs w:val="32"/>
        </w:rPr>
        <w:t>结合市城管执法大队实际情况，以量入为出，事前控制为原则，为保障了大队收支平稳正常，制定了《醴陵市城市管理行政执法大队收入与支出管理制度》，制度基本得到执行。</w:t>
      </w:r>
    </w:p>
    <w:p w14:paraId="1C9F28A0" w14:textId="77777777" w:rsidR="009C7FA6" w:rsidRDefault="00CA3E52">
      <w:pPr>
        <w:pStyle w:val="4"/>
        <w:keepNext w:val="0"/>
        <w:numPr>
          <w:ilvl w:val="255"/>
          <w:numId w:val="0"/>
        </w:numPr>
        <w:spacing w:before="0" w:after="0" w:line="580" w:lineRule="exact"/>
        <w:ind w:firstLineChars="200" w:firstLine="643"/>
        <w:rPr>
          <w:rFonts w:ascii="仿宋" w:eastAsia="仿宋" w:hAnsi="仿宋"/>
          <w:sz w:val="32"/>
        </w:rPr>
      </w:pPr>
      <w:r>
        <w:rPr>
          <w:rFonts w:ascii="仿宋" w:eastAsia="仿宋" w:hAnsi="仿宋" w:hint="eastAsia"/>
          <w:sz w:val="32"/>
        </w:rPr>
        <w:t>2</w:t>
      </w:r>
      <w:r>
        <w:rPr>
          <w:rFonts w:ascii="仿宋" w:eastAsia="仿宋" w:hAnsi="仿宋" w:hint="eastAsia"/>
          <w:sz w:val="32"/>
        </w:rPr>
        <w:t>、资金使用情况</w:t>
      </w:r>
    </w:p>
    <w:p w14:paraId="20E64B42"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治理“牛皮癣”项目经费支出范围为清理户外小广告、“牛皮癣”外包经费等。</w:t>
      </w:r>
      <w:r>
        <w:rPr>
          <w:rFonts w:ascii="仿宋" w:eastAsia="仿宋" w:hAnsi="仿宋" w:cs="仿宋" w:hint="eastAsia"/>
          <w:sz w:val="32"/>
          <w:szCs w:val="32"/>
        </w:rPr>
        <w:t>2018-2020</w:t>
      </w:r>
      <w:r>
        <w:rPr>
          <w:rFonts w:ascii="仿宋" w:eastAsia="仿宋" w:hAnsi="仿宋" w:cs="仿宋" w:hint="eastAsia"/>
          <w:sz w:val="32"/>
          <w:szCs w:val="32"/>
        </w:rPr>
        <w:t>年度市城管执法大队治理“牛皮癣”经费共计使用</w:t>
      </w:r>
      <w:r>
        <w:rPr>
          <w:rFonts w:ascii="仿宋" w:eastAsia="仿宋" w:hAnsi="仿宋" w:cs="仿宋" w:hint="eastAsia"/>
          <w:sz w:val="32"/>
          <w:szCs w:val="32"/>
        </w:rPr>
        <w:t>245.35</w:t>
      </w:r>
      <w:r>
        <w:rPr>
          <w:rFonts w:ascii="仿宋" w:eastAsia="仿宋" w:hAnsi="仿宋" w:cs="仿宋" w:hint="eastAsia"/>
          <w:sz w:val="32"/>
          <w:szCs w:val="32"/>
        </w:rPr>
        <w:t>万元，其中：</w:t>
      </w:r>
      <w:r>
        <w:rPr>
          <w:rFonts w:ascii="仿宋" w:eastAsia="仿宋" w:hAnsi="仿宋" w:cs="仿宋" w:hint="eastAsia"/>
          <w:sz w:val="32"/>
          <w:szCs w:val="32"/>
        </w:rPr>
        <w:t>2018</w:t>
      </w:r>
      <w:r>
        <w:rPr>
          <w:rFonts w:ascii="仿宋" w:eastAsia="仿宋" w:hAnsi="仿宋" w:cs="仿宋" w:hint="eastAsia"/>
          <w:sz w:val="32"/>
          <w:szCs w:val="32"/>
        </w:rPr>
        <w:t>年度从其他预算资金支付治理“牛皮癣”经费</w:t>
      </w:r>
      <w:r>
        <w:rPr>
          <w:rFonts w:ascii="仿宋" w:eastAsia="仿宋" w:hAnsi="仿宋" w:cs="仿宋" w:hint="eastAsia"/>
          <w:sz w:val="32"/>
          <w:szCs w:val="32"/>
        </w:rPr>
        <w:t>2.67</w:t>
      </w:r>
      <w:r>
        <w:rPr>
          <w:rFonts w:ascii="仿宋" w:eastAsia="仿宋" w:hAnsi="仿宋" w:cs="仿宋" w:hint="eastAsia"/>
          <w:sz w:val="32"/>
          <w:szCs w:val="32"/>
        </w:rPr>
        <w:t>万元，包含从</w:t>
      </w:r>
      <w:r>
        <w:rPr>
          <w:rFonts w:ascii="仿宋" w:eastAsia="仿宋" w:hAnsi="仿宋" w:cs="仿宋" w:hint="eastAsia"/>
          <w:sz w:val="32"/>
          <w:szCs w:val="32"/>
        </w:rPr>
        <w:lastRenderedPageBreak/>
        <w:t>往来资金高新公司工作经费支付</w:t>
      </w:r>
      <w:r>
        <w:rPr>
          <w:rFonts w:ascii="仿宋" w:eastAsia="仿宋" w:hAnsi="仿宋" w:cs="仿宋" w:hint="eastAsia"/>
          <w:sz w:val="32"/>
          <w:szCs w:val="32"/>
        </w:rPr>
        <w:t>0.93</w:t>
      </w:r>
      <w:r>
        <w:rPr>
          <w:rFonts w:ascii="仿宋" w:eastAsia="仿宋" w:hAnsi="仿宋" w:cs="仿宋" w:hint="eastAsia"/>
          <w:sz w:val="32"/>
          <w:szCs w:val="32"/>
        </w:rPr>
        <w:t>万元、从往来资金经开区扶持资金支付</w:t>
      </w:r>
      <w:r>
        <w:rPr>
          <w:rFonts w:ascii="仿宋" w:eastAsia="仿宋" w:hAnsi="仿宋" w:cs="仿宋" w:hint="eastAsia"/>
          <w:sz w:val="32"/>
          <w:szCs w:val="32"/>
        </w:rPr>
        <w:t>1.74</w:t>
      </w:r>
      <w:r>
        <w:rPr>
          <w:rFonts w:ascii="仿宋" w:eastAsia="仿宋" w:hAnsi="仿宋" w:cs="仿宋" w:hint="eastAsia"/>
          <w:sz w:val="32"/>
          <w:szCs w:val="32"/>
        </w:rPr>
        <w:t>万元；</w:t>
      </w:r>
      <w:r>
        <w:rPr>
          <w:rFonts w:ascii="仿宋" w:eastAsia="仿宋" w:hAnsi="仿宋" w:cs="仿宋" w:hint="eastAsia"/>
          <w:sz w:val="32"/>
          <w:szCs w:val="32"/>
        </w:rPr>
        <w:t>2019</w:t>
      </w:r>
      <w:r>
        <w:rPr>
          <w:rFonts w:ascii="仿宋" w:eastAsia="仿宋" w:hAnsi="仿宋" w:cs="仿宋" w:hint="eastAsia"/>
          <w:sz w:val="32"/>
          <w:szCs w:val="32"/>
        </w:rPr>
        <w:t>年其他预算资金</w:t>
      </w:r>
      <w:r>
        <w:rPr>
          <w:rFonts w:ascii="仿宋" w:eastAsia="仿宋" w:hAnsi="仿宋" w:cs="仿宋" w:hint="eastAsia"/>
          <w:sz w:val="32"/>
          <w:szCs w:val="32"/>
        </w:rPr>
        <w:t>支付“牛皮癣”经费</w:t>
      </w:r>
      <w:r>
        <w:rPr>
          <w:rFonts w:ascii="仿宋" w:eastAsia="仿宋" w:hAnsi="仿宋" w:cs="仿宋" w:hint="eastAsia"/>
          <w:sz w:val="32"/>
          <w:szCs w:val="32"/>
        </w:rPr>
        <w:t>31.43</w:t>
      </w:r>
      <w:r>
        <w:rPr>
          <w:rFonts w:ascii="仿宋" w:eastAsia="仿宋" w:hAnsi="仿宋" w:cs="仿宋" w:hint="eastAsia"/>
          <w:sz w:val="32"/>
          <w:szCs w:val="32"/>
        </w:rPr>
        <w:t>万元，包含从本级资金城市创建工作经费支出</w:t>
      </w:r>
      <w:r>
        <w:rPr>
          <w:rFonts w:ascii="仿宋" w:eastAsia="仿宋" w:hAnsi="仿宋" w:cs="仿宋" w:hint="eastAsia"/>
          <w:sz w:val="32"/>
          <w:szCs w:val="32"/>
        </w:rPr>
        <w:t>8.45</w:t>
      </w:r>
      <w:r>
        <w:rPr>
          <w:rFonts w:ascii="仿宋" w:eastAsia="仿宋" w:hAnsi="仿宋" w:cs="仿宋" w:hint="eastAsia"/>
          <w:sz w:val="32"/>
          <w:szCs w:val="32"/>
        </w:rPr>
        <w:t>万元，从往来资金创建专项付流动摊担疏导经费支出</w:t>
      </w:r>
      <w:r>
        <w:rPr>
          <w:rFonts w:ascii="仿宋" w:eastAsia="仿宋" w:hAnsi="仿宋" w:cs="仿宋" w:hint="eastAsia"/>
          <w:sz w:val="32"/>
          <w:szCs w:val="32"/>
        </w:rPr>
        <w:t>22.98</w:t>
      </w:r>
      <w:r>
        <w:rPr>
          <w:rFonts w:ascii="仿宋" w:eastAsia="仿宋" w:hAnsi="仿宋" w:cs="仿宋" w:hint="eastAsia"/>
          <w:sz w:val="32"/>
          <w:szCs w:val="32"/>
        </w:rPr>
        <w:t>万元，其中创建专项付流动摊担疏导经费支出有预算资金申请报告，每月均有资金申请报告；</w:t>
      </w:r>
      <w:r>
        <w:rPr>
          <w:rFonts w:ascii="仿宋" w:eastAsia="仿宋" w:hAnsi="仿宋" w:cs="仿宋" w:hint="eastAsia"/>
          <w:sz w:val="32"/>
          <w:szCs w:val="32"/>
        </w:rPr>
        <w:t>2021</w:t>
      </w:r>
      <w:r>
        <w:rPr>
          <w:rFonts w:ascii="仿宋" w:eastAsia="仿宋" w:hAnsi="仿宋" w:cs="仿宋" w:hint="eastAsia"/>
          <w:sz w:val="32"/>
          <w:szCs w:val="32"/>
        </w:rPr>
        <w:t>年支付</w:t>
      </w:r>
      <w:r>
        <w:rPr>
          <w:rFonts w:ascii="仿宋" w:eastAsia="仿宋" w:hAnsi="仿宋" w:cs="仿宋" w:hint="eastAsia"/>
          <w:sz w:val="32"/>
          <w:szCs w:val="32"/>
        </w:rPr>
        <w:t>2020</w:t>
      </w:r>
      <w:r>
        <w:rPr>
          <w:rFonts w:ascii="仿宋" w:eastAsia="仿宋" w:hAnsi="仿宋" w:cs="仿宋" w:hint="eastAsia"/>
          <w:sz w:val="32"/>
          <w:szCs w:val="32"/>
        </w:rPr>
        <w:t>年治理“牛皮癣”外包经费</w:t>
      </w:r>
      <w:r>
        <w:rPr>
          <w:rFonts w:ascii="仿宋" w:eastAsia="仿宋" w:hAnsi="仿宋" w:cs="仿宋" w:hint="eastAsia"/>
          <w:sz w:val="32"/>
          <w:szCs w:val="32"/>
        </w:rPr>
        <w:t>48.75</w:t>
      </w:r>
      <w:r>
        <w:rPr>
          <w:rFonts w:ascii="仿宋" w:eastAsia="仿宋" w:hAnsi="仿宋" w:cs="仿宋" w:hint="eastAsia"/>
          <w:sz w:val="32"/>
          <w:szCs w:val="32"/>
        </w:rPr>
        <w:t>万元。具体情况如下：</w:t>
      </w:r>
    </w:p>
    <w:p w14:paraId="3DE1E13E" w14:textId="77777777" w:rsidR="009C7FA6" w:rsidRDefault="00CA3E52">
      <w:pPr>
        <w:widowControl/>
        <w:spacing w:line="580" w:lineRule="exact"/>
        <w:jc w:val="center"/>
        <w:textAlignment w:val="center"/>
        <w:rPr>
          <w:rFonts w:ascii="仿宋" w:eastAsia="仿宋" w:hAnsi="仿宋" w:cs="宋体"/>
          <w:b/>
          <w:bCs/>
          <w:color w:val="000000"/>
          <w:kern w:val="0"/>
          <w:sz w:val="24"/>
          <w:lang w:bidi="ar"/>
        </w:rPr>
      </w:pPr>
      <w:r>
        <w:rPr>
          <w:rFonts w:ascii="宋体" w:hAnsi="宋体" w:cs="宋体" w:hint="eastAsia"/>
          <w:b/>
          <w:bCs/>
          <w:color w:val="000000"/>
          <w:kern w:val="0"/>
          <w:szCs w:val="21"/>
          <w:lang w:bidi="ar"/>
        </w:rPr>
        <w:t xml:space="preserve">                                                              </w:t>
      </w:r>
      <w:r>
        <w:rPr>
          <w:rFonts w:ascii="宋体" w:hAnsi="宋体" w:cs="宋体"/>
          <w:b/>
          <w:bCs/>
          <w:color w:val="000000"/>
          <w:kern w:val="0"/>
          <w:szCs w:val="21"/>
          <w:lang w:bidi="ar"/>
        </w:rPr>
        <w:t xml:space="preserve">   </w:t>
      </w:r>
      <w:r>
        <w:rPr>
          <w:rFonts w:ascii="仿宋" w:eastAsia="仿宋" w:hAnsi="仿宋" w:cs="宋体" w:hint="eastAsia"/>
          <w:b/>
          <w:bCs/>
          <w:color w:val="000000"/>
          <w:kern w:val="0"/>
          <w:sz w:val="24"/>
          <w:lang w:bidi="ar"/>
        </w:rPr>
        <w:t>单位：万元</w:t>
      </w:r>
    </w:p>
    <w:tbl>
      <w:tblPr>
        <w:tblStyle w:val="1"/>
        <w:tblW w:w="8685" w:type="dxa"/>
        <w:tblLook w:val="04A0" w:firstRow="1" w:lastRow="0" w:firstColumn="1" w:lastColumn="0" w:noHBand="0" w:noVBand="1"/>
      </w:tblPr>
      <w:tblGrid>
        <w:gridCol w:w="1269"/>
        <w:gridCol w:w="1296"/>
        <w:gridCol w:w="1296"/>
        <w:gridCol w:w="1116"/>
        <w:gridCol w:w="1116"/>
        <w:gridCol w:w="1296"/>
        <w:gridCol w:w="1296"/>
      </w:tblGrid>
      <w:tr w:rsidR="009C7FA6" w14:paraId="349CA623" w14:textId="77777777">
        <w:trPr>
          <w:trHeight w:val="920"/>
        </w:trPr>
        <w:tc>
          <w:tcPr>
            <w:tcW w:w="1269" w:type="dxa"/>
            <w:vAlign w:val="center"/>
          </w:tcPr>
          <w:p w14:paraId="1D8ADF31" w14:textId="77777777" w:rsidR="009C7FA6" w:rsidRDefault="00CA3E52">
            <w:pPr>
              <w:widowControl/>
              <w:spacing w:line="580" w:lineRule="exact"/>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lang w:bidi="ar"/>
              </w:rPr>
              <w:t>年份</w:t>
            </w:r>
          </w:p>
        </w:tc>
        <w:tc>
          <w:tcPr>
            <w:tcW w:w="1296" w:type="dxa"/>
            <w:vAlign w:val="center"/>
          </w:tcPr>
          <w:p w14:paraId="73A12234" w14:textId="77777777" w:rsidR="009C7FA6" w:rsidRDefault="00CA3E52">
            <w:pPr>
              <w:widowControl/>
              <w:spacing w:line="580" w:lineRule="exact"/>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lang w:bidi="ar"/>
              </w:rPr>
              <w:t>年初预算金额</w:t>
            </w:r>
          </w:p>
        </w:tc>
        <w:tc>
          <w:tcPr>
            <w:tcW w:w="1296" w:type="dxa"/>
            <w:vAlign w:val="center"/>
          </w:tcPr>
          <w:p w14:paraId="07AA2911" w14:textId="77777777" w:rsidR="009C7FA6" w:rsidRDefault="00CA3E52">
            <w:pPr>
              <w:widowControl/>
              <w:spacing w:line="580" w:lineRule="exact"/>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lang w:bidi="ar"/>
              </w:rPr>
              <w:t>预算指标实际下达金额</w:t>
            </w:r>
          </w:p>
        </w:tc>
        <w:tc>
          <w:tcPr>
            <w:tcW w:w="1116" w:type="dxa"/>
            <w:vAlign w:val="center"/>
          </w:tcPr>
          <w:p w14:paraId="25F6348A" w14:textId="77777777" w:rsidR="009C7FA6" w:rsidRDefault="00CA3E52">
            <w:pPr>
              <w:widowControl/>
              <w:spacing w:line="580" w:lineRule="exact"/>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lang w:bidi="ar"/>
              </w:rPr>
              <w:t>追加预算金额</w:t>
            </w:r>
          </w:p>
        </w:tc>
        <w:tc>
          <w:tcPr>
            <w:tcW w:w="1116" w:type="dxa"/>
            <w:vAlign w:val="center"/>
          </w:tcPr>
          <w:p w14:paraId="714A50EC" w14:textId="77777777" w:rsidR="009C7FA6" w:rsidRDefault="00CA3E52">
            <w:pPr>
              <w:widowControl/>
              <w:spacing w:line="580" w:lineRule="exact"/>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lang w:bidi="ar"/>
              </w:rPr>
              <w:t>其他预算资金</w:t>
            </w:r>
          </w:p>
        </w:tc>
        <w:tc>
          <w:tcPr>
            <w:tcW w:w="1296" w:type="dxa"/>
            <w:vAlign w:val="center"/>
          </w:tcPr>
          <w:p w14:paraId="4B0F4FD1" w14:textId="77777777" w:rsidR="009C7FA6" w:rsidRDefault="00CA3E52">
            <w:pPr>
              <w:widowControl/>
              <w:spacing w:line="580" w:lineRule="exact"/>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lang w:bidi="ar"/>
              </w:rPr>
              <w:t>年度可用资金</w:t>
            </w:r>
          </w:p>
        </w:tc>
        <w:tc>
          <w:tcPr>
            <w:tcW w:w="1296" w:type="dxa"/>
            <w:vAlign w:val="center"/>
          </w:tcPr>
          <w:p w14:paraId="2575D5ED" w14:textId="77777777" w:rsidR="009C7FA6" w:rsidRDefault="00CA3E52">
            <w:pPr>
              <w:widowControl/>
              <w:spacing w:line="580" w:lineRule="exact"/>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lang w:bidi="ar"/>
              </w:rPr>
              <w:t>实际支付金额</w:t>
            </w:r>
          </w:p>
        </w:tc>
      </w:tr>
      <w:tr w:rsidR="009C7FA6" w14:paraId="4E799776" w14:textId="77777777">
        <w:trPr>
          <w:trHeight w:val="390"/>
        </w:trPr>
        <w:tc>
          <w:tcPr>
            <w:tcW w:w="1269" w:type="dxa"/>
            <w:vAlign w:val="center"/>
          </w:tcPr>
          <w:p w14:paraId="789E59AA"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2018</w:t>
            </w:r>
            <w:r>
              <w:rPr>
                <w:rFonts w:ascii="仿宋" w:eastAsia="仿宋" w:hAnsi="仿宋" w:cs="宋体" w:hint="eastAsia"/>
                <w:color w:val="000000"/>
                <w:kern w:val="0"/>
                <w:sz w:val="24"/>
                <w:lang w:bidi="ar"/>
              </w:rPr>
              <w:t>年度</w:t>
            </w:r>
          </w:p>
        </w:tc>
        <w:tc>
          <w:tcPr>
            <w:tcW w:w="1296" w:type="dxa"/>
            <w:vAlign w:val="center"/>
          </w:tcPr>
          <w:p w14:paraId="6DE2BD80"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70</w:t>
            </w:r>
          </w:p>
        </w:tc>
        <w:tc>
          <w:tcPr>
            <w:tcW w:w="1296" w:type="dxa"/>
            <w:vAlign w:val="center"/>
          </w:tcPr>
          <w:p w14:paraId="2E8CC353"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70</w:t>
            </w:r>
          </w:p>
        </w:tc>
        <w:tc>
          <w:tcPr>
            <w:tcW w:w="1116" w:type="dxa"/>
            <w:vAlign w:val="center"/>
          </w:tcPr>
          <w:p w14:paraId="692E0950"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w:t>
            </w:r>
          </w:p>
        </w:tc>
        <w:tc>
          <w:tcPr>
            <w:tcW w:w="1116" w:type="dxa"/>
            <w:vAlign w:val="center"/>
          </w:tcPr>
          <w:p w14:paraId="26282AD0"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2.67</w:t>
            </w:r>
          </w:p>
        </w:tc>
        <w:tc>
          <w:tcPr>
            <w:tcW w:w="1296" w:type="dxa"/>
            <w:vAlign w:val="center"/>
          </w:tcPr>
          <w:p w14:paraId="6DFF44DA"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92.67</w:t>
            </w:r>
          </w:p>
        </w:tc>
        <w:tc>
          <w:tcPr>
            <w:tcW w:w="1296" w:type="dxa"/>
            <w:vAlign w:val="center"/>
          </w:tcPr>
          <w:p w14:paraId="7501507C"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92.67</w:t>
            </w:r>
          </w:p>
        </w:tc>
      </w:tr>
      <w:tr w:rsidR="009C7FA6" w14:paraId="678433CB" w14:textId="77777777">
        <w:trPr>
          <w:trHeight w:val="512"/>
        </w:trPr>
        <w:tc>
          <w:tcPr>
            <w:tcW w:w="1269" w:type="dxa"/>
            <w:vAlign w:val="center"/>
          </w:tcPr>
          <w:p w14:paraId="29B471CB"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2019</w:t>
            </w:r>
            <w:r>
              <w:rPr>
                <w:rFonts w:ascii="仿宋" w:eastAsia="仿宋" w:hAnsi="仿宋" w:cs="宋体" w:hint="eastAsia"/>
                <w:color w:val="000000"/>
                <w:kern w:val="0"/>
                <w:sz w:val="24"/>
                <w:lang w:bidi="ar"/>
              </w:rPr>
              <w:t>年度</w:t>
            </w:r>
          </w:p>
        </w:tc>
        <w:tc>
          <w:tcPr>
            <w:tcW w:w="1296" w:type="dxa"/>
            <w:vAlign w:val="center"/>
          </w:tcPr>
          <w:p w14:paraId="0A7E501E"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70</w:t>
            </w:r>
          </w:p>
        </w:tc>
        <w:tc>
          <w:tcPr>
            <w:tcW w:w="1296" w:type="dxa"/>
            <w:vAlign w:val="center"/>
          </w:tcPr>
          <w:p w14:paraId="2AD43A6F"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35</w:t>
            </w:r>
          </w:p>
        </w:tc>
        <w:tc>
          <w:tcPr>
            <w:tcW w:w="1116" w:type="dxa"/>
            <w:vAlign w:val="center"/>
          </w:tcPr>
          <w:p w14:paraId="2AD27C42"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40</w:t>
            </w:r>
          </w:p>
        </w:tc>
        <w:tc>
          <w:tcPr>
            <w:tcW w:w="1116" w:type="dxa"/>
            <w:vAlign w:val="center"/>
          </w:tcPr>
          <w:p w14:paraId="67F5B1D6"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31.43</w:t>
            </w:r>
          </w:p>
        </w:tc>
        <w:tc>
          <w:tcPr>
            <w:tcW w:w="1296" w:type="dxa"/>
            <w:vAlign w:val="center"/>
          </w:tcPr>
          <w:p w14:paraId="57B451FB"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106.43</w:t>
            </w:r>
          </w:p>
        </w:tc>
        <w:tc>
          <w:tcPr>
            <w:tcW w:w="1296" w:type="dxa"/>
            <w:vAlign w:val="center"/>
          </w:tcPr>
          <w:p w14:paraId="3BB9F1F6"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106.43</w:t>
            </w:r>
          </w:p>
        </w:tc>
      </w:tr>
      <w:tr w:rsidR="009C7FA6" w14:paraId="6BBACC08" w14:textId="77777777">
        <w:trPr>
          <w:trHeight w:val="550"/>
        </w:trPr>
        <w:tc>
          <w:tcPr>
            <w:tcW w:w="1269" w:type="dxa"/>
            <w:vAlign w:val="center"/>
          </w:tcPr>
          <w:p w14:paraId="55C3F33F"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2020</w:t>
            </w:r>
            <w:r>
              <w:rPr>
                <w:rFonts w:ascii="仿宋" w:eastAsia="仿宋" w:hAnsi="仿宋" w:cs="宋体" w:hint="eastAsia"/>
                <w:color w:val="000000"/>
                <w:kern w:val="0"/>
                <w:sz w:val="24"/>
                <w:lang w:bidi="ar"/>
              </w:rPr>
              <w:t>年度</w:t>
            </w:r>
          </w:p>
        </w:tc>
        <w:tc>
          <w:tcPr>
            <w:tcW w:w="1296" w:type="dxa"/>
            <w:vAlign w:val="center"/>
          </w:tcPr>
          <w:p w14:paraId="5957A56E"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35</w:t>
            </w:r>
          </w:p>
        </w:tc>
        <w:tc>
          <w:tcPr>
            <w:tcW w:w="1296" w:type="dxa"/>
            <w:vAlign w:val="center"/>
          </w:tcPr>
          <w:p w14:paraId="12725C3C"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35</w:t>
            </w:r>
          </w:p>
        </w:tc>
        <w:tc>
          <w:tcPr>
            <w:tcW w:w="1116" w:type="dxa"/>
            <w:vAlign w:val="center"/>
          </w:tcPr>
          <w:p w14:paraId="48491328"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w:t>
            </w:r>
          </w:p>
        </w:tc>
        <w:tc>
          <w:tcPr>
            <w:tcW w:w="1116" w:type="dxa"/>
            <w:vAlign w:val="center"/>
          </w:tcPr>
          <w:p w14:paraId="3670C990"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0.00</w:t>
            </w:r>
          </w:p>
        </w:tc>
        <w:tc>
          <w:tcPr>
            <w:tcW w:w="1296" w:type="dxa"/>
            <w:vAlign w:val="center"/>
          </w:tcPr>
          <w:p w14:paraId="1FF15F99"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55.00</w:t>
            </w:r>
          </w:p>
        </w:tc>
        <w:tc>
          <w:tcPr>
            <w:tcW w:w="1296" w:type="dxa"/>
            <w:vAlign w:val="center"/>
          </w:tcPr>
          <w:p w14:paraId="09ED3299"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46.25</w:t>
            </w:r>
          </w:p>
        </w:tc>
      </w:tr>
      <w:tr w:rsidR="009C7FA6" w14:paraId="3342CF4B" w14:textId="77777777">
        <w:trPr>
          <w:trHeight w:val="534"/>
        </w:trPr>
        <w:tc>
          <w:tcPr>
            <w:tcW w:w="1269" w:type="dxa"/>
            <w:vAlign w:val="center"/>
          </w:tcPr>
          <w:p w14:paraId="78322E70" w14:textId="77777777" w:rsidR="009C7FA6" w:rsidRDefault="00CA3E52">
            <w:pPr>
              <w:widowControl/>
              <w:spacing w:line="580" w:lineRule="exact"/>
              <w:jc w:val="center"/>
              <w:textAlignment w:val="center"/>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合计</w:t>
            </w:r>
          </w:p>
        </w:tc>
        <w:tc>
          <w:tcPr>
            <w:tcW w:w="1296" w:type="dxa"/>
            <w:vAlign w:val="center"/>
          </w:tcPr>
          <w:p w14:paraId="382C6F4E" w14:textId="77777777" w:rsidR="009C7FA6" w:rsidRDefault="00CA3E52">
            <w:pPr>
              <w:widowControl/>
              <w:spacing w:line="580" w:lineRule="exact"/>
              <w:jc w:val="center"/>
              <w:textAlignment w:val="center"/>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175</w:t>
            </w:r>
          </w:p>
        </w:tc>
        <w:tc>
          <w:tcPr>
            <w:tcW w:w="1296" w:type="dxa"/>
            <w:vAlign w:val="center"/>
          </w:tcPr>
          <w:p w14:paraId="1BB6DD7A" w14:textId="77777777" w:rsidR="009C7FA6" w:rsidRDefault="00CA3E52">
            <w:pPr>
              <w:widowControl/>
              <w:spacing w:line="580" w:lineRule="exact"/>
              <w:jc w:val="center"/>
              <w:textAlignment w:val="center"/>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140</w:t>
            </w:r>
          </w:p>
        </w:tc>
        <w:tc>
          <w:tcPr>
            <w:tcW w:w="1116" w:type="dxa"/>
            <w:vAlign w:val="center"/>
          </w:tcPr>
          <w:p w14:paraId="515B5880" w14:textId="77777777" w:rsidR="009C7FA6" w:rsidRDefault="00CA3E52">
            <w:pPr>
              <w:widowControl/>
              <w:spacing w:line="580" w:lineRule="exact"/>
              <w:jc w:val="center"/>
              <w:textAlignment w:val="center"/>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80</w:t>
            </w:r>
          </w:p>
        </w:tc>
        <w:tc>
          <w:tcPr>
            <w:tcW w:w="1116" w:type="dxa"/>
            <w:vAlign w:val="center"/>
          </w:tcPr>
          <w:p w14:paraId="385F15C5" w14:textId="77777777" w:rsidR="009C7FA6" w:rsidRDefault="00CA3E52">
            <w:pPr>
              <w:widowControl/>
              <w:spacing w:line="580" w:lineRule="exact"/>
              <w:jc w:val="center"/>
              <w:textAlignment w:val="center"/>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34.10</w:t>
            </w:r>
          </w:p>
        </w:tc>
        <w:tc>
          <w:tcPr>
            <w:tcW w:w="1296" w:type="dxa"/>
            <w:vAlign w:val="center"/>
          </w:tcPr>
          <w:p w14:paraId="32D2F64B" w14:textId="77777777" w:rsidR="009C7FA6" w:rsidRDefault="00CA3E52">
            <w:pPr>
              <w:widowControl/>
              <w:spacing w:line="580" w:lineRule="exact"/>
              <w:jc w:val="center"/>
              <w:textAlignment w:val="center"/>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254.10</w:t>
            </w:r>
          </w:p>
        </w:tc>
        <w:tc>
          <w:tcPr>
            <w:tcW w:w="1296" w:type="dxa"/>
            <w:vAlign w:val="center"/>
          </w:tcPr>
          <w:p w14:paraId="623F58E9" w14:textId="77777777" w:rsidR="009C7FA6" w:rsidRDefault="00CA3E52">
            <w:pPr>
              <w:widowControl/>
              <w:spacing w:line="580" w:lineRule="exact"/>
              <w:jc w:val="center"/>
              <w:textAlignment w:val="center"/>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245.35</w:t>
            </w:r>
          </w:p>
        </w:tc>
      </w:tr>
    </w:tbl>
    <w:p w14:paraId="25173243" w14:textId="77777777" w:rsidR="009C7FA6" w:rsidRDefault="00CA3E52">
      <w:pPr>
        <w:pStyle w:val="2"/>
        <w:keepNext w:val="0"/>
        <w:spacing w:before="0" w:after="0" w:line="580" w:lineRule="exact"/>
        <w:ind w:firstLineChars="200" w:firstLine="643"/>
        <w:rPr>
          <w:rFonts w:ascii="Cambria" w:eastAsia="黑体" w:hAnsi="Cambria"/>
        </w:rPr>
      </w:pPr>
      <w:r>
        <w:rPr>
          <w:rFonts w:ascii="Cambria" w:eastAsia="黑体" w:hAnsi="Cambria"/>
        </w:rPr>
        <w:t>三、项目组织实施情况</w:t>
      </w:r>
    </w:p>
    <w:p w14:paraId="05EFE8CB" w14:textId="77777777" w:rsidR="009C7FA6" w:rsidRDefault="00CA3E52">
      <w:pPr>
        <w:pStyle w:val="3"/>
        <w:spacing w:line="580" w:lineRule="exact"/>
        <w:ind w:firstLine="643"/>
        <w:rPr>
          <w:rFonts w:ascii="仿宋" w:eastAsia="仿宋" w:hAnsi="仿宋"/>
        </w:rPr>
      </w:pPr>
      <w:r>
        <w:rPr>
          <w:rFonts w:ascii="仿宋" w:eastAsia="仿宋" w:hAnsi="仿宋" w:hint="eastAsia"/>
        </w:rPr>
        <w:t>（一）制定相关制度，明确工作要求</w:t>
      </w:r>
    </w:p>
    <w:p w14:paraId="5FC26CEA"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结合市城管执法大队实际情况，以量入为出，事前控制为原则，制定了《醴陵市城市管理行政执法大队预算管理制度》。</w:t>
      </w:r>
    </w:p>
    <w:p w14:paraId="40D93D8D"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为确保市城区内“牛皮癣”非法广告清洗到位，按照城市创建工作标准，醴陵市城市管理行政执法大队制定了《城区内清洗“牛皮癣”非法广告考核标准》（以下简称“考核</w:t>
      </w:r>
      <w:r>
        <w:rPr>
          <w:rFonts w:ascii="仿宋" w:eastAsia="仿宋" w:hAnsi="仿宋" w:cs="仿宋" w:hint="eastAsia"/>
          <w:sz w:val="32"/>
          <w:szCs w:val="32"/>
        </w:rPr>
        <w:lastRenderedPageBreak/>
        <w:t>标准”）。对作业不规范、清洗是否到位，是否及时、清理是否干净，是否有残留、清理的基地损伤、承包企业管辖路段是否定期巡查等制定了处罚标准。</w:t>
      </w:r>
    </w:p>
    <w:p w14:paraId="691B1D51"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为进一步巩固工作成果，醴陵市城市管理行政执法大队制定了《关于进一步加强城区“牛皮癣”治理的工作方案》（以下简称“工</w:t>
      </w:r>
      <w:r>
        <w:rPr>
          <w:rFonts w:ascii="仿宋" w:eastAsia="仿宋" w:hAnsi="仿宋" w:cs="仿宋" w:hint="eastAsia"/>
          <w:sz w:val="32"/>
          <w:szCs w:val="32"/>
        </w:rPr>
        <w:t>作方案”）。成立了由丁立新为组长，副大队长王命生为清理清除“牛皮癣”负责人的工作领导小组，定期进行各管辖路段的“牛皮癣”全面清理工作。</w:t>
      </w:r>
    </w:p>
    <w:p w14:paraId="5040971F" w14:textId="77777777" w:rsidR="009C7FA6" w:rsidRDefault="00CA3E52">
      <w:pPr>
        <w:pStyle w:val="3"/>
        <w:spacing w:line="580" w:lineRule="exact"/>
        <w:ind w:firstLine="643"/>
        <w:rPr>
          <w:rFonts w:ascii="仿宋" w:eastAsia="仿宋" w:hAnsi="仿宋"/>
        </w:rPr>
      </w:pPr>
      <w:r>
        <w:rPr>
          <w:rFonts w:ascii="仿宋" w:eastAsia="仿宋" w:hAnsi="仿宋" w:hint="eastAsia"/>
        </w:rPr>
        <w:t>（二）确定实施方式，签订承包合同</w:t>
      </w:r>
    </w:p>
    <w:p w14:paraId="58F27347"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市城管局采取对外承包的方式，通过招投标方式，将辖区范围内主要主次干道清除“牛皮癣”任务外包给项目实施单位，由项目实施单位负责具体清除工作。</w:t>
      </w:r>
    </w:p>
    <w:p w14:paraId="683D3DA9" w14:textId="77777777" w:rsidR="009C7FA6" w:rsidRDefault="00CA3E52">
      <w:pPr>
        <w:pStyle w:val="3"/>
        <w:spacing w:line="580" w:lineRule="exact"/>
        <w:ind w:firstLine="643"/>
        <w:rPr>
          <w:rFonts w:ascii="仿宋" w:eastAsia="仿宋" w:hAnsi="仿宋"/>
        </w:rPr>
      </w:pPr>
      <w:r>
        <w:rPr>
          <w:rFonts w:ascii="仿宋" w:eastAsia="仿宋" w:hAnsi="仿宋" w:hint="eastAsia"/>
        </w:rPr>
        <w:t>（三）检查考核情况</w:t>
      </w:r>
    </w:p>
    <w:p w14:paraId="1073788E" w14:textId="77777777" w:rsidR="009C7FA6" w:rsidRDefault="00CA3E52">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通过现场及资料审查，了解到市城管执法大队部门预算由财务室做好全年经费预算方案，经分管领导审批，单位主要负责人审核，再由市财政局进行审核；按照支出制度的规定分项核算，按计划拨入和支出，收入支出两条线核算，《醴陵市城市管理行政执法大队收入与支出管理制度》基本得到有效执行。</w:t>
      </w:r>
    </w:p>
    <w:p w14:paraId="38E4923D" w14:textId="77777777" w:rsidR="009C7FA6" w:rsidRDefault="00CA3E52">
      <w:pPr>
        <w:spacing w:line="580" w:lineRule="exact"/>
        <w:ind w:firstLineChars="200" w:firstLine="640"/>
      </w:pPr>
      <w:r>
        <w:rPr>
          <w:rFonts w:ascii="仿宋" w:eastAsia="仿宋" w:hAnsi="仿宋" w:cs="仿宋" w:hint="eastAsia"/>
          <w:sz w:val="32"/>
          <w:szCs w:val="32"/>
        </w:rPr>
        <w:t>按照《醴陵市城区小广告清理考核办法》，市城管执法大队需对项目实施单位各类管理人员是否按要求到位，清洗清洁人员是否按要求配备充足情况进行考核，经现场询问及查阅相关资料，城管大队未对实施单位清洁及管理人员进行考核，清理考核办法未得到有效执行。</w:t>
      </w:r>
    </w:p>
    <w:p w14:paraId="33CAFFE8" w14:textId="77777777" w:rsidR="009C7FA6" w:rsidRDefault="00CA3E52">
      <w:pPr>
        <w:pStyle w:val="2"/>
        <w:keepNext w:val="0"/>
        <w:spacing w:before="0" w:after="0" w:line="580" w:lineRule="exact"/>
        <w:ind w:firstLineChars="200" w:firstLine="643"/>
        <w:rPr>
          <w:rFonts w:ascii="Cambria" w:eastAsia="黑体" w:hAnsi="Cambria"/>
        </w:rPr>
      </w:pPr>
      <w:r>
        <w:rPr>
          <w:rFonts w:ascii="Cambria" w:eastAsia="黑体" w:hAnsi="Cambria" w:hint="eastAsia"/>
        </w:rPr>
        <w:lastRenderedPageBreak/>
        <w:t>四</w:t>
      </w:r>
      <w:r>
        <w:rPr>
          <w:rFonts w:ascii="Cambria" w:eastAsia="黑体" w:hAnsi="Cambria" w:hint="eastAsia"/>
        </w:rPr>
        <w:t>、绩效评价组织实施情况</w:t>
      </w:r>
    </w:p>
    <w:p w14:paraId="0DC847A4" w14:textId="77777777" w:rsidR="009C7FA6" w:rsidRDefault="00CA3E52">
      <w:pPr>
        <w:pStyle w:val="3"/>
        <w:spacing w:line="580" w:lineRule="exact"/>
        <w:ind w:firstLine="643"/>
        <w:rPr>
          <w:rFonts w:ascii="仿宋" w:eastAsia="仿宋" w:hAnsi="仿宋"/>
        </w:rPr>
      </w:pPr>
      <w:r>
        <w:rPr>
          <w:rFonts w:ascii="仿宋" w:eastAsia="仿宋" w:hAnsi="仿宋" w:hint="eastAsia"/>
        </w:rPr>
        <w:t>（一）绩效评价目的</w:t>
      </w:r>
    </w:p>
    <w:p w14:paraId="577128AE" w14:textId="77777777" w:rsidR="009C7FA6" w:rsidRDefault="00CA3E52">
      <w:pPr>
        <w:spacing w:line="580" w:lineRule="exact"/>
        <w:ind w:firstLineChars="200" w:firstLine="640"/>
      </w:pPr>
      <w:r>
        <w:rPr>
          <w:rFonts w:eastAsia="仿宋"/>
          <w:sz w:val="32"/>
          <w:szCs w:val="32"/>
        </w:rPr>
        <w:t>对</w:t>
      </w:r>
      <w:r>
        <w:rPr>
          <w:rFonts w:ascii="仿宋" w:eastAsia="仿宋" w:hAnsi="仿宋" w:cs="仿宋" w:hint="eastAsia"/>
          <w:sz w:val="32"/>
          <w:szCs w:val="32"/>
        </w:rPr>
        <w:t>治理“牛皮癣”专项</w:t>
      </w:r>
      <w:r>
        <w:rPr>
          <w:rFonts w:eastAsia="仿宋"/>
          <w:sz w:val="32"/>
          <w:szCs w:val="32"/>
        </w:rPr>
        <w:t>资金使用是否规范、</w:t>
      </w:r>
      <w:r>
        <w:rPr>
          <w:rFonts w:ascii="仿宋" w:eastAsia="仿宋" w:hAnsi="仿宋" w:cs="仿宋" w:hint="eastAsia"/>
          <w:sz w:val="32"/>
          <w:szCs w:val="32"/>
        </w:rPr>
        <w:t>治理“牛皮癣”专项</w:t>
      </w:r>
      <w:r>
        <w:rPr>
          <w:rFonts w:eastAsia="仿宋"/>
          <w:sz w:val="32"/>
          <w:szCs w:val="32"/>
        </w:rPr>
        <w:t>实施</w:t>
      </w:r>
      <w:r>
        <w:rPr>
          <w:rFonts w:eastAsia="仿宋" w:hint="eastAsia"/>
          <w:sz w:val="32"/>
          <w:szCs w:val="32"/>
        </w:rPr>
        <w:t>管理</w:t>
      </w:r>
      <w:r>
        <w:rPr>
          <w:rFonts w:eastAsia="仿宋"/>
          <w:sz w:val="32"/>
          <w:szCs w:val="32"/>
        </w:rPr>
        <w:t>情况、资金投入产出效果进行评价，为政府进一步规范和加强财政资金管理、提高财政资金使用效益提供参考。</w:t>
      </w:r>
    </w:p>
    <w:p w14:paraId="2B328DB4" w14:textId="77777777" w:rsidR="009C7FA6" w:rsidRDefault="00CA3E52">
      <w:pPr>
        <w:pStyle w:val="3"/>
        <w:numPr>
          <w:ilvl w:val="0"/>
          <w:numId w:val="1"/>
        </w:numPr>
        <w:spacing w:line="580" w:lineRule="exact"/>
        <w:ind w:firstLine="643"/>
        <w:rPr>
          <w:rFonts w:ascii="仿宋" w:eastAsia="仿宋" w:hAnsi="仿宋"/>
        </w:rPr>
      </w:pPr>
      <w:r>
        <w:rPr>
          <w:rFonts w:ascii="仿宋" w:eastAsia="仿宋" w:hAnsi="仿宋" w:hint="eastAsia"/>
        </w:rPr>
        <w:t>绩效评价指标与评价体系</w:t>
      </w:r>
    </w:p>
    <w:p w14:paraId="4D72FAD9" w14:textId="77777777" w:rsidR="009C7FA6" w:rsidRDefault="00CA3E52">
      <w:pPr>
        <w:spacing w:line="580" w:lineRule="exact"/>
        <w:ind w:firstLineChars="200" w:firstLine="640"/>
      </w:pPr>
      <w:r>
        <w:rPr>
          <w:rFonts w:ascii="仿宋" w:eastAsia="仿宋" w:hAnsi="仿宋" w:cs="仿宋" w:hint="eastAsia"/>
          <w:sz w:val="32"/>
          <w:szCs w:val="32"/>
        </w:rPr>
        <w:t>绩效评价小组根据市城管局</w:t>
      </w:r>
      <w:r>
        <w:rPr>
          <w:rFonts w:ascii="仿宋" w:eastAsia="仿宋" w:hAnsi="仿宋" w:cs="仿宋" w:hint="eastAsia"/>
          <w:sz w:val="32"/>
          <w:szCs w:val="32"/>
        </w:rPr>
        <w:t>2018-2020</w:t>
      </w:r>
      <w:r>
        <w:rPr>
          <w:rFonts w:ascii="仿宋" w:eastAsia="仿宋" w:hAnsi="仿宋" w:cs="仿宋" w:hint="eastAsia"/>
          <w:sz w:val="32"/>
          <w:szCs w:val="32"/>
        </w:rPr>
        <w:t>年度“牛皮癣”清理项目专项资金的特点，依据相关性、重要性、可比性、系统性及经济性原则，绩效评价指标体系设置了“投入指标”、“过程指标”、“产出指标”</w:t>
      </w:r>
      <w:r>
        <w:rPr>
          <w:rFonts w:ascii="仿宋" w:eastAsia="仿宋" w:hAnsi="仿宋" w:cs="仿宋" w:hint="eastAsia"/>
          <w:sz w:val="32"/>
          <w:szCs w:val="32"/>
        </w:rPr>
        <w:t>3</w:t>
      </w:r>
      <w:r>
        <w:rPr>
          <w:rFonts w:ascii="仿宋" w:eastAsia="仿宋" w:hAnsi="仿宋" w:cs="仿宋" w:hint="eastAsia"/>
          <w:sz w:val="32"/>
          <w:szCs w:val="32"/>
        </w:rPr>
        <w:t>个一级指标；设置了“项目立项”、</w:t>
      </w:r>
      <w:r>
        <w:rPr>
          <w:rFonts w:ascii="仿宋" w:eastAsia="仿宋" w:hAnsi="仿宋" w:cs="仿宋" w:hint="eastAsia"/>
          <w:sz w:val="32"/>
          <w:szCs w:val="32"/>
        </w:rPr>
        <w:t xml:space="preserve"> </w:t>
      </w:r>
      <w:r>
        <w:rPr>
          <w:rFonts w:ascii="仿宋" w:eastAsia="仿宋" w:hAnsi="仿宋" w:cs="仿宋" w:hint="eastAsia"/>
          <w:sz w:val="32"/>
          <w:szCs w:val="32"/>
        </w:rPr>
        <w:t>“项目目标”、“预算执行”、“资金管理”、“业务管理”</w:t>
      </w:r>
      <w:r>
        <w:rPr>
          <w:rFonts w:ascii="仿宋" w:eastAsia="仿宋" w:hAnsi="仿宋" w:cs="仿宋" w:hint="eastAsia"/>
          <w:sz w:val="32"/>
          <w:szCs w:val="32"/>
        </w:rPr>
        <w:t>、“项目产出质量”、“效益”等个</w:t>
      </w:r>
      <w:r>
        <w:rPr>
          <w:rFonts w:ascii="仿宋" w:eastAsia="仿宋" w:hAnsi="仿宋" w:cs="仿宋" w:hint="eastAsia"/>
          <w:sz w:val="32"/>
          <w:szCs w:val="32"/>
        </w:rPr>
        <w:t>7</w:t>
      </w:r>
      <w:r>
        <w:rPr>
          <w:rFonts w:ascii="仿宋" w:eastAsia="仿宋" w:hAnsi="仿宋" w:cs="仿宋" w:hint="eastAsia"/>
          <w:sz w:val="32"/>
          <w:szCs w:val="32"/>
        </w:rPr>
        <w:t>个二级指标，在二级指标的基础上设置了</w:t>
      </w:r>
      <w:r>
        <w:rPr>
          <w:rFonts w:ascii="仿宋" w:eastAsia="仿宋" w:hAnsi="仿宋" w:cs="仿宋" w:hint="eastAsia"/>
          <w:sz w:val="32"/>
          <w:szCs w:val="32"/>
        </w:rPr>
        <w:t>22</w:t>
      </w:r>
      <w:r>
        <w:rPr>
          <w:rFonts w:ascii="仿宋" w:eastAsia="仿宋" w:hAnsi="仿宋" w:cs="仿宋" w:hint="eastAsia"/>
          <w:sz w:val="32"/>
          <w:szCs w:val="32"/>
        </w:rPr>
        <w:t>个三级指标；基于外部独立评价的特点和要求，指标设置和评分标准力求可行性、客观性、科学性与简明性（绩效评价指标体系和评分标准见附表</w:t>
      </w:r>
      <w:r>
        <w:rPr>
          <w:rFonts w:ascii="仿宋" w:eastAsia="仿宋" w:hAnsi="仿宋" w:cs="仿宋" w:hint="eastAsia"/>
          <w:sz w:val="32"/>
          <w:szCs w:val="32"/>
        </w:rPr>
        <w:t>1</w:t>
      </w:r>
      <w:r>
        <w:rPr>
          <w:rFonts w:ascii="仿宋" w:eastAsia="仿宋" w:hAnsi="仿宋" w:cs="仿宋" w:hint="eastAsia"/>
          <w:sz w:val="32"/>
          <w:szCs w:val="32"/>
        </w:rPr>
        <w:t>）。</w:t>
      </w:r>
    </w:p>
    <w:p w14:paraId="4F0E231C" w14:textId="77777777" w:rsidR="009C7FA6" w:rsidRDefault="00CA3E52">
      <w:pPr>
        <w:pStyle w:val="3"/>
        <w:spacing w:line="580" w:lineRule="exact"/>
        <w:ind w:firstLine="643"/>
        <w:rPr>
          <w:rFonts w:ascii="仿宋" w:eastAsia="仿宋" w:hAnsi="仿宋"/>
        </w:rPr>
      </w:pPr>
      <w:r>
        <w:rPr>
          <w:rFonts w:ascii="仿宋" w:eastAsia="仿宋" w:hAnsi="仿宋" w:hint="eastAsia"/>
        </w:rPr>
        <w:t>（三）绩效评价工作过程</w:t>
      </w:r>
    </w:p>
    <w:p w14:paraId="6C65BF90" w14:textId="77777777" w:rsidR="009C7FA6" w:rsidRDefault="00CA3E52">
      <w:pPr>
        <w:spacing w:line="580" w:lineRule="exact"/>
        <w:ind w:firstLineChars="200" w:firstLine="640"/>
        <w:jc w:val="left"/>
        <w:rPr>
          <w:rFonts w:eastAsia="仿宋"/>
          <w:sz w:val="32"/>
          <w:szCs w:val="32"/>
        </w:rPr>
      </w:pPr>
      <w:r>
        <w:rPr>
          <w:rFonts w:eastAsia="仿宋"/>
          <w:sz w:val="32"/>
          <w:szCs w:val="32"/>
        </w:rPr>
        <w:t>根据相关政策规定和</w:t>
      </w:r>
      <w:r>
        <w:rPr>
          <w:rFonts w:eastAsia="仿宋" w:hint="eastAsia"/>
          <w:sz w:val="32"/>
          <w:szCs w:val="32"/>
        </w:rPr>
        <w:t>市财政要</w:t>
      </w:r>
      <w:r>
        <w:rPr>
          <w:rFonts w:eastAsia="仿宋"/>
          <w:sz w:val="32"/>
          <w:szCs w:val="32"/>
        </w:rPr>
        <w:t>求，我公司按下列步骤组织开展了绩效评价工作：</w:t>
      </w:r>
    </w:p>
    <w:p w14:paraId="1672E1B7" w14:textId="77777777" w:rsidR="009C7FA6" w:rsidRDefault="00CA3E52">
      <w:pPr>
        <w:spacing w:line="580" w:lineRule="exact"/>
        <w:ind w:firstLineChars="200" w:firstLine="640"/>
        <w:jc w:val="left"/>
        <w:rPr>
          <w:rFonts w:eastAsia="仿宋"/>
          <w:sz w:val="32"/>
          <w:szCs w:val="32"/>
        </w:rPr>
      </w:pPr>
      <w:r>
        <w:rPr>
          <w:rFonts w:eastAsia="仿宋"/>
          <w:sz w:val="32"/>
          <w:szCs w:val="32"/>
        </w:rPr>
        <w:t>1</w:t>
      </w:r>
      <w:r>
        <w:rPr>
          <w:rFonts w:eastAsia="仿宋"/>
          <w:sz w:val="32"/>
          <w:szCs w:val="32"/>
        </w:rPr>
        <w:t>、前期准备。我公司抽调专人成立了绩效评价工作组，明确了工作职责，制定了现场评价方案，</w:t>
      </w:r>
      <w:r>
        <w:rPr>
          <w:rFonts w:eastAsia="仿宋" w:hint="eastAsia"/>
          <w:sz w:val="32"/>
          <w:szCs w:val="32"/>
        </w:rPr>
        <w:t>并</w:t>
      </w:r>
      <w:r>
        <w:rPr>
          <w:rFonts w:eastAsia="仿宋"/>
          <w:sz w:val="32"/>
          <w:szCs w:val="32"/>
        </w:rPr>
        <w:t>联系了相关部门和单位，确定了具体实施时间。</w:t>
      </w:r>
    </w:p>
    <w:p w14:paraId="5049DA42" w14:textId="77777777" w:rsidR="009C7FA6" w:rsidRDefault="00CA3E52">
      <w:pPr>
        <w:spacing w:line="580" w:lineRule="exact"/>
        <w:ind w:firstLineChars="200" w:firstLine="640"/>
        <w:jc w:val="left"/>
        <w:rPr>
          <w:rFonts w:eastAsia="仿宋"/>
          <w:sz w:val="32"/>
          <w:szCs w:val="32"/>
        </w:rPr>
      </w:pPr>
      <w:r>
        <w:rPr>
          <w:rFonts w:eastAsia="仿宋"/>
          <w:sz w:val="32"/>
          <w:szCs w:val="32"/>
        </w:rPr>
        <w:t>2</w:t>
      </w:r>
      <w:r>
        <w:rPr>
          <w:rFonts w:eastAsia="仿宋"/>
          <w:sz w:val="32"/>
          <w:szCs w:val="32"/>
        </w:rPr>
        <w:t>、实施情况</w:t>
      </w:r>
      <w:r>
        <w:rPr>
          <w:rFonts w:eastAsia="仿宋" w:hint="eastAsia"/>
          <w:sz w:val="32"/>
          <w:szCs w:val="32"/>
        </w:rPr>
        <w:t>。</w:t>
      </w:r>
      <w:r>
        <w:rPr>
          <w:rFonts w:eastAsia="仿宋"/>
          <w:sz w:val="32"/>
          <w:szCs w:val="32"/>
        </w:rPr>
        <w:t>评价工作组采取现场与非现场评价相结</w:t>
      </w:r>
      <w:r>
        <w:rPr>
          <w:rFonts w:eastAsia="仿宋"/>
          <w:sz w:val="32"/>
          <w:szCs w:val="32"/>
        </w:rPr>
        <w:lastRenderedPageBreak/>
        <w:t>合的方式实施评价。实施了收集资料、现场评价、综合分析评价等程序；评价工作组采取座谈的方式听取情况，查阅项目资料，检查资金发放的有关账目，实地察看项目实施现场、发放问卷调查等方式，采集相关数据，并根据项目实施单位报送的绩效自评报告等材料进行分析、归纳、汇总，得出评价结论，形成</w:t>
      </w:r>
      <w:r>
        <w:rPr>
          <w:rFonts w:eastAsia="仿宋" w:hint="eastAsia"/>
          <w:sz w:val="32"/>
          <w:szCs w:val="32"/>
        </w:rPr>
        <w:t>绩效</w:t>
      </w:r>
      <w:r>
        <w:rPr>
          <w:rFonts w:eastAsia="仿宋"/>
          <w:sz w:val="32"/>
          <w:szCs w:val="32"/>
        </w:rPr>
        <w:t>评价报告。</w:t>
      </w:r>
    </w:p>
    <w:p w14:paraId="3C46F955" w14:textId="77777777" w:rsidR="009C7FA6" w:rsidRDefault="00CA3E52">
      <w:pPr>
        <w:pStyle w:val="2"/>
        <w:keepNext w:val="0"/>
        <w:spacing w:before="0" w:after="0" w:line="580" w:lineRule="exact"/>
        <w:ind w:firstLineChars="200" w:firstLine="643"/>
        <w:rPr>
          <w:rFonts w:ascii="Cambria" w:eastAsia="黑体" w:hAnsi="Cambria"/>
        </w:rPr>
      </w:pPr>
      <w:r>
        <w:rPr>
          <w:rFonts w:ascii="Cambria" w:eastAsia="黑体" w:hAnsi="Cambria" w:hint="eastAsia"/>
        </w:rPr>
        <w:t>五、项目主要绩效情况</w:t>
      </w:r>
    </w:p>
    <w:p w14:paraId="09D8062D" w14:textId="77777777" w:rsidR="009C7FA6" w:rsidRDefault="00CA3E52">
      <w:pPr>
        <w:pStyle w:val="3"/>
        <w:spacing w:line="580" w:lineRule="exact"/>
        <w:ind w:firstLine="643"/>
        <w:rPr>
          <w:rFonts w:ascii="仿宋" w:eastAsia="仿宋" w:hAnsi="仿宋"/>
        </w:rPr>
      </w:pPr>
      <w:r>
        <w:rPr>
          <w:rFonts w:ascii="仿宋" w:eastAsia="仿宋" w:hAnsi="仿宋" w:hint="eastAsia"/>
        </w:rPr>
        <w:t>（一）项目完成情况</w:t>
      </w:r>
    </w:p>
    <w:p w14:paraId="3F71AD16" w14:textId="77777777" w:rsidR="009C7FA6" w:rsidRDefault="00CA3E52">
      <w:pPr>
        <w:spacing w:line="580" w:lineRule="exact"/>
        <w:ind w:firstLineChars="200" w:firstLine="640"/>
        <w:jc w:val="left"/>
        <w:rPr>
          <w:rFonts w:eastAsia="仿宋"/>
          <w:sz w:val="32"/>
          <w:szCs w:val="32"/>
        </w:rPr>
      </w:pPr>
      <w:r>
        <w:rPr>
          <w:rFonts w:eastAsia="仿宋" w:hint="eastAsia"/>
          <w:sz w:val="32"/>
          <w:szCs w:val="32"/>
        </w:rPr>
        <w:t>市城管执法大队</w:t>
      </w:r>
      <w:r>
        <w:rPr>
          <w:rFonts w:eastAsia="仿宋" w:hint="eastAsia"/>
          <w:sz w:val="32"/>
          <w:szCs w:val="32"/>
        </w:rPr>
        <w:t>2020</w:t>
      </w:r>
      <w:r>
        <w:rPr>
          <w:rFonts w:eastAsia="仿宋" w:hint="eastAsia"/>
          <w:sz w:val="32"/>
          <w:szCs w:val="32"/>
        </w:rPr>
        <w:t>年清洗和清理城区乱涂写、乱张贴野广告，清洗主次干道及小街小巷里程达</w:t>
      </w:r>
      <w:r>
        <w:rPr>
          <w:rFonts w:eastAsia="仿宋" w:hint="eastAsia"/>
          <w:sz w:val="32"/>
          <w:szCs w:val="32"/>
        </w:rPr>
        <w:t>153.5</w:t>
      </w:r>
      <w:r>
        <w:rPr>
          <w:rFonts w:eastAsia="仿宋" w:hint="eastAsia"/>
          <w:sz w:val="32"/>
          <w:szCs w:val="32"/>
        </w:rPr>
        <w:t>公里；通过“呼死你”系统使用语音告知，追呼“牛皮</w:t>
      </w:r>
      <w:r>
        <w:rPr>
          <w:rFonts w:eastAsia="仿宋" w:hint="eastAsia"/>
          <w:sz w:val="32"/>
          <w:szCs w:val="32"/>
        </w:rPr>
        <w:t>癣”号码</w:t>
      </w:r>
      <w:r>
        <w:rPr>
          <w:rFonts w:eastAsia="仿宋" w:hint="eastAsia"/>
          <w:sz w:val="32"/>
          <w:szCs w:val="32"/>
        </w:rPr>
        <w:t>102</w:t>
      </w:r>
      <w:r>
        <w:rPr>
          <w:rFonts w:eastAsia="仿宋" w:hint="eastAsia"/>
          <w:sz w:val="32"/>
          <w:szCs w:val="32"/>
        </w:rPr>
        <w:t>个，行政处罚</w:t>
      </w:r>
      <w:r>
        <w:rPr>
          <w:rFonts w:eastAsia="仿宋" w:hint="eastAsia"/>
          <w:sz w:val="32"/>
          <w:szCs w:val="32"/>
        </w:rPr>
        <w:t>42</w:t>
      </w:r>
      <w:r>
        <w:rPr>
          <w:rFonts w:eastAsia="仿宋" w:hint="eastAsia"/>
          <w:sz w:val="32"/>
          <w:szCs w:val="32"/>
        </w:rPr>
        <w:t>起；升级改造便民张贴栏</w:t>
      </w:r>
      <w:r>
        <w:rPr>
          <w:rFonts w:eastAsia="仿宋" w:hint="eastAsia"/>
          <w:sz w:val="32"/>
          <w:szCs w:val="32"/>
        </w:rPr>
        <w:t>70</w:t>
      </w:r>
      <w:r>
        <w:rPr>
          <w:rFonts w:eastAsia="仿宋" w:hint="eastAsia"/>
          <w:sz w:val="32"/>
          <w:szCs w:val="32"/>
        </w:rPr>
        <w:t>个，在一定程度上提升了瓷城形象，为全市人民创造一个优美、清洁有序的城市。</w:t>
      </w:r>
    </w:p>
    <w:p w14:paraId="0709FC70" w14:textId="77777777" w:rsidR="009C7FA6" w:rsidRDefault="00CA3E52">
      <w:pPr>
        <w:pStyle w:val="3"/>
        <w:spacing w:line="580" w:lineRule="exact"/>
        <w:ind w:firstLine="643"/>
        <w:rPr>
          <w:rFonts w:ascii="仿宋" w:eastAsia="仿宋" w:hAnsi="仿宋"/>
        </w:rPr>
      </w:pPr>
      <w:r>
        <w:rPr>
          <w:rFonts w:ascii="仿宋" w:eastAsia="仿宋" w:hAnsi="仿宋" w:hint="eastAsia"/>
        </w:rPr>
        <w:t>（二）项目产出成果</w:t>
      </w:r>
    </w:p>
    <w:p w14:paraId="25260731" w14:textId="77777777" w:rsidR="009C7FA6" w:rsidRDefault="00CA3E52">
      <w:pPr>
        <w:pStyle w:val="4"/>
        <w:keepNext w:val="0"/>
        <w:numPr>
          <w:ilvl w:val="255"/>
          <w:numId w:val="0"/>
        </w:numPr>
        <w:spacing w:before="0" w:after="0" w:line="580" w:lineRule="exact"/>
        <w:ind w:firstLineChars="200" w:firstLine="643"/>
        <w:rPr>
          <w:rFonts w:ascii="仿宋" w:eastAsia="仿宋" w:hAnsi="仿宋"/>
          <w:sz w:val="32"/>
        </w:rPr>
      </w:pPr>
      <w:r>
        <w:rPr>
          <w:rFonts w:ascii="仿宋" w:eastAsia="仿宋" w:hAnsi="仿宋" w:hint="eastAsia"/>
          <w:sz w:val="32"/>
        </w:rPr>
        <w:t>1</w:t>
      </w:r>
      <w:r>
        <w:rPr>
          <w:rFonts w:ascii="仿宋" w:eastAsia="仿宋" w:hAnsi="仿宋" w:hint="eastAsia"/>
          <w:sz w:val="32"/>
        </w:rPr>
        <w:t>、市容环境得到改善</w:t>
      </w:r>
    </w:p>
    <w:p w14:paraId="3EEEA69C" w14:textId="77777777" w:rsidR="009C7FA6" w:rsidRDefault="00CA3E52">
      <w:pPr>
        <w:spacing w:line="580" w:lineRule="exact"/>
        <w:ind w:firstLineChars="200" w:firstLine="640"/>
        <w:jc w:val="left"/>
        <w:rPr>
          <w:rFonts w:eastAsia="仿宋"/>
          <w:sz w:val="32"/>
          <w:szCs w:val="32"/>
        </w:rPr>
      </w:pPr>
      <w:r>
        <w:rPr>
          <w:rFonts w:eastAsia="仿宋" w:hint="eastAsia"/>
          <w:sz w:val="32"/>
          <w:szCs w:val="32"/>
        </w:rPr>
        <w:t>市城管执法大队结合语音告知系统和“牛皮癣”治理群，</w:t>
      </w:r>
      <w:proofErr w:type="gramStart"/>
      <w:r>
        <w:rPr>
          <w:rFonts w:eastAsia="仿宋" w:hint="eastAsia"/>
          <w:sz w:val="32"/>
          <w:szCs w:val="32"/>
        </w:rPr>
        <w:t>采取堵梳结合</w:t>
      </w:r>
      <w:proofErr w:type="gramEnd"/>
      <w:r>
        <w:rPr>
          <w:rFonts w:eastAsia="仿宋" w:hint="eastAsia"/>
          <w:sz w:val="32"/>
          <w:szCs w:val="32"/>
        </w:rPr>
        <w:t>的方式，调动执法人员、社区干部、门店业主、专业清理公司多方参与，下达行政处罚</w:t>
      </w:r>
      <w:r>
        <w:rPr>
          <w:rFonts w:eastAsia="仿宋" w:hint="eastAsia"/>
          <w:sz w:val="32"/>
          <w:szCs w:val="32"/>
        </w:rPr>
        <w:t>42</w:t>
      </w:r>
      <w:r>
        <w:rPr>
          <w:rFonts w:eastAsia="仿宋" w:hint="eastAsia"/>
          <w:sz w:val="32"/>
          <w:szCs w:val="32"/>
        </w:rPr>
        <w:t>起，改造并升级便民张贴栏</w:t>
      </w:r>
      <w:r>
        <w:rPr>
          <w:rFonts w:eastAsia="仿宋" w:hint="eastAsia"/>
          <w:sz w:val="32"/>
          <w:szCs w:val="32"/>
        </w:rPr>
        <w:t>70</w:t>
      </w:r>
      <w:r>
        <w:rPr>
          <w:rFonts w:eastAsia="仿宋" w:hint="eastAsia"/>
          <w:sz w:val="32"/>
          <w:szCs w:val="32"/>
        </w:rPr>
        <w:t>个，既为广大市民的生活提供了极大的便利，又一定程度上遏制了乱贴乱涂画的现象，有效助推了城市走向和谐文明，进一步改善了市容环境。</w:t>
      </w:r>
    </w:p>
    <w:p w14:paraId="647A9745" w14:textId="77777777" w:rsidR="009C7FA6" w:rsidRDefault="00CA3E52">
      <w:pPr>
        <w:pStyle w:val="4"/>
        <w:keepNext w:val="0"/>
        <w:numPr>
          <w:ilvl w:val="255"/>
          <w:numId w:val="0"/>
        </w:numPr>
        <w:spacing w:before="0" w:after="0" w:line="580" w:lineRule="exact"/>
        <w:ind w:firstLineChars="200" w:firstLine="643"/>
        <w:rPr>
          <w:rFonts w:ascii="仿宋" w:eastAsia="仿宋" w:hAnsi="仿宋"/>
          <w:sz w:val="32"/>
        </w:rPr>
      </w:pPr>
      <w:r>
        <w:rPr>
          <w:rFonts w:ascii="仿宋" w:eastAsia="仿宋" w:hAnsi="仿宋" w:hint="eastAsia"/>
          <w:sz w:val="32"/>
        </w:rPr>
        <w:t>2</w:t>
      </w:r>
      <w:r>
        <w:rPr>
          <w:rFonts w:ascii="仿宋" w:eastAsia="仿宋" w:hAnsi="仿宋" w:hint="eastAsia"/>
          <w:sz w:val="32"/>
        </w:rPr>
        <w:t>、“呼死你”追</w:t>
      </w:r>
      <w:proofErr w:type="gramStart"/>
      <w:r>
        <w:rPr>
          <w:rFonts w:ascii="仿宋" w:eastAsia="仿宋" w:hAnsi="仿宋" w:hint="eastAsia"/>
          <w:sz w:val="32"/>
        </w:rPr>
        <w:t>呼成效</w:t>
      </w:r>
      <w:proofErr w:type="gramEnd"/>
      <w:r>
        <w:rPr>
          <w:rFonts w:ascii="仿宋" w:eastAsia="仿宋" w:hAnsi="仿宋" w:hint="eastAsia"/>
          <w:sz w:val="32"/>
        </w:rPr>
        <w:t>明显</w:t>
      </w:r>
    </w:p>
    <w:p w14:paraId="4E0A21C9" w14:textId="77777777" w:rsidR="009C7FA6" w:rsidRDefault="00CA3E52">
      <w:pPr>
        <w:spacing w:line="580" w:lineRule="exact"/>
        <w:ind w:firstLineChars="200" w:firstLine="640"/>
        <w:jc w:val="left"/>
        <w:rPr>
          <w:rFonts w:eastAsia="仿宋"/>
          <w:sz w:val="32"/>
          <w:szCs w:val="32"/>
        </w:rPr>
      </w:pPr>
      <w:r>
        <w:rPr>
          <w:rFonts w:eastAsia="仿宋" w:hint="eastAsia"/>
          <w:sz w:val="32"/>
          <w:szCs w:val="32"/>
        </w:rPr>
        <w:t>2017</w:t>
      </w:r>
      <w:r>
        <w:rPr>
          <w:rFonts w:eastAsia="仿宋" w:hint="eastAsia"/>
          <w:sz w:val="32"/>
          <w:szCs w:val="32"/>
        </w:rPr>
        <w:t>年</w:t>
      </w:r>
      <w:r>
        <w:rPr>
          <w:rFonts w:eastAsia="仿宋" w:hint="eastAsia"/>
          <w:sz w:val="32"/>
          <w:szCs w:val="32"/>
        </w:rPr>
        <w:t>3</w:t>
      </w:r>
      <w:r>
        <w:rPr>
          <w:rFonts w:eastAsia="仿宋" w:hint="eastAsia"/>
          <w:sz w:val="32"/>
          <w:szCs w:val="32"/>
        </w:rPr>
        <w:t>月</w:t>
      </w:r>
      <w:r>
        <w:rPr>
          <w:rFonts w:eastAsia="仿宋" w:hint="eastAsia"/>
          <w:sz w:val="32"/>
          <w:szCs w:val="32"/>
        </w:rPr>
        <w:t>15</w:t>
      </w:r>
      <w:r>
        <w:rPr>
          <w:rFonts w:eastAsia="仿宋" w:hint="eastAsia"/>
          <w:sz w:val="32"/>
          <w:szCs w:val="32"/>
        </w:rPr>
        <w:t>日安装调试城管专用电话追呼系统，自</w:t>
      </w:r>
      <w:r>
        <w:rPr>
          <w:rFonts w:eastAsia="仿宋" w:hint="eastAsia"/>
          <w:sz w:val="32"/>
          <w:szCs w:val="32"/>
        </w:rPr>
        <w:lastRenderedPageBreak/>
        <w:t>2017</w:t>
      </w:r>
      <w:r>
        <w:rPr>
          <w:rFonts w:eastAsia="仿宋" w:hint="eastAsia"/>
          <w:sz w:val="32"/>
          <w:szCs w:val="32"/>
        </w:rPr>
        <w:t>年</w:t>
      </w:r>
      <w:r>
        <w:rPr>
          <w:rFonts w:eastAsia="仿宋" w:hint="eastAsia"/>
          <w:sz w:val="32"/>
          <w:szCs w:val="32"/>
        </w:rPr>
        <w:t>3</w:t>
      </w:r>
      <w:r>
        <w:rPr>
          <w:rFonts w:eastAsia="仿宋" w:hint="eastAsia"/>
          <w:sz w:val="32"/>
          <w:szCs w:val="32"/>
        </w:rPr>
        <w:t>月</w:t>
      </w:r>
      <w:r>
        <w:rPr>
          <w:rFonts w:eastAsia="仿宋" w:hint="eastAsia"/>
          <w:sz w:val="32"/>
          <w:szCs w:val="32"/>
        </w:rPr>
        <w:t>20</w:t>
      </w:r>
      <w:r>
        <w:rPr>
          <w:rFonts w:eastAsia="仿宋" w:hint="eastAsia"/>
          <w:sz w:val="32"/>
          <w:szCs w:val="32"/>
        </w:rPr>
        <w:t>日正式运行至今，通过执法队员、社区干部在城市中发现“牛皮癣”或对乱涂写的号码进行拍照取证，通过</w:t>
      </w:r>
      <w:proofErr w:type="gramStart"/>
      <w:r>
        <w:rPr>
          <w:rFonts w:eastAsia="仿宋" w:hint="eastAsia"/>
          <w:sz w:val="32"/>
          <w:szCs w:val="32"/>
        </w:rPr>
        <w:t>手机微信“牛皮癣”</w:t>
      </w:r>
      <w:proofErr w:type="gramEnd"/>
      <w:r>
        <w:rPr>
          <w:rFonts w:eastAsia="仿宋" w:hint="eastAsia"/>
          <w:sz w:val="32"/>
          <w:szCs w:val="32"/>
        </w:rPr>
        <w:t>治理群进行上传，经分析后将违法号码输入系统数据库，通过语音追呼和闪电追呼的方式，</w:t>
      </w:r>
      <w:r>
        <w:rPr>
          <w:rFonts w:eastAsia="仿宋" w:hint="eastAsia"/>
          <w:sz w:val="32"/>
          <w:szCs w:val="32"/>
        </w:rPr>
        <w:t>2017</w:t>
      </w:r>
      <w:r>
        <w:rPr>
          <w:rFonts w:eastAsia="仿宋" w:hint="eastAsia"/>
          <w:sz w:val="32"/>
          <w:szCs w:val="32"/>
        </w:rPr>
        <w:t>年共追呼号码</w:t>
      </w:r>
      <w:r>
        <w:rPr>
          <w:rFonts w:eastAsia="仿宋" w:hint="eastAsia"/>
          <w:sz w:val="32"/>
          <w:szCs w:val="32"/>
        </w:rPr>
        <w:t>1483</w:t>
      </w:r>
      <w:r>
        <w:rPr>
          <w:rFonts w:eastAsia="仿宋" w:hint="eastAsia"/>
          <w:sz w:val="32"/>
          <w:szCs w:val="32"/>
        </w:rPr>
        <w:t>个，</w:t>
      </w:r>
      <w:r>
        <w:rPr>
          <w:rFonts w:eastAsia="仿宋" w:hint="eastAsia"/>
          <w:sz w:val="32"/>
          <w:szCs w:val="32"/>
        </w:rPr>
        <w:t>2018</w:t>
      </w:r>
      <w:r>
        <w:rPr>
          <w:rFonts w:eastAsia="仿宋" w:hint="eastAsia"/>
          <w:sz w:val="32"/>
          <w:szCs w:val="32"/>
        </w:rPr>
        <w:t>年追呼号码</w:t>
      </w:r>
      <w:r>
        <w:rPr>
          <w:rFonts w:eastAsia="仿宋" w:hint="eastAsia"/>
          <w:sz w:val="32"/>
          <w:szCs w:val="32"/>
        </w:rPr>
        <w:t>769</w:t>
      </w:r>
      <w:r>
        <w:rPr>
          <w:rFonts w:eastAsia="仿宋" w:hint="eastAsia"/>
          <w:sz w:val="32"/>
          <w:szCs w:val="32"/>
        </w:rPr>
        <w:t>个，</w:t>
      </w:r>
      <w:r>
        <w:rPr>
          <w:rFonts w:eastAsia="仿宋" w:hint="eastAsia"/>
          <w:sz w:val="32"/>
          <w:szCs w:val="32"/>
        </w:rPr>
        <w:t>2019</w:t>
      </w:r>
      <w:r>
        <w:rPr>
          <w:rFonts w:eastAsia="仿宋" w:hint="eastAsia"/>
          <w:sz w:val="32"/>
          <w:szCs w:val="32"/>
        </w:rPr>
        <w:t>年追呼</w:t>
      </w:r>
      <w:r>
        <w:rPr>
          <w:rFonts w:eastAsia="仿宋" w:hint="eastAsia"/>
          <w:sz w:val="32"/>
          <w:szCs w:val="32"/>
        </w:rPr>
        <w:t>365</w:t>
      </w:r>
      <w:r>
        <w:rPr>
          <w:rFonts w:eastAsia="仿宋" w:hint="eastAsia"/>
          <w:sz w:val="32"/>
          <w:szCs w:val="32"/>
        </w:rPr>
        <w:t>个，</w:t>
      </w:r>
      <w:r>
        <w:rPr>
          <w:rFonts w:eastAsia="仿宋" w:hint="eastAsia"/>
          <w:sz w:val="32"/>
          <w:szCs w:val="32"/>
        </w:rPr>
        <w:t>2020</w:t>
      </w:r>
      <w:r>
        <w:rPr>
          <w:rFonts w:eastAsia="仿宋" w:hint="eastAsia"/>
          <w:sz w:val="32"/>
          <w:szCs w:val="32"/>
        </w:rPr>
        <w:t>年追呼</w:t>
      </w:r>
      <w:r>
        <w:rPr>
          <w:rFonts w:eastAsia="仿宋" w:hint="eastAsia"/>
          <w:sz w:val="32"/>
          <w:szCs w:val="32"/>
        </w:rPr>
        <w:t>102</w:t>
      </w:r>
      <w:r>
        <w:rPr>
          <w:rFonts w:eastAsia="仿宋" w:hint="eastAsia"/>
          <w:sz w:val="32"/>
          <w:szCs w:val="32"/>
        </w:rPr>
        <w:t>个，城区“牛皮癣”治理取得明显效果，乱涂写和乱张贴行为得到了有效遏制。</w:t>
      </w:r>
    </w:p>
    <w:p w14:paraId="75BEEF30" w14:textId="77777777" w:rsidR="009C7FA6" w:rsidRDefault="00CA3E52">
      <w:pPr>
        <w:pStyle w:val="2"/>
        <w:keepNext w:val="0"/>
        <w:spacing w:before="0" w:after="0" w:line="580" w:lineRule="exact"/>
        <w:ind w:firstLineChars="200" w:firstLine="643"/>
        <w:rPr>
          <w:rFonts w:ascii="Cambria" w:eastAsia="黑体" w:hAnsi="Cambria"/>
        </w:rPr>
      </w:pPr>
      <w:r>
        <w:rPr>
          <w:rFonts w:ascii="Cambria" w:eastAsia="黑体" w:hAnsi="Cambria" w:hint="eastAsia"/>
        </w:rPr>
        <w:t>六、综合评价情况</w:t>
      </w:r>
    </w:p>
    <w:p w14:paraId="38EAF61B" w14:textId="77777777" w:rsidR="009C7FA6" w:rsidRDefault="00CA3E52">
      <w:pPr>
        <w:widowControl/>
        <w:adjustRightInd w:val="0"/>
        <w:snapToGrid w:val="0"/>
        <w:spacing w:line="580" w:lineRule="exact"/>
        <w:ind w:firstLineChars="200" w:firstLine="640"/>
        <w:jc w:val="left"/>
      </w:pPr>
      <w:r>
        <w:rPr>
          <w:rFonts w:ascii="仿宋" w:eastAsia="仿宋" w:hAnsi="仿宋" w:cs="仿宋" w:hint="eastAsia"/>
          <w:sz w:val="32"/>
          <w:szCs w:val="32"/>
        </w:rPr>
        <w:t>市城管执法大队</w:t>
      </w:r>
      <w:r>
        <w:rPr>
          <w:rFonts w:ascii="仿宋" w:eastAsia="仿宋" w:hAnsi="仿宋" w:cs="仿宋" w:hint="eastAsia"/>
          <w:sz w:val="32"/>
          <w:szCs w:val="32"/>
        </w:rPr>
        <w:t>2018-20</w:t>
      </w:r>
      <w:r>
        <w:rPr>
          <w:rFonts w:ascii="仿宋" w:eastAsia="仿宋" w:hAnsi="仿宋" w:cs="仿宋" w:hint="eastAsia"/>
          <w:sz w:val="32"/>
          <w:szCs w:val="32"/>
        </w:rPr>
        <w:t>20</w:t>
      </w:r>
      <w:r>
        <w:rPr>
          <w:rFonts w:ascii="仿宋" w:eastAsia="仿宋" w:hAnsi="仿宋" w:cs="仿宋" w:hint="eastAsia"/>
          <w:sz w:val="32"/>
          <w:szCs w:val="32"/>
        </w:rPr>
        <w:t>年“牛皮癣”项目的实施，在治理城市“牛皮癣”方面取得了一定成效，对乱张贴、乱涂写、乱刻画、乱喷印于城市建筑物、构筑物、地面、树木或其它设施上的各类非法小广告已得到有效遏制，进一步美化了市内环境，改善了市内面貌，改善了市内形象。但在资金管理、绩效目标明确、项目管理、监督考核、清洁人员的专业性方面需要进一步加强。醴陵市城管局“牛皮癣”项目</w:t>
      </w:r>
      <w:r>
        <w:rPr>
          <w:rFonts w:ascii="仿宋" w:eastAsia="仿宋" w:hAnsi="仿宋" w:cs="仿宋" w:hint="eastAsia"/>
          <w:sz w:val="32"/>
          <w:szCs w:val="32"/>
        </w:rPr>
        <w:t>2018-2020</w:t>
      </w:r>
      <w:r>
        <w:rPr>
          <w:rFonts w:ascii="仿宋" w:eastAsia="仿宋" w:hAnsi="仿宋" w:cs="仿宋" w:hint="eastAsia"/>
          <w:sz w:val="32"/>
          <w:szCs w:val="32"/>
        </w:rPr>
        <w:t>年度治理“牛皮癣”专项资金绩效评价得分</w:t>
      </w:r>
      <w:r>
        <w:rPr>
          <w:rFonts w:ascii="仿宋" w:eastAsia="仿宋" w:hAnsi="仿宋" w:cs="仿宋" w:hint="eastAsia"/>
          <w:sz w:val="32"/>
          <w:szCs w:val="32"/>
        </w:rPr>
        <w:t>75.50</w:t>
      </w:r>
      <w:r>
        <w:rPr>
          <w:rFonts w:ascii="仿宋" w:eastAsia="仿宋" w:hAnsi="仿宋" w:cs="仿宋" w:hint="eastAsia"/>
          <w:sz w:val="32"/>
          <w:szCs w:val="32"/>
        </w:rPr>
        <w:t>分（详见</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2018-2020</w:t>
      </w:r>
      <w:r>
        <w:rPr>
          <w:rFonts w:ascii="仿宋" w:eastAsia="仿宋" w:hAnsi="仿宋" w:cs="仿宋" w:hint="eastAsia"/>
          <w:sz w:val="32"/>
          <w:szCs w:val="32"/>
        </w:rPr>
        <w:t>年株洲醴陵市治理“牛皮癣”项目专项资金绩效评价指标评分表</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），评价等级为“</w:t>
      </w:r>
      <w:r>
        <w:rPr>
          <w:rFonts w:ascii="仿宋" w:eastAsia="仿宋" w:hAnsi="仿宋" w:cs="仿宋" w:hint="eastAsia"/>
          <w:sz w:val="32"/>
          <w:szCs w:val="32"/>
        </w:rPr>
        <w:t>一般</w:t>
      </w:r>
      <w:r>
        <w:rPr>
          <w:rFonts w:ascii="仿宋" w:eastAsia="仿宋" w:hAnsi="仿宋" w:cs="仿宋" w:hint="eastAsia"/>
          <w:sz w:val="32"/>
          <w:szCs w:val="32"/>
        </w:rPr>
        <w:t>”。</w:t>
      </w:r>
    </w:p>
    <w:p w14:paraId="28F0326A" w14:textId="77777777" w:rsidR="009C7FA6" w:rsidRDefault="00CA3E52">
      <w:pPr>
        <w:pStyle w:val="2"/>
        <w:keepNext w:val="0"/>
        <w:spacing w:before="0" w:after="0" w:line="580" w:lineRule="exact"/>
        <w:ind w:firstLineChars="200" w:firstLine="643"/>
        <w:rPr>
          <w:rFonts w:ascii="Cambria" w:eastAsia="黑体" w:hAnsi="Cambria"/>
        </w:rPr>
      </w:pPr>
      <w:r>
        <w:rPr>
          <w:rFonts w:ascii="Cambria" w:eastAsia="黑体" w:hAnsi="Cambria" w:hint="eastAsia"/>
        </w:rPr>
        <w:t>七、存在的主要问题</w:t>
      </w:r>
    </w:p>
    <w:p w14:paraId="21CAE6B9" w14:textId="77777777" w:rsidR="009C7FA6" w:rsidRDefault="00CA3E52">
      <w:pPr>
        <w:pStyle w:val="3"/>
        <w:spacing w:line="580" w:lineRule="exact"/>
        <w:ind w:firstLine="643"/>
        <w:rPr>
          <w:rFonts w:ascii="仿宋" w:eastAsia="仿宋" w:hAnsi="仿宋"/>
        </w:rPr>
      </w:pPr>
      <w:r>
        <w:rPr>
          <w:rFonts w:ascii="仿宋" w:eastAsia="仿宋" w:hAnsi="仿宋" w:hint="eastAsia"/>
        </w:rPr>
        <w:t>（一）</w:t>
      </w:r>
      <w:bookmarkStart w:id="1" w:name="_Hlk88485384"/>
      <w:r>
        <w:rPr>
          <w:rFonts w:ascii="仿宋" w:eastAsia="仿宋" w:hAnsi="仿宋" w:hint="eastAsia"/>
        </w:rPr>
        <w:t>招标控制价费用依据不充分</w:t>
      </w:r>
      <w:bookmarkEnd w:id="1"/>
    </w:p>
    <w:p w14:paraId="0002155D" w14:textId="77777777" w:rsidR="009C7FA6" w:rsidRDefault="00CA3E52">
      <w:pPr>
        <w:widowControl/>
        <w:adjustRightInd w:val="0"/>
        <w:snapToGrid w:val="0"/>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招标控制价编制过程中，对于价格的准确性和招标方案的可行性，需要多做调查研究，才能编制出合理的招标</w:t>
      </w:r>
      <w:r>
        <w:rPr>
          <w:rFonts w:ascii="仿宋" w:eastAsia="仿宋" w:hAnsi="仿宋" w:cs="仿宋" w:hint="eastAsia"/>
          <w:sz w:val="32"/>
          <w:szCs w:val="32"/>
        </w:rPr>
        <w:lastRenderedPageBreak/>
        <w:t>控制价，绩效评价小组通过现场核查及资料审查，城管执法大队不能提供确定“牛皮癣”清理单价为每公里</w:t>
      </w:r>
      <w:r>
        <w:rPr>
          <w:rFonts w:ascii="仿宋" w:eastAsia="仿宋" w:hAnsi="仿宋" w:cs="仿宋" w:hint="eastAsia"/>
          <w:sz w:val="32"/>
          <w:szCs w:val="32"/>
        </w:rPr>
        <w:t>7,000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年的依据。</w:t>
      </w:r>
    </w:p>
    <w:p w14:paraId="6AFA2F34" w14:textId="77777777" w:rsidR="009C7FA6" w:rsidRDefault="00CA3E52">
      <w:pPr>
        <w:widowControl/>
        <w:adjustRightInd w:val="0"/>
        <w:snapToGrid w:val="0"/>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城市“牛皮癣”具有顽固性和复发性，不同人流量小广告数量差异显著，如：车站、街道、厕所、生活小区张贴较多，而桥边、高速公路张贴较少。且“牛皮癣”作为专项经费，市城管执法大队应对所管辖路段的“牛皮癣”分布、产出的频率、产出量应有清晰了解，而从</w:t>
      </w:r>
      <w:r>
        <w:rPr>
          <w:rFonts w:ascii="仿宋" w:eastAsia="仿宋" w:hAnsi="仿宋" w:cs="仿宋" w:hint="eastAsia"/>
          <w:sz w:val="32"/>
          <w:szCs w:val="32"/>
        </w:rPr>
        <w:t>2007</w:t>
      </w:r>
      <w:r>
        <w:rPr>
          <w:rFonts w:ascii="仿宋" w:eastAsia="仿宋" w:hAnsi="仿宋" w:cs="仿宋" w:hint="eastAsia"/>
          <w:sz w:val="32"/>
          <w:szCs w:val="32"/>
        </w:rPr>
        <w:t>年至现今，城管大队和项目实施单位签订的清理协议中未区分小广告张贴的多寡，合同签订金额均为每公里</w:t>
      </w:r>
      <w:r>
        <w:rPr>
          <w:rFonts w:ascii="仿宋" w:eastAsia="仿宋" w:hAnsi="仿宋" w:cs="仿宋" w:hint="eastAsia"/>
          <w:sz w:val="32"/>
          <w:szCs w:val="32"/>
        </w:rPr>
        <w:t>7000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年，无相应定价依据。</w:t>
      </w:r>
    </w:p>
    <w:p w14:paraId="1AF1D45B" w14:textId="77777777" w:rsidR="009C7FA6" w:rsidRDefault="00CA3E52">
      <w:pPr>
        <w:pStyle w:val="3"/>
        <w:spacing w:line="580" w:lineRule="exact"/>
        <w:ind w:firstLine="643"/>
        <w:rPr>
          <w:rFonts w:ascii="仿宋" w:eastAsia="仿宋" w:hAnsi="仿宋"/>
        </w:rPr>
      </w:pPr>
      <w:r>
        <w:rPr>
          <w:rFonts w:ascii="仿宋" w:eastAsia="仿宋" w:hAnsi="仿宋" w:hint="eastAsia"/>
        </w:rPr>
        <w:t>（二）主管单位监管不到位</w:t>
      </w:r>
    </w:p>
    <w:p w14:paraId="4A6C6F10" w14:textId="77777777" w:rsidR="009C7FA6" w:rsidRDefault="00CA3E52">
      <w:pPr>
        <w:spacing w:line="580" w:lineRule="exact"/>
        <w:ind w:firstLineChars="200" w:firstLine="640"/>
        <w:rPr>
          <w:rFonts w:ascii="仿宋" w:eastAsia="仿宋" w:hAnsi="仿宋"/>
          <w:kern w:val="0"/>
          <w:sz w:val="32"/>
          <w:szCs w:val="32"/>
        </w:rPr>
      </w:pPr>
      <w:r>
        <w:rPr>
          <w:rFonts w:ascii="仿宋" w:eastAsia="仿宋" w:hAnsi="仿宋" w:hint="eastAsia"/>
          <w:kern w:val="0"/>
          <w:sz w:val="32"/>
          <w:szCs w:val="32"/>
        </w:rPr>
        <w:t>经现场检查，城管执法大队对项目实施过程督察情况记录不完整，督察登记表只提供到</w:t>
      </w:r>
      <w:r>
        <w:rPr>
          <w:rFonts w:ascii="仿宋" w:eastAsia="仿宋" w:hAnsi="仿宋" w:hint="eastAsia"/>
          <w:kern w:val="0"/>
          <w:sz w:val="32"/>
          <w:szCs w:val="32"/>
        </w:rPr>
        <w:t>10</w:t>
      </w:r>
      <w:r>
        <w:rPr>
          <w:rFonts w:ascii="仿宋" w:eastAsia="仿宋" w:hAnsi="仿宋" w:hint="eastAsia"/>
          <w:kern w:val="0"/>
          <w:sz w:val="32"/>
          <w:szCs w:val="32"/>
        </w:rPr>
        <w:t>月份，无整改要求和相应的处理措施，无相关的图片佐证资料。现阶段市城管执法大队对实施单位日常清理工作考核采取一个季度督察一次的方式，督察次数较少，未把清理和治理城区乱涂写、乱张贴野广告纳入部门日常管理中。</w:t>
      </w:r>
      <w:r>
        <w:rPr>
          <w:rFonts w:ascii="仿宋" w:eastAsia="仿宋" w:hAnsi="仿宋" w:hint="eastAsia"/>
          <w:kern w:val="0"/>
          <w:sz w:val="32"/>
          <w:szCs w:val="32"/>
        </w:rPr>
        <w:t xml:space="preserve"> </w:t>
      </w:r>
      <w:r>
        <w:rPr>
          <w:rFonts w:ascii="仿宋" w:eastAsia="仿宋" w:hAnsi="仿宋" w:hint="eastAsia"/>
          <w:kern w:val="0"/>
          <w:sz w:val="32"/>
          <w:szCs w:val="32"/>
        </w:rPr>
        <w:t>通过现场询问，城管执法大队也未对项目实施人员所管辖路段及实际投入人员进行监督，对实施单位管理较为松散。</w:t>
      </w:r>
    </w:p>
    <w:p w14:paraId="3CEDA802" w14:textId="77777777" w:rsidR="009C7FA6" w:rsidRDefault="00CA3E52">
      <w:pPr>
        <w:pStyle w:val="3"/>
        <w:spacing w:line="580" w:lineRule="exact"/>
        <w:ind w:firstLine="643"/>
        <w:rPr>
          <w:rFonts w:ascii="仿宋" w:eastAsia="仿宋" w:hAnsi="仿宋"/>
        </w:rPr>
      </w:pPr>
      <w:r>
        <w:rPr>
          <w:rFonts w:ascii="仿宋" w:eastAsia="仿宋" w:hAnsi="仿宋" w:hint="eastAsia"/>
        </w:rPr>
        <w:t>（三）考核制度不健全、考核执行不严格</w:t>
      </w:r>
    </w:p>
    <w:p w14:paraId="04531D7C" w14:textId="77777777" w:rsidR="009C7FA6" w:rsidRDefault="00CA3E52">
      <w:pPr>
        <w:spacing w:line="580" w:lineRule="exact"/>
        <w:ind w:firstLineChars="200" w:firstLine="640"/>
        <w:rPr>
          <w:rFonts w:ascii="仿宋" w:eastAsia="仿宋" w:hAnsi="仿宋"/>
          <w:kern w:val="0"/>
          <w:sz w:val="32"/>
          <w:szCs w:val="32"/>
        </w:rPr>
      </w:pPr>
      <w:r>
        <w:rPr>
          <w:rFonts w:ascii="仿宋" w:eastAsia="仿宋" w:hAnsi="仿宋"/>
          <w:kern w:val="0"/>
          <w:sz w:val="32"/>
          <w:szCs w:val="32"/>
        </w:rPr>
        <w:t xml:space="preserve"> </w:t>
      </w:r>
      <w:r>
        <w:rPr>
          <w:rFonts w:ascii="楷体" w:eastAsia="楷体" w:hAnsi="楷体" w:hint="eastAsia"/>
          <w:b/>
          <w:bCs/>
          <w:kern w:val="0"/>
          <w:sz w:val="32"/>
          <w:szCs w:val="32"/>
        </w:rPr>
        <w:t>一是合同内容不完善，考核标准低且可操作性不强。</w:t>
      </w:r>
      <w:r>
        <w:rPr>
          <w:rFonts w:ascii="仿宋" w:eastAsia="仿宋" w:hAnsi="仿宋" w:hint="eastAsia"/>
          <w:kern w:val="0"/>
          <w:sz w:val="32"/>
          <w:szCs w:val="32"/>
        </w:rPr>
        <w:t>如：①</w:t>
      </w:r>
      <w:r>
        <w:rPr>
          <w:rFonts w:ascii="仿宋" w:eastAsia="仿宋" w:hAnsi="仿宋" w:hint="eastAsia"/>
          <w:kern w:val="0"/>
          <w:sz w:val="32"/>
          <w:szCs w:val="32"/>
        </w:rPr>
        <w:t>2015</w:t>
      </w:r>
      <w:r>
        <w:rPr>
          <w:rFonts w:ascii="仿宋" w:eastAsia="仿宋" w:hAnsi="仿宋" w:hint="eastAsia"/>
          <w:kern w:val="0"/>
          <w:sz w:val="32"/>
          <w:szCs w:val="32"/>
        </w:rPr>
        <w:t>年</w:t>
      </w:r>
      <w:r>
        <w:rPr>
          <w:rFonts w:ascii="仿宋" w:eastAsia="仿宋" w:hAnsi="仿宋" w:hint="eastAsia"/>
          <w:kern w:val="0"/>
          <w:sz w:val="32"/>
          <w:szCs w:val="32"/>
        </w:rPr>
        <w:t>12</w:t>
      </w:r>
      <w:r>
        <w:rPr>
          <w:rFonts w:ascii="仿宋" w:eastAsia="仿宋" w:hAnsi="仿宋" w:hint="eastAsia"/>
          <w:kern w:val="0"/>
          <w:sz w:val="32"/>
          <w:szCs w:val="32"/>
        </w:rPr>
        <w:t>月与瓷城公司签订的广告清包合同，考核标准参照《清洗野广告工作质量标准》第七条“出现规模性非法</w:t>
      </w:r>
      <w:r>
        <w:rPr>
          <w:rFonts w:ascii="仿宋" w:eastAsia="仿宋" w:hAnsi="仿宋" w:hint="eastAsia"/>
          <w:kern w:val="0"/>
          <w:sz w:val="32"/>
          <w:szCs w:val="32"/>
        </w:rPr>
        <w:lastRenderedPageBreak/>
        <w:t>广告，经告知于</w:t>
      </w:r>
      <w:r>
        <w:rPr>
          <w:rFonts w:ascii="仿宋" w:eastAsia="仿宋" w:hAnsi="仿宋" w:hint="eastAsia"/>
          <w:kern w:val="0"/>
          <w:sz w:val="32"/>
          <w:szCs w:val="32"/>
        </w:rPr>
        <w:t>2</w:t>
      </w:r>
      <w:r>
        <w:rPr>
          <w:rFonts w:ascii="仿宋" w:eastAsia="仿宋" w:hAnsi="仿宋" w:hint="eastAsia"/>
          <w:kern w:val="0"/>
          <w:sz w:val="32"/>
          <w:szCs w:val="32"/>
        </w:rPr>
        <w:t>小时内完成清除的每次处罚</w:t>
      </w:r>
      <w:r>
        <w:rPr>
          <w:rFonts w:ascii="仿宋" w:eastAsia="仿宋" w:hAnsi="仿宋" w:hint="eastAsia"/>
          <w:kern w:val="0"/>
          <w:sz w:val="32"/>
          <w:szCs w:val="32"/>
        </w:rPr>
        <w:t>10</w:t>
      </w:r>
      <w:r>
        <w:rPr>
          <w:rFonts w:ascii="仿宋" w:eastAsia="仿宋" w:hAnsi="仿宋" w:hint="eastAsia"/>
          <w:kern w:val="0"/>
          <w:sz w:val="32"/>
          <w:szCs w:val="32"/>
        </w:rPr>
        <w:t>元”、第八条“如非法广告清除不干净、有残留物，每条处罚</w:t>
      </w:r>
      <w:r>
        <w:rPr>
          <w:rFonts w:ascii="仿宋" w:eastAsia="仿宋" w:hAnsi="仿宋" w:hint="eastAsia"/>
          <w:kern w:val="0"/>
          <w:sz w:val="32"/>
          <w:szCs w:val="32"/>
        </w:rPr>
        <w:t>3</w:t>
      </w:r>
      <w:r>
        <w:rPr>
          <w:rFonts w:ascii="仿宋" w:eastAsia="仿宋" w:hAnsi="仿宋" w:hint="eastAsia"/>
          <w:kern w:val="0"/>
          <w:sz w:val="32"/>
          <w:szCs w:val="32"/>
        </w:rPr>
        <w:t>元”执行。</w:t>
      </w:r>
      <w:r>
        <w:rPr>
          <w:rFonts w:ascii="仿宋" w:eastAsia="仿宋" w:hAnsi="仿宋" w:hint="eastAsia"/>
          <w:kern w:val="0"/>
          <w:sz w:val="32"/>
          <w:szCs w:val="32"/>
        </w:rPr>
        <w:t xml:space="preserve"> </w:t>
      </w:r>
      <w:r>
        <w:rPr>
          <w:rFonts w:ascii="仿宋" w:eastAsia="仿宋" w:hAnsi="仿宋" w:hint="eastAsia"/>
          <w:kern w:val="0"/>
          <w:sz w:val="32"/>
          <w:szCs w:val="32"/>
        </w:rPr>
        <w:t>②</w:t>
      </w:r>
      <w:r>
        <w:rPr>
          <w:rFonts w:ascii="仿宋" w:eastAsia="仿宋" w:hAnsi="仿宋" w:hint="eastAsia"/>
          <w:kern w:val="0"/>
          <w:sz w:val="32"/>
          <w:szCs w:val="32"/>
        </w:rPr>
        <w:t>2019</w:t>
      </w:r>
      <w:r>
        <w:rPr>
          <w:rFonts w:ascii="仿宋" w:eastAsia="仿宋" w:hAnsi="仿宋" w:hint="eastAsia"/>
          <w:kern w:val="0"/>
          <w:sz w:val="32"/>
          <w:szCs w:val="32"/>
        </w:rPr>
        <w:t>年</w:t>
      </w:r>
      <w:r>
        <w:rPr>
          <w:rFonts w:ascii="仿宋" w:eastAsia="仿宋" w:hAnsi="仿宋" w:hint="eastAsia"/>
          <w:kern w:val="0"/>
          <w:sz w:val="32"/>
          <w:szCs w:val="32"/>
        </w:rPr>
        <w:t>11</w:t>
      </w:r>
      <w:r>
        <w:rPr>
          <w:rFonts w:ascii="仿宋" w:eastAsia="仿宋" w:hAnsi="仿宋" w:hint="eastAsia"/>
          <w:kern w:val="0"/>
          <w:sz w:val="32"/>
          <w:szCs w:val="32"/>
        </w:rPr>
        <w:t>月与瓷城公司签订的小广告清理合同，约定“甲方对乙方以工作成果是否符合要求为考核标准进行常态化考核，考核情况每月汇总，若微信群内所统计的数量较上年同期有所增加，每增加一处则在工程款中扣</w:t>
      </w:r>
      <w:r>
        <w:rPr>
          <w:rFonts w:ascii="仿宋" w:eastAsia="仿宋" w:hAnsi="仿宋" w:hint="eastAsia"/>
          <w:kern w:val="0"/>
          <w:sz w:val="32"/>
          <w:szCs w:val="32"/>
        </w:rPr>
        <w:t>30</w:t>
      </w:r>
      <w:r>
        <w:rPr>
          <w:rFonts w:ascii="仿宋" w:eastAsia="仿宋" w:hAnsi="仿宋" w:hint="eastAsia"/>
          <w:kern w:val="0"/>
          <w:sz w:val="32"/>
          <w:szCs w:val="32"/>
        </w:rPr>
        <w:t>元</w:t>
      </w:r>
      <w:r>
        <w:rPr>
          <w:rFonts w:ascii="仿宋" w:eastAsia="仿宋" w:hAnsi="仿宋" w:hint="eastAsia"/>
          <w:kern w:val="0"/>
          <w:sz w:val="32"/>
          <w:szCs w:val="32"/>
        </w:rPr>
        <w:t>/</w:t>
      </w:r>
      <w:r>
        <w:rPr>
          <w:rFonts w:ascii="仿宋" w:eastAsia="仿宋" w:hAnsi="仿宋" w:hint="eastAsia"/>
          <w:kern w:val="0"/>
          <w:sz w:val="32"/>
          <w:szCs w:val="32"/>
        </w:rPr>
        <w:t>次，甲方发现路段无人管理，每次扣除</w:t>
      </w:r>
      <w:r>
        <w:rPr>
          <w:rFonts w:ascii="仿宋" w:eastAsia="仿宋" w:hAnsi="仿宋" w:hint="eastAsia"/>
          <w:kern w:val="0"/>
          <w:sz w:val="32"/>
          <w:szCs w:val="32"/>
        </w:rPr>
        <w:t>200</w:t>
      </w:r>
      <w:r>
        <w:rPr>
          <w:rFonts w:ascii="仿宋" w:eastAsia="仿宋" w:hAnsi="仿宋" w:hint="eastAsia"/>
          <w:kern w:val="0"/>
          <w:sz w:val="32"/>
          <w:szCs w:val="32"/>
        </w:rPr>
        <w:t>元”。上述合同约定的扣罚标准较低，未对“日</w:t>
      </w:r>
      <w:r>
        <w:rPr>
          <w:rFonts w:ascii="仿宋" w:eastAsia="仿宋" w:hAnsi="仿宋" w:hint="eastAsia"/>
          <w:kern w:val="0"/>
          <w:sz w:val="32"/>
          <w:szCs w:val="32"/>
        </w:rPr>
        <w:t>常检查”和“评分验收”的频率和具体实施程序、“牛皮癣”清理的具体范围和清理标准等内容进行明确规定，可操作性不强。不利于监督管理的标准化和常规化，进而影响项目实施的质量和效果。</w:t>
      </w:r>
    </w:p>
    <w:p w14:paraId="039EDFD7" w14:textId="77777777" w:rsidR="009C7FA6" w:rsidRDefault="00CA3E52">
      <w:pPr>
        <w:spacing w:line="580" w:lineRule="exact"/>
        <w:ind w:firstLineChars="200" w:firstLine="643"/>
        <w:rPr>
          <w:rFonts w:ascii="仿宋" w:eastAsia="仿宋" w:hAnsi="仿宋"/>
          <w:kern w:val="0"/>
          <w:sz w:val="32"/>
          <w:szCs w:val="32"/>
        </w:rPr>
      </w:pPr>
      <w:r>
        <w:rPr>
          <w:rFonts w:ascii="楷体" w:eastAsia="楷体" w:hAnsi="楷体" w:hint="eastAsia"/>
          <w:b/>
          <w:bCs/>
          <w:kern w:val="0"/>
          <w:sz w:val="32"/>
          <w:szCs w:val="32"/>
        </w:rPr>
        <w:t>二是考核实际执行不到位。</w:t>
      </w:r>
      <w:r>
        <w:rPr>
          <w:rFonts w:ascii="仿宋" w:eastAsia="仿宋" w:hAnsi="仿宋" w:hint="eastAsia"/>
          <w:kern w:val="0"/>
          <w:sz w:val="32"/>
          <w:szCs w:val="32"/>
        </w:rPr>
        <w:t>经现场检查发现，工人“牛皮癣”清理专业化水平不高，多家商铺灰色卷帘门上的小广告使用铲子清除，损伤了原来的基底，未达到协调美观。清理电线杆、水管等表面为光滑材质上的“牛皮癣”时主要使用手撕、铲子清除等方式，操作不规范，并未使用化学物品全面清洗，致表面颜色深浅不一，未达合同要求，城管执法大队未按合同要求考核并进行扣</w:t>
      </w:r>
      <w:r>
        <w:rPr>
          <w:rFonts w:ascii="仿宋" w:eastAsia="仿宋" w:hAnsi="仿宋" w:hint="eastAsia"/>
          <w:kern w:val="0"/>
          <w:sz w:val="32"/>
          <w:szCs w:val="32"/>
        </w:rPr>
        <w:t>罚。</w:t>
      </w:r>
    </w:p>
    <w:p w14:paraId="00FDDAA8" w14:textId="77777777" w:rsidR="009C7FA6" w:rsidRDefault="00CA3E52">
      <w:pPr>
        <w:spacing w:line="580" w:lineRule="exact"/>
        <w:ind w:firstLineChars="200" w:firstLine="640"/>
        <w:rPr>
          <w:rFonts w:ascii="仿宋" w:eastAsia="仿宋" w:hAnsi="仿宋"/>
          <w:kern w:val="0"/>
          <w:sz w:val="32"/>
          <w:szCs w:val="32"/>
        </w:rPr>
      </w:pPr>
      <w:r>
        <w:rPr>
          <w:rFonts w:ascii="仿宋" w:eastAsia="仿宋" w:hAnsi="仿宋" w:hint="eastAsia"/>
          <w:kern w:val="0"/>
          <w:sz w:val="32"/>
          <w:szCs w:val="32"/>
        </w:rPr>
        <w:t>根据《醴陵市城区小广告清理考核办法》，市城管执法大队需对项目实施单位各类管理人员是否按要求到位，清洗清洁人员是否按要求配备充足情况进行考核，经现场询问及查阅相关资料，城管大队未对实施单位清洁及管理人员进行考核，未按照合同要求对实施单位出现的作业不规范、未及时清除等行为进行相应扣罚。</w:t>
      </w:r>
    </w:p>
    <w:p w14:paraId="25B9FE34" w14:textId="77777777" w:rsidR="009C7FA6" w:rsidRDefault="00CA3E52">
      <w:pPr>
        <w:pStyle w:val="3"/>
        <w:spacing w:line="580" w:lineRule="exact"/>
        <w:ind w:firstLine="643"/>
        <w:rPr>
          <w:rFonts w:ascii="仿宋" w:eastAsia="仿宋" w:hAnsi="仿宋"/>
        </w:rPr>
      </w:pPr>
      <w:r>
        <w:rPr>
          <w:rFonts w:ascii="仿宋" w:eastAsia="仿宋" w:hAnsi="仿宋" w:hint="eastAsia"/>
        </w:rPr>
        <w:lastRenderedPageBreak/>
        <w:t>（四）合同签订不规范</w:t>
      </w:r>
    </w:p>
    <w:p w14:paraId="6B59D9F2" w14:textId="77777777" w:rsidR="009C7FA6" w:rsidRDefault="00CA3E52">
      <w:pPr>
        <w:spacing w:line="580" w:lineRule="exact"/>
        <w:ind w:firstLineChars="200" w:firstLine="640"/>
        <w:rPr>
          <w:rFonts w:ascii="仿宋" w:eastAsia="仿宋" w:hAnsi="仿宋"/>
          <w:kern w:val="0"/>
          <w:sz w:val="32"/>
          <w:szCs w:val="32"/>
        </w:rPr>
      </w:pPr>
      <w:r>
        <w:rPr>
          <w:rFonts w:ascii="仿宋" w:eastAsia="仿宋" w:hAnsi="仿宋" w:hint="eastAsia"/>
          <w:kern w:val="0"/>
          <w:sz w:val="32"/>
          <w:szCs w:val="32"/>
        </w:rPr>
        <w:t>城管执法大队在保洁公司尚未获取经营执照前与其签订服务合同，合同签订不规范，实施单位在无证经营的情况下可能存在作业不规范、</w:t>
      </w:r>
      <w:proofErr w:type="gramStart"/>
      <w:r>
        <w:rPr>
          <w:rFonts w:ascii="仿宋" w:eastAsia="仿宋" w:hAnsi="仿宋" w:hint="eastAsia"/>
          <w:kern w:val="0"/>
          <w:sz w:val="32"/>
          <w:szCs w:val="32"/>
        </w:rPr>
        <w:t>不</w:t>
      </w:r>
      <w:proofErr w:type="gramEnd"/>
      <w:r>
        <w:rPr>
          <w:rFonts w:ascii="仿宋" w:eastAsia="仿宋" w:hAnsi="仿宋" w:hint="eastAsia"/>
          <w:kern w:val="0"/>
          <w:sz w:val="32"/>
          <w:szCs w:val="32"/>
        </w:rPr>
        <w:t>专业、服务质量不高的风险。如：①与华隆保洁队签订的清理合同，合同期间为</w:t>
      </w:r>
      <w:r>
        <w:rPr>
          <w:rFonts w:ascii="仿宋" w:eastAsia="仿宋" w:hAnsi="仿宋" w:hint="eastAsia"/>
          <w:kern w:val="0"/>
          <w:sz w:val="32"/>
          <w:szCs w:val="32"/>
        </w:rPr>
        <w:t>2016</w:t>
      </w:r>
      <w:r>
        <w:rPr>
          <w:rFonts w:ascii="仿宋" w:eastAsia="仿宋" w:hAnsi="仿宋" w:hint="eastAsia"/>
          <w:kern w:val="0"/>
          <w:sz w:val="32"/>
          <w:szCs w:val="32"/>
        </w:rPr>
        <w:t>年</w:t>
      </w:r>
      <w:r>
        <w:rPr>
          <w:rFonts w:ascii="仿宋" w:eastAsia="仿宋" w:hAnsi="仿宋" w:hint="eastAsia"/>
          <w:kern w:val="0"/>
          <w:sz w:val="32"/>
          <w:szCs w:val="32"/>
        </w:rPr>
        <w:t>1</w:t>
      </w:r>
      <w:r>
        <w:rPr>
          <w:rFonts w:ascii="仿宋" w:eastAsia="仿宋" w:hAnsi="仿宋" w:hint="eastAsia"/>
          <w:kern w:val="0"/>
          <w:sz w:val="32"/>
          <w:szCs w:val="32"/>
        </w:rPr>
        <w:t>月</w:t>
      </w:r>
      <w:r>
        <w:rPr>
          <w:rFonts w:ascii="仿宋" w:eastAsia="仿宋" w:hAnsi="仿宋" w:hint="eastAsia"/>
          <w:kern w:val="0"/>
          <w:sz w:val="32"/>
          <w:szCs w:val="32"/>
        </w:rPr>
        <w:t>1</w:t>
      </w:r>
      <w:r>
        <w:rPr>
          <w:rFonts w:ascii="仿宋" w:eastAsia="仿宋" w:hAnsi="仿宋" w:hint="eastAsia"/>
          <w:kern w:val="0"/>
          <w:sz w:val="32"/>
          <w:szCs w:val="32"/>
        </w:rPr>
        <w:t>日至</w:t>
      </w:r>
      <w:r>
        <w:rPr>
          <w:rFonts w:ascii="仿宋" w:eastAsia="仿宋" w:hAnsi="仿宋" w:hint="eastAsia"/>
          <w:kern w:val="0"/>
          <w:sz w:val="32"/>
          <w:szCs w:val="32"/>
        </w:rPr>
        <w:t>2020</w:t>
      </w:r>
      <w:r>
        <w:rPr>
          <w:rFonts w:ascii="仿宋" w:eastAsia="仿宋" w:hAnsi="仿宋" w:hint="eastAsia"/>
          <w:kern w:val="0"/>
          <w:sz w:val="32"/>
          <w:szCs w:val="32"/>
        </w:rPr>
        <w:t>年</w:t>
      </w:r>
      <w:r>
        <w:rPr>
          <w:rFonts w:ascii="仿宋" w:eastAsia="仿宋" w:hAnsi="仿宋" w:hint="eastAsia"/>
          <w:kern w:val="0"/>
          <w:sz w:val="32"/>
          <w:szCs w:val="32"/>
        </w:rPr>
        <w:t>12</w:t>
      </w:r>
      <w:r>
        <w:rPr>
          <w:rFonts w:ascii="仿宋" w:eastAsia="仿宋" w:hAnsi="仿宋" w:hint="eastAsia"/>
          <w:kern w:val="0"/>
          <w:sz w:val="32"/>
          <w:szCs w:val="32"/>
        </w:rPr>
        <w:t>月</w:t>
      </w:r>
      <w:r>
        <w:rPr>
          <w:rFonts w:ascii="仿宋" w:eastAsia="仿宋" w:hAnsi="仿宋" w:hint="eastAsia"/>
          <w:kern w:val="0"/>
          <w:sz w:val="32"/>
          <w:szCs w:val="32"/>
        </w:rPr>
        <w:t>31</w:t>
      </w:r>
      <w:r>
        <w:rPr>
          <w:rFonts w:ascii="仿宋" w:eastAsia="仿宋" w:hAnsi="仿宋" w:hint="eastAsia"/>
          <w:kern w:val="0"/>
          <w:sz w:val="32"/>
          <w:szCs w:val="32"/>
        </w:rPr>
        <w:t>日，合同签订日期为</w:t>
      </w:r>
      <w:r>
        <w:rPr>
          <w:rFonts w:ascii="仿宋" w:eastAsia="仿宋" w:hAnsi="仿宋" w:hint="eastAsia"/>
          <w:kern w:val="0"/>
          <w:sz w:val="32"/>
          <w:szCs w:val="32"/>
        </w:rPr>
        <w:t>2016</w:t>
      </w:r>
      <w:r>
        <w:rPr>
          <w:rFonts w:ascii="仿宋" w:eastAsia="仿宋" w:hAnsi="仿宋" w:hint="eastAsia"/>
          <w:kern w:val="0"/>
          <w:sz w:val="32"/>
          <w:szCs w:val="32"/>
        </w:rPr>
        <w:t>年</w:t>
      </w:r>
      <w:r>
        <w:rPr>
          <w:rFonts w:ascii="仿宋" w:eastAsia="仿宋" w:hAnsi="仿宋" w:hint="eastAsia"/>
          <w:kern w:val="0"/>
          <w:sz w:val="32"/>
          <w:szCs w:val="32"/>
        </w:rPr>
        <w:t>1</w:t>
      </w:r>
      <w:r>
        <w:rPr>
          <w:rFonts w:ascii="仿宋" w:eastAsia="仿宋" w:hAnsi="仿宋" w:hint="eastAsia"/>
          <w:kern w:val="0"/>
          <w:sz w:val="32"/>
          <w:szCs w:val="32"/>
        </w:rPr>
        <w:t>月</w:t>
      </w:r>
      <w:r>
        <w:rPr>
          <w:rFonts w:ascii="仿宋" w:eastAsia="仿宋" w:hAnsi="仿宋" w:hint="eastAsia"/>
          <w:kern w:val="0"/>
          <w:sz w:val="32"/>
          <w:szCs w:val="32"/>
        </w:rPr>
        <w:t>1</w:t>
      </w:r>
      <w:r>
        <w:rPr>
          <w:rFonts w:ascii="仿宋" w:eastAsia="仿宋" w:hAnsi="仿宋" w:hint="eastAsia"/>
          <w:kern w:val="0"/>
          <w:sz w:val="32"/>
          <w:szCs w:val="32"/>
        </w:rPr>
        <w:t>日，华隆保洁</w:t>
      </w:r>
      <w:proofErr w:type="gramStart"/>
      <w:r>
        <w:rPr>
          <w:rFonts w:ascii="仿宋" w:eastAsia="仿宋" w:hAnsi="仿宋" w:hint="eastAsia"/>
          <w:kern w:val="0"/>
          <w:sz w:val="32"/>
          <w:szCs w:val="32"/>
        </w:rPr>
        <w:t>队注册</w:t>
      </w:r>
      <w:proofErr w:type="gramEnd"/>
      <w:r>
        <w:rPr>
          <w:rFonts w:ascii="仿宋" w:eastAsia="仿宋" w:hAnsi="仿宋" w:hint="eastAsia"/>
          <w:kern w:val="0"/>
          <w:sz w:val="32"/>
          <w:szCs w:val="32"/>
        </w:rPr>
        <w:t>日期为</w:t>
      </w:r>
      <w:r>
        <w:rPr>
          <w:rFonts w:ascii="仿宋" w:eastAsia="仿宋" w:hAnsi="仿宋" w:hint="eastAsia"/>
          <w:kern w:val="0"/>
          <w:sz w:val="32"/>
          <w:szCs w:val="32"/>
        </w:rPr>
        <w:t>2016</w:t>
      </w:r>
      <w:r>
        <w:rPr>
          <w:rFonts w:ascii="仿宋" w:eastAsia="仿宋" w:hAnsi="仿宋" w:hint="eastAsia"/>
          <w:kern w:val="0"/>
          <w:sz w:val="32"/>
          <w:szCs w:val="32"/>
        </w:rPr>
        <w:t>年</w:t>
      </w:r>
      <w:r>
        <w:rPr>
          <w:rFonts w:ascii="仿宋" w:eastAsia="仿宋" w:hAnsi="仿宋" w:hint="eastAsia"/>
          <w:kern w:val="0"/>
          <w:sz w:val="32"/>
          <w:szCs w:val="32"/>
        </w:rPr>
        <w:t>9</w:t>
      </w:r>
      <w:r>
        <w:rPr>
          <w:rFonts w:ascii="仿宋" w:eastAsia="仿宋" w:hAnsi="仿宋" w:hint="eastAsia"/>
          <w:kern w:val="0"/>
          <w:sz w:val="32"/>
          <w:szCs w:val="32"/>
        </w:rPr>
        <w:t>月</w:t>
      </w:r>
      <w:r>
        <w:rPr>
          <w:rFonts w:ascii="仿宋" w:eastAsia="仿宋" w:hAnsi="仿宋" w:hint="eastAsia"/>
          <w:kern w:val="0"/>
          <w:sz w:val="32"/>
          <w:szCs w:val="32"/>
        </w:rPr>
        <w:t>12</w:t>
      </w:r>
      <w:r>
        <w:rPr>
          <w:rFonts w:ascii="仿宋" w:eastAsia="仿宋" w:hAnsi="仿宋" w:hint="eastAsia"/>
          <w:kern w:val="0"/>
          <w:sz w:val="32"/>
          <w:szCs w:val="32"/>
        </w:rPr>
        <w:t>日；②与蓝天保洁队签订的清理协议，合同期间为</w:t>
      </w:r>
      <w:r>
        <w:rPr>
          <w:rFonts w:ascii="仿宋" w:eastAsia="仿宋" w:hAnsi="仿宋" w:hint="eastAsia"/>
          <w:kern w:val="0"/>
          <w:sz w:val="32"/>
          <w:szCs w:val="32"/>
        </w:rPr>
        <w:t>2013</w:t>
      </w:r>
      <w:r>
        <w:rPr>
          <w:rFonts w:ascii="仿宋" w:eastAsia="仿宋" w:hAnsi="仿宋" w:hint="eastAsia"/>
          <w:kern w:val="0"/>
          <w:sz w:val="32"/>
          <w:szCs w:val="32"/>
        </w:rPr>
        <w:t>年</w:t>
      </w:r>
      <w:r>
        <w:rPr>
          <w:rFonts w:ascii="仿宋" w:eastAsia="仿宋" w:hAnsi="仿宋" w:hint="eastAsia"/>
          <w:kern w:val="0"/>
          <w:sz w:val="32"/>
          <w:szCs w:val="32"/>
        </w:rPr>
        <w:t>10</w:t>
      </w:r>
      <w:r>
        <w:rPr>
          <w:rFonts w:ascii="仿宋" w:eastAsia="仿宋" w:hAnsi="仿宋" w:hint="eastAsia"/>
          <w:kern w:val="0"/>
          <w:sz w:val="32"/>
          <w:szCs w:val="32"/>
        </w:rPr>
        <w:t>月</w:t>
      </w:r>
      <w:r>
        <w:rPr>
          <w:rFonts w:ascii="仿宋" w:eastAsia="仿宋" w:hAnsi="仿宋" w:hint="eastAsia"/>
          <w:kern w:val="0"/>
          <w:sz w:val="32"/>
          <w:szCs w:val="32"/>
        </w:rPr>
        <w:t>1</w:t>
      </w:r>
      <w:r>
        <w:rPr>
          <w:rFonts w:ascii="仿宋" w:eastAsia="仿宋" w:hAnsi="仿宋" w:hint="eastAsia"/>
          <w:kern w:val="0"/>
          <w:sz w:val="32"/>
          <w:szCs w:val="32"/>
        </w:rPr>
        <w:t>日至</w:t>
      </w:r>
      <w:r>
        <w:rPr>
          <w:rFonts w:ascii="仿宋" w:eastAsia="仿宋" w:hAnsi="仿宋" w:hint="eastAsia"/>
          <w:kern w:val="0"/>
          <w:sz w:val="32"/>
          <w:szCs w:val="32"/>
        </w:rPr>
        <w:t>2018</w:t>
      </w:r>
      <w:r>
        <w:rPr>
          <w:rFonts w:ascii="仿宋" w:eastAsia="仿宋" w:hAnsi="仿宋" w:hint="eastAsia"/>
          <w:kern w:val="0"/>
          <w:sz w:val="32"/>
          <w:szCs w:val="32"/>
        </w:rPr>
        <w:t>年</w:t>
      </w:r>
      <w:r>
        <w:rPr>
          <w:rFonts w:ascii="仿宋" w:eastAsia="仿宋" w:hAnsi="仿宋" w:hint="eastAsia"/>
          <w:kern w:val="0"/>
          <w:sz w:val="32"/>
          <w:szCs w:val="32"/>
        </w:rPr>
        <w:t>9</w:t>
      </w:r>
      <w:r>
        <w:rPr>
          <w:rFonts w:ascii="仿宋" w:eastAsia="仿宋" w:hAnsi="仿宋" w:hint="eastAsia"/>
          <w:kern w:val="0"/>
          <w:sz w:val="32"/>
          <w:szCs w:val="32"/>
        </w:rPr>
        <w:t>月</w:t>
      </w:r>
      <w:r>
        <w:rPr>
          <w:rFonts w:ascii="仿宋" w:eastAsia="仿宋" w:hAnsi="仿宋" w:hint="eastAsia"/>
          <w:kern w:val="0"/>
          <w:sz w:val="32"/>
          <w:szCs w:val="32"/>
        </w:rPr>
        <w:t>30</w:t>
      </w:r>
      <w:r>
        <w:rPr>
          <w:rFonts w:ascii="仿宋" w:eastAsia="仿宋" w:hAnsi="仿宋" w:hint="eastAsia"/>
          <w:kern w:val="0"/>
          <w:sz w:val="32"/>
          <w:szCs w:val="32"/>
        </w:rPr>
        <w:t>日，合同签订日期为</w:t>
      </w:r>
      <w:r>
        <w:rPr>
          <w:rFonts w:ascii="仿宋" w:eastAsia="仿宋" w:hAnsi="仿宋" w:hint="eastAsia"/>
          <w:kern w:val="0"/>
          <w:sz w:val="32"/>
          <w:szCs w:val="32"/>
        </w:rPr>
        <w:t>2013</w:t>
      </w:r>
      <w:r>
        <w:rPr>
          <w:rFonts w:ascii="仿宋" w:eastAsia="仿宋" w:hAnsi="仿宋" w:hint="eastAsia"/>
          <w:kern w:val="0"/>
          <w:sz w:val="32"/>
          <w:szCs w:val="32"/>
        </w:rPr>
        <w:t>年</w:t>
      </w:r>
      <w:r>
        <w:rPr>
          <w:rFonts w:ascii="仿宋" w:eastAsia="仿宋" w:hAnsi="仿宋" w:hint="eastAsia"/>
          <w:kern w:val="0"/>
          <w:sz w:val="32"/>
          <w:szCs w:val="32"/>
        </w:rPr>
        <w:t>9</w:t>
      </w:r>
      <w:r>
        <w:rPr>
          <w:rFonts w:ascii="仿宋" w:eastAsia="仿宋" w:hAnsi="仿宋" w:hint="eastAsia"/>
          <w:kern w:val="0"/>
          <w:sz w:val="32"/>
          <w:szCs w:val="32"/>
        </w:rPr>
        <w:t>月</w:t>
      </w:r>
      <w:r>
        <w:rPr>
          <w:rFonts w:ascii="仿宋" w:eastAsia="仿宋" w:hAnsi="仿宋" w:hint="eastAsia"/>
          <w:kern w:val="0"/>
          <w:sz w:val="32"/>
          <w:szCs w:val="32"/>
        </w:rPr>
        <w:t>27</w:t>
      </w:r>
      <w:r>
        <w:rPr>
          <w:rFonts w:ascii="仿宋" w:eastAsia="仿宋" w:hAnsi="仿宋" w:hint="eastAsia"/>
          <w:kern w:val="0"/>
          <w:sz w:val="32"/>
          <w:szCs w:val="32"/>
        </w:rPr>
        <w:t>日，蓝天保洁</w:t>
      </w:r>
      <w:proofErr w:type="gramStart"/>
      <w:r>
        <w:rPr>
          <w:rFonts w:ascii="仿宋" w:eastAsia="仿宋" w:hAnsi="仿宋" w:hint="eastAsia"/>
          <w:kern w:val="0"/>
          <w:sz w:val="32"/>
          <w:szCs w:val="32"/>
        </w:rPr>
        <w:t>队注册</w:t>
      </w:r>
      <w:proofErr w:type="gramEnd"/>
      <w:r>
        <w:rPr>
          <w:rFonts w:ascii="仿宋" w:eastAsia="仿宋" w:hAnsi="仿宋" w:hint="eastAsia"/>
          <w:kern w:val="0"/>
          <w:sz w:val="32"/>
          <w:szCs w:val="32"/>
        </w:rPr>
        <w:t>日期为</w:t>
      </w:r>
      <w:r>
        <w:rPr>
          <w:rFonts w:ascii="仿宋" w:eastAsia="仿宋" w:hAnsi="仿宋" w:hint="eastAsia"/>
          <w:kern w:val="0"/>
          <w:sz w:val="32"/>
          <w:szCs w:val="32"/>
        </w:rPr>
        <w:t>2016</w:t>
      </w:r>
      <w:r>
        <w:rPr>
          <w:rFonts w:ascii="仿宋" w:eastAsia="仿宋" w:hAnsi="仿宋" w:hint="eastAsia"/>
          <w:kern w:val="0"/>
          <w:sz w:val="32"/>
          <w:szCs w:val="32"/>
        </w:rPr>
        <w:t>年</w:t>
      </w:r>
      <w:r>
        <w:rPr>
          <w:rFonts w:ascii="仿宋" w:eastAsia="仿宋" w:hAnsi="仿宋" w:hint="eastAsia"/>
          <w:kern w:val="0"/>
          <w:sz w:val="32"/>
          <w:szCs w:val="32"/>
        </w:rPr>
        <w:t>8</w:t>
      </w:r>
      <w:r>
        <w:rPr>
          <w:rFonts w:ascii="仿宋" w:eastAsia="仿宋" w:hAnsi="仿宋" w:hint="eastAsia"/>
          <w:kern w:val="0"/>
          <w:sz w:val="32"/>
          <w:szCs w:val="32"/>
        </w:rPr>
        <w:t>月</w:t>
      </w:r>
      <w:r>
        <w:rPr>
          <w:rFonts w:ascii="仿宋" w:eastAsia="仿宋" w:hAnsi="仿宋" w:hint="eastAsia"/>
          <w:kern w:val="0"/>
          <w:sz w:val="32"/>
          <w:szCs w:val="32"/>
        </w:rPr>
        <w:t>11</w:t>
      </w:r>
      <w:r>
        <w:rPr>
          <w:rFonts w:ascii="仿宋" w:eastAsia="仿宋" w:hAnsi="仿宋" w:hint="eastAsia"/>
          <w:kern w:val="0"/>
          <w:sz w:val="32"/>
          <w:szCs w:val="32"/>
        </w:rPr>
        <w:t>日；③与瓷城公司签订的清理合同，合同期间为</w:t>
      </w:r>
      <w:r>
        <w:rPr>
          <w:rFonts w:ascii="仿宋" w:eastAsia="仿宋" w:hAnsi="仿宋" w:hint="eastAsia"/>
          <w:kern w:val="0"/>
          <w:sz w:val="32"/>
          <w:szCs w:val="32"/>
        </w:rPr>
        <w:t>2016</w:t>
      </w:r>
      <w:r>
        <w:rPr>
          <w:rFonts w:ascii="仿宋" w:eastAsia="仿宋" w:hAnsi="仿宋" w:hint="eastAsia"/>
          <w:kern w:val="0"/>
          <w:sz w:val="32"/>
          <w:szCs w:val="32"/>
        </w:rPr>
        <w:t>年</w:t>
      </w:r>
      <w:r>
        <w:rPr>
          <w:rFonts w:ascii="仿宋" w:eastAsia="仿宋" w:hAnsi="仿宋" w:hint="eastAsia"/>
          <w:kern w:val="0"/>
          <w:sz w:val="32"/>
          <w:szCs w:val="32"/>
        </w:rPr>
        <w:t>1</w:t>
      </w:r>
      <w:r>
        <w:rPr>
          <w:rFonts w:ascii="仿宋" w:eastAsia="仿宋" w:hAnsi="仿宋" w:hint="eastAsia"/>
          <w:kern w:val="0"/>
          <w:sz w:val="32"/>
          <w:szCs w:val="32"/>
        </w:rPr>
        <w:t>月</w:t>
      </w:r>
      <w:r>
        <w:rPr>
          <w:rFonts w:ascii="仿宋" w:eastAsia="仿宋" w:hAnsi="仿宋" w:hint="eastAsia"/>
          <w:kern w:val="0"/>
          <w:sz w:val="32"/>
          <w:szCs w:val="32"/>
        </w:rPr>
        <w:t>1</w:t>
      </w:r>
      <w:r>
        <w:rPr>
          <w:rFonts w:ascii="仿宋" w:eastAsia="仿宋" w:hAnsi="仿宋" w:hint="eastAsia"/>
          <w:kern w:val="0"/>
          <w:sz w:val="32"/>
          <w:szCs w:val="32"/>
        </w:rPr>
        <w:t>日至</w:t>
      </w:r>
      <w:r>
        <w:rPr>
          <w:rFonts w:ascii="仿宋" w:eastAsia="仿宋" w:hAnsi="仿宋" w:hint="eastAsia"/>
          <w:kern w:val="0"/>
          <w:sz w:val="32"/>
          <w:szCs w:val="32"/>
        </w:rPr>
        <w:t>2023</w:t>
      </w:r>
      <w:r>
        <w:rPr>
          <w:rFonts w:ascii="仿宋" w:eastAsia="仿宋" w:hAnsi="仿宋" w:hint="eastAsia"/>
          <w:kern w:val="0"/>
          <w:sz w:val="32"/>
          <w:szCs w:val="32"/>
        </w:rPr>
        <w:t>年</w:t>
      </w:r>
      <w:r>
        <w:rPr>
          <w:rFonts w:ascii="仿宋" w:eastAsia="仿宋" w:hAnsi="仿宋" w:hint="eastAsia"/>
          <w:kern w:val="0"/>
          <w:sz w:val="32"/>
          <w:szCs w:val="32"/>
        </w:rPr>
        <w:t>12</w:t>
      </w:r>
      <w:r>
        <w:rPr>
          <w:rFonts w:ascii="仿宋" w:eastAsia="仿宋" w:hAnsi="仿宋" w:hint="eastAsia"/>
          <w:kern w:val="0"/>
          <w:sz w:val="32"/>
          <w:szCs w:val="32"/>
        </w:rPr>
        <w:t>月</w:t>
      </w:r>
      <w:r>
        <w:rPr>
          <w:rFonts w:ascii="仿宋" w:eastAsia="仿宋" w:hAnsi="仿宋" w:hint="eastAsia"/>
          <w:kern w:val="0"/>
          <w:sz w:val="32"/>
          <w:szCs w:val="32"/>
        </w:rPr>
        <w:t>32</w:t>
      </w:r>
      <w:r>
        <w:rPr>
          <w:rFonts w:ascii="仿宋" w:eastAsia="仿宋" w:hAnsi="仿宋" w:hint="eastAsia"/>
          <w:kern w:val="0"/>
          <w:sz w:val="32"/>
          <w:szCs w:val="32"/>
        </w:rPr>
        <w:t>日，合同签订日期为</w:t>
      </w:r>
      <w:r>
        <w:rPr>
          <w:rFonts w:ascii="仿宋" w:eastAsia="仿宋" w:hAnsi="仿宋" w:hint="eastAsia"/>
          <w:kern w:val="0"/>
          <w:sz w:val="32"/>
          <w:szCs w:val="32"/>
        </w:rPr>
        <w:t>2015</w:t>
      </w:r>
      <w:r>
        <w:rPr>
          <w:rFonts w:ascii="仿宋" w:eastAsia="仿宋" w:hAnsi="仿宋" w:hint="eastAsia"/>
          <w:kern w:val="0"/>
          <w:sz w:val="32"/>
          <w:szCs w:val="32"/>
        </w:rPr>
        <w:t>年</w:t>
      </w:r>
      <w:r>
        <w:rPr>
          <w:rFonts w:ascii="仿宋" w:eastAsia="仿宋" w:hAnsi="仿宋" w:hint="eastAsia"/>
          <w:kern w:val="0"/>
          <w:sz w:val="32"/>
          <w:szCs w:val="32"/>
        </w:rPr>
        <w:t>12</w:t>
      </w:r>
      <w:r>
        <w:rPr>
          <w:rFonts w:ascii="仿宋" w:eastAsia="仿宋" w:hAnsi="仿宋" w:hint="eastAsia"/>
          <w:kern w:val="0"/>
          <w:sz w:val="32"/>
          <w:szCs w:val="32"/>
        </w:rPr>
        <w:t>月</w:t>
      </w:r>
      <w:r>
        <w:rPr>
          <w:rFonts w:ascii="仿宋" w:eastAsia="仿宋" w:hAnsi="仿宋" w:hint="eastAsia"/>
          <w:kern w:val="0"/>
          <w:sz w:val="32"/>
          <w:szCs w:val="32"/>
        </w:rPr>
        <w:t>28</w:t>
      </w:r>
      <w:r>
        <w:rPr>
          <w:rFonts w:ascii="仿宋" w:eastAsia="仿宋" w:hAnsi="仿宋" w:hint="eastAsia"/>
          <w:kern w:val="0"/>
          <w:sz w:val="32"/>
          <w:szCs w:val="32"/>
        </w:rPr>
        <w:t>日。公司成立日期为</w:t>
      </w:r>
      <w:r>
        <w:rPr>
          <w:rFonts w:ascii="仿宋" w:eastAsia="仿宋" w:hAnsi="仿宋" w:hint="eastAsia"/>
          <w:kern w:val="0"/>
          <w:sz w:val="32"/>
          <w:szCs w:val="32"/>
        </w:rPr>
        <w:t>2016</w:t>
      </w:r>
      <w:r>
        <w:rPr>
          <w:rFonts w:ascii="仿宋" w:eastAsia="仿宋" w:hAnsi="仿宋" w:hint="eastAsia"/>
          <w:kern w:val="0"/>
          <w:sz w:val="32"/>
          <w:szCs w:val="32"/>
        </w:rPr>
        <w:t>年</w:t>
      </w:r>
      <w:r>
        <w:rPr>
          <w:rFonts w:ascii="仿宋" w:eastAsia="仿宋" w:hAnsi="仿宋" w:hint="eastAsia"/>
          <w:kern w:val="0"/>
          <w:sz w:val="32"/>
          <w:szCs w:val="32"/>
        </w:rPr>
        <w:t>5</w:t>
      </w:r>
      <w:r>
        <w:rPr>
          <w:rFonts w:ascii="仿宋" w:eastAsia="仿宋" w:hAnsi="仿宋" w:hint="eastAsia"/>
          <w:kern w:val="0"/>
          <w:sz w:val="32"/>
          <w:szCs w:val="32"/>
        </w:rPr>
        <w:t>月</w:t>
      </w:r>
      <w:r>
        <w:rPr>
          <w:rFonts w:ascii="仿宋" w:eastAsia="仿宋" w:hAnsi="仿宋" w:hint="eastAsia"/>
          <w:kern w:val="0"/>
          <w:sz w:val="32"/>
          <w:szCs w:val="32"/>
        </w:rPr>
        <w:t>5</w:t>
      </w:r>
      <w:r>
        <w:rPr>
          <w:rFonts w:ascii="仿宋" w:eastAsia="仿宋" w:hAnsi="仿宋" w:hint="eastAsia"/>
          <w:kern w:val="0"/>
          <w:sz w:val="32"/>
          <w:szCs w:val="32"/>
        </w:rPr>
        <w:t>日，上述合同签订日期均早于实施单位营业执照注册日期。</w:t>
      </w:r>
    </w:p>
    <w:p w14:paraId="710B0213" w14:textId="77777777" w:rsidR="009C7FA6" w:rsidRDefault="00CA3E52">
      <w:pPr>
        <w:pStyle w:val="3"/>
        <w:spacing w:line="580" w:lineRule="exact"/>
        <w:ind w:firstLine="643"/>
        <w:rPr>
          <w:rFonts w:ascii="仿宋" w:eastAsia="仿宋" w:hAnsi="仿宋"/>
        </w:rPr>
      </w:pPr>
      <w:r>
        <w:rPr>
          <w:rFonts w:ascii="仿宋" w:eastAsia="仿宋" w:hAnsi="仿宋" w:hint="eastAsia"/>
        </w:rPr>
        <w:t>（五）招投标流程不规范</w:t>
      </w:r>
    </w:p>
    <w:p w14:paraId="4E5B7D60" w14:textId="77777777" w:rsidR="009C7FA6" w:rsidRDefault="00CA3E52">
      <w:pPr>
        <w:spacing w:line="580" w:lineRule="exact"/>
        <w:ind w:firstLineChars="200" w:firstLine="640"/>
        <w:rPr>
          <w:rFonts w:ascii="仿宋" w:eastAsia="仿宋" w:hAnsi="仿宋"/>
          <w:kern w:val="0"/>
          <w:sz w:val="32"/>
          <w:szCs w:val="32"/>
        </w:rPr>
      </w:pPr>
      <w:r>
        <w:rPr>
          <w:rFonts w:ascii="仿宋" w:eastAsia="仿宋" w:hAnsi="仿宋" w:hint="eastAsia"/>
          <w:kern w:val="0"/>
          <w:sz w:val="32"/>
          <w:szCs w:val="32"/>
        </w:rPr>
        <w:t>通过查看招</w:t>
      </w:r>
      <w:r>
        <w:rPr>
          <w:rFonts w:ascii="仿宋" w:eastAsia="仿宋" w:hAnsi="仿宋" w:hint="eastAsia"/>
          <w:kern w:val="0"/>
          <w:sz w:val="32"/>
          <w:szCs w:val="32"/>
        </w:rPr>
        <w:t>投标文件，</w:t>
      </w:r>
      <w:r>
        <w:rPr>
          <w:rFonts w:ascii="仿宋" w:eastAsia="仿宋" w:hAnsi="仿宋" w:hint="eastAsia"/>
          <w:kern w:val="0"/>
          <w:sz w:val="32"/>
          <w:szCs w:val="32"/>
        </w:rPr>
        <w:t>2021</w:t>
      </w:r>
      <w:r>
        <w:rPr>
          <w:rFonts w:ascii="仿宋" w:eastAsia="仿宋" w:hAnsi="仿宋" w:hint="eastAsia"/>
          <w:kern w:val="0"/>
          <w:sz w:val="32"/>
          <w:szCs w:val="32"/>
        </w:rPr>
        <w:t>年招投标采购方式为竞争性磋商，其中投标人醴陵市祥和物业管理有限公司委托代理人郭业云，其同时为中标单位瓷城公司清理“牛皮癣”员工名单中带队经理，根据响应申明，应与其</w:t>
      </w:r>
      <w:proofErr w:type="gramStart"/>
      <w:r>
        <w:rPr>
          <w:rFonts w:ascii="仿宋" w:eastAsia="仿宋" w:hAnsi="仿宋" w:hint="eastAsia"/>
          <w:kern w:val="0"/>
          <w:sz w:val="32"/>
          <w:szCs w:val="32"/>
        </w:rPr>
        <w:t>他供应</w:t>
      </w:r>
      <w:proofErr w:type="gramEnd"/>
      <w:r>
        <w:rPr>
          <w:rFonts w:ascii="仿宋" w:eastAsia="仿宋" w:hAnsi="仿宋" w:hint="eastAsia"/>
          <w:kern w:val="0"/>
          <w:sz w:val="32"/>
          <w:szCs w:val="32"/>
        </w:rPr>
        <w:t>商不存在直接控股、管理关系，或者与其</w:t>
      </w:r>
      <w:proofErr w:type="gramStart"/>
      <w:r>
        <w:rPr>
          <w:rFonts w:ascii="仿宋" w:eastAsia="仿宋" w:hAnsi="仿宋" w:hint="eastAsia"/>
          <w:kern w:val="0"/>
          <w:sz w:val="32"/>
          <w:szCs w:val="32"/>
        </w:rPr>
        <w:t>他供应商法定</w:t>
      </w:r>
      <w:proofErr w:type="gramEnd"/>
      <w:r>
        <w:rPr>
          <w:rFonts w:ascii="仿宋" w:eastAsia="仿宋" w:hAnsi="仿宋" w:hint="eastAsia"/>
          <w:kern w:val="0"/>
          <w:sz w:val="32"/>
          <w:szCs w:val="32"/>
        </w:rPr>
        <w:t>代表人（或者负责人）为同一人；通过查看竞争性磋商开标记录及价格评审表，瓷城公司最终报价为</w:t>
      </w:r>
      <w:r>
        <w:rPr>
          <w:rFonts w:ascii="仿宋" w:eastAsia="仿宋" w:hAnsi="仿宋" w:hint="eastAsia"/>
          <w:kern w:val="0"/>
          <w:sz w:val="32"/>
          <w:szCs w:val="32"/>
        </w:rPr>
        <w:t>698,000.00</w:t>
      </w:r>
      <w:r>
        <w:rPr>
          <w:rFonts w:ascii="仿宋" w:eastAsia="仿宋" w:hAnsi="仿宋" w:hint="eastAsia"/>
          <w:kern w:val="0"/>
          <w:sz w:val="32"/>
          <w:szCs w:val="32"/>
        </w:rPr>
        <w:t>元，评审价格为</w:t>
      </w:r>
      <w:r>
        <w:rPr>
          <w:rFonts w:ascii="仿宋" w:eastAsia="仿宋" w:hAnsi="仿宋" w:hint="eastAsia"/>
          <w:kern w:val="0"/>
          <w:sz w:val="32"/>
          <w:szCs w:val="32"/>
        </w:rPr>
        <w:t>656,120.00</w:t>
      </w:r>
      <w:r>
        <w:rPr>
          <w:rFonts w:ascii="仿宋" w:eastAsia="仿宋" w:hAnsi="仿宋" w:hint="eastAsia"/>
          <w:kern w:val="0"/>
          <w:sz w:val="32"/>
          <w:szCs w:val="32"/>
        </w:rPr>
        <w:t>元，而最终成交价</w:t>
      </w:r>
      <w:r>
        <w:rPr>
          <w:rFonts w:ascii="仿宋" w:eastAsia="仿宋" w:hAnsi="仿宋" w:hint="eastAsia"/>
          <w:kern w:val="0"/>
          <w:sz w:val="32"/>
          <w:szCs w:val="32"/>
        </w:rPr>
        <w:t>698,000.00</w:t>
      </w:r>
      <w:r>
        <w:rPr>
          <w:rFonts w:ascii="仿宋" w:eastAsia="仿宋" w:hAnsi="仿宋" w:hint="eastAsia"/>
          <w:kern w:val="0"/>
          <w:sz w:val="32"/>
          <w:szCs w:val="32"/>
        </w:rPr>
        <w:t>元。</w:t>
      </w:r>
    </w:p>
    <w:p w14:paraId="26E5AA10" w14:textId="77777777" w:rsidR="009C7FA6" w:rsidRDefault="00CA3E52">
      <w:pPr>
        <w:pStyle w:val="3"/>
        <w:spacing w:line="580" w:lineRule="exact"/>
        <w:ind w:firstLine="643"/>
        <w:rPr>
          <w:rFonts w:ascii="仿宋" w:eastAsia="仿宋" w:hAnsi="仿宋"/>
        </w:rPr>
      </w:pPr>
      <w:r>
        <w:rPr>
          <w:rFonts w:ascii="仿宋" w:eastAsia="仿宋" w:hAnsi="仿宋" w:hint="eastAsia"/>
        </w:rPr>
        <w:lastRenderedPageBreak/>
        <w:t>（六）部分款项直接支付给个人</w:t>
      </w:r>
    </w:p>
    <w:p w14:paraId="53B9E7A7" w14:textId="77777777" w:rsidR="009C7FA6" w:rsidRDefault="00CA3E52">
      <w:pPr>
        <w:spacing w:line="580" w:lineRule="exact"/>
        <w:ind w:firstLineChars="200" w:firstLine="640"/>
        <w:rPr>
          <w:rFonts w:eastAsia="仿宋_GB2312"/>
          <w:kern w:val="0"/>
          <w:sz w:val="32"/>
          <w:szCs w:val="32"/>
        </w:rPr>
      </w:pPr>
      <w:r>
        <w:rPr>
          <w:rFonts w:ascii="仿宋" w:eastAsia="仿宋" w:hAnsi="仿宋" w:hint="eastAsia"/>
          <w:kern w:val="0"/>
          <w:sz w:val="32"/>
          <w:szCs w:val="32"/>
        </w:rPr>
        <w:t>2018</w:t>
      </w:r>
      <w:r>
        <w:rPr>
          <w:rFonts w:ascii="仿宋" w:eastAsia="仿宋" w:hAnsi="仿宋" w:hint="eastAsia"/>
          <w:kern w:val="0"/>
          <w:sz w:val="32"/>
          <w:szCs w:val="32"/>
        </w:rPr>
        <w:t>年向瓷城公司支付清理保洁款</w:t>
      </w:r>
      <w:r>
        <w:rPr>
          <w:rFonts w:ascii="仿宋" w:eastAsia="仿宋" w:hAnsi="仿宋" w:hint="eastAsia"/>
          <w:kern w:val="0"/>
          <w:sz w:val="32"/>
          <w:szCs w:val="32"/>
        </w:rPr>
        <w:t>533,480.00</w:t>
      </w:r>
      <w:r>
        <w:rPr>
          <w:rFonts w:ascii="仿宋" w:eastAsia="仿宋" w:hAnsi="仿宋" w:hint="eastAsia"/>
          <w:kern w:val="0"/>
          <w:sz w:val="32"/>
          <w:szCs w:val="32"/>
        </w:rPr>
        <w:t>元，合同签</w:t>
      </w:r>
      <w:r>
        <w:rPr>
          <w:rFonts w:ascii="仿宋" w:eastAsia="仿宋" w:hAnsi="仿宋" w:hint="eastAsia"/>
          <w:kern w:val="0"/>
          <w:sz w:val="32"/>
          <w:szCs w:val="32"/>
        </w:rPr>
        <w:t>订为单位，但收款单位为个人，具体明细如下：</w:t>
      </w:r>
    </w:p>
    <w:p w14:paraId="1DF8C238" w14:textId="77777777" w:rsidR="009C7FA6" w:rsidRDefault="00CA3E52">
      <w:pPr>
        <w:spacing w:line="580" w:lineRule="exact"/>
        <w:ind w:firstLineChars="200" w:firstLine="480"/>
        <w:jc w:val="right"/>
        <w:rPr>
          <w:rFonts w:eastAsia="仿宋_GB2312"/>
          <w:kern w:val="0"/>
          <w:sz w:val="24"/>
        </w:rPr>
      </w:pPr>
      <w:r>
        <w:rPr>
          <w:rFonts w:eastAsia="仿宋_GB2312" w:hint="eastAsia"/>
          <w:kern w:val="0"/>
          <w:sz w:val="24"/>
        </w:rPr>
        <w:t>单位：元</w:t>
      </w:r>
    </w:p>
    <w:tbl>
      <w:tblPr>
        <w:tblStyle w:val="a9"/>
        <w:tblW w:w="9356" w:type="dxa"/>
        <w:jc w:val="center"/>
        <w:tblLook w:val="04A0" w:firstRow="1" w:lastRow="0" w:firstColumn="1" w:lastColumn="0" w:noHBand="0" w:noVBand="1"/>
      </w:tblPr>
      <w:tblGrid>
        <w:gridCol w:w="846"/>
        <w:gridCol w:w="904"/>
        <w:gridCol w:w="1080"/>
        <w:gridCol w:w="3808"/>
        <w:gridCol w:w="1721"/>
        <w:gridCol w:w="997"/>
      </w:tblGrid>
      <w:tr w:rsidR="009C7FA6" w14:paraId="04D62D3A" w14:textId="77777777">
        <w:trPr>
          <w:tblHeader/>
          <w:jc w:val="center"/>
        </w:trPr>
        <w:tc>
          <w:tcPr>
            <w:tcW w:w="846" w:type="dxa"/>
            <w:vAlign w:val="center"/>
          </w:tcPr>
          <w:p w14:paraId="6B3F9BEF" w14:textId="77777777" w:rsidR="009C7FA6" w:rsidRDefault="00CA3E52">
            <w:pPr>
              <w:spacing w:line="580" w:lineRule="exact"/>
              <w:jc w:val="center"/>
              <w:rPr>
                <w:rFonts w:ascii="仿宋" w:eastAsia="仿宋" w:hAnsi="仿宋"/>
                <w:kern w:val="0"/>
                <w:sz w:val="24"/>
              </w:rPr>
            </w:pPr>
            <w:r>
              <w:rPr>
                <w:rFonts w:ascii="仿宋" w:eastAsia="仿宋" w:hAnsi="仿宋" w:hint="eastAsia"/>
                <w:kern w:val="0"/>
                <w:sz w:val="24"/>
              </w:rPr>
              <w:t>年</w:t>
            </w:r>
          </w:p>
        </w:tc>
        <w:tc>
          <w:tcPr>
            <w:tcW w:w="904" w:type="dxa"/>
            <w:vAlign w:val="center"/>
          </w:tcPr>
          <w:p w14:paraId="024E0582" w14:textId="77777777" w:rsidR="009C7FA6" w:rsidRDefault="00CA3E52">
            <w:pPr>
              <w:spacing w:line="580" w:lineRule="exact"/>
              <w:jc w:val="center"/>
              <w:rPr>
                <w:rFonts w:ascii="仿宋" w:eastAsia="仿宋" w:hAnsi="仿宋"/>
                <w:kern w:val="0"/>
                <w:sz w:val="24"/>
              </w:rPr>
            </w:pPr>
            <w:r>
              <w:rPr>
                <w:rFonts w:ascii="仿宋" w:eastAsia="仿宋" w:hAnsi="仿宋" w:hint="eastAsia"/>
                <w:kern w:val="0"/>
                <w:sz w:val="24"/>
              </w:rPr>
              <w:t>月</w:t>
            </w:r>
          </w:p>
        </w:tc>
        <w:tc>
          <w:tcPr>
            <w:tcW w:w="1080" w:type="dxa"/>
            <w:vAlign w:val="center"/>
          </w:tcPr>
          <w:p w14:paraId="0635EC13" w14:textId="77777777" w:rsidR="009C7FA6" w:rsidRDefault="00CA3E52">
            <w:pPr>
              <w:spacing w:line="580" w:lineRule="exact"/>
              <w:jc w:val="center"/>
              <w:rPr>
                <w:rFonts w:ascii="仿宋" w:eastAsia="仿宋" w:hAnsi="仿宋"/>
                <w:kern w:val="0"/>
                <w:sz w:val="24"/>
              </w:rPr>
            </w:pPr>
            <w:r>
              <w:rPr>
                <w:rFonts w:ascii="仿宋" w:eastAsia="仿宋" w:hAnsi="仿宋" w:hint="eastAsia"/>
                <w:kern w:val="0"/>
                <w:sz w:val="24"/>
              </w:rPr>
              <w:t>凭证号</w:t>
            </w:r>
          </w:p>
        </w:tc>
        <w:tc>
          <w:tcPr>
            <w:tcW w:w="3808" w:type="dxa"/>
            <w:vAlign w:val="center"/>
          </w:tcPr>
          <w:p w14:paraId="5DAE4FF2" w14:textId="77777777" w:rsidR="009C7FA6" w:rsidRDefault="00CA3E52">
            <w:pPr>
              <w:spacing w:line="580" w:lineRule="exact"/>
              <w:jc w:val="center"/>
              <w:rPr>
                <w:rFonts w:ascii="仿宋" w:eastAsia="仿宋" w:hAnsi="仿宋"/>
                <w:kern w:val="0"/>
                <w:sz w:val="24"/>
              </w:rPr>
            </w:pPr>
            <w:r>
              <w:rPr>
                <w:rFonts w:ascii="仿宋" w:eastAsia="仿宋" w:hAnsi="仿宋" w:hint="eastAsia"/>
                <w:kern w:val="0"/>
                <w:sz w:val="24"/>
              </w:rPr>
              <w:t>摘</w:t>
            </w:r>
            <w:r>
              <w:rPr>
                <w:rFonts w:ascii="仿宋" w:eastAsia="仿宋" w:hAnsi="仿宋" w:hint="eastAsia"/>
                <w:kern w:val="0"/>
                <w:sz w:val="24"/>
              </w:rPr>
              <w:t xml:space="preserve"> </w:t>
            </w:r>
            <w:r>
              <w:rPr>
                <w:rFonts w:ascii="仿宋" w:eastAsia="仿宋" w:hAnsi="仿宋"/>
                <w:kern w:val="0"/>
                <w:sz w:val="24"/>
              </w:rPr>
              <w:t xml:space="preserve"> </w:t>
            </w:r>
            <w:r>
              <w:rPr>
                <w:rFonts w:ascii="仿宋" w:eastAsia="仿宋" w:hAnsi="仿宋" w:hint="eastAsia"/>
                <w:kern w:val="0"/>
                <w:sz w:val="24"/>
              </w:rPr>
              <w:t>要</w:t>
            </w:r>
          </w:p>
        </w:tc>
        <w:tc>
          <w:tcPr>
            <w:tcW w:w="1721" w:type="dxa"/>
            <w:vAlign w:val="center"/>
          </w:tcPr>
          <w:p w14:paraId="033DECD9" w14:textId="77777777" w:rsidR="009C7FA6" w:rsidRDefault="00CA3E52">
            <w:pPr>
              <w:spacing w:line="580" w:lineRule="exact"/>
              <w:jc w:val="center"/>
              <w:rPr>
                <w:rFonts w:ascii="仿宋" w:eastAsia="仿宋" w:hAnsi="仿宋"/>
                <w:kern w:val="0"/>
                <w:sz w:val="24"/>
              </w:rPr>
            </w:pPr>
            <w:r>
              <w:rPr>
                <w:rFonts w:ascii="仿宋" w:eastAsia="仿宋" w:hAnsi="仿宋" w:hint="eastAsia"/>
                <w:kern w:val="0"/>
                <w:sz w:val="24"/>
              </w:rPr>
              <w:t>金额</w:t>
            </w:r>
          </w:p>
        </w:tc>
        <w:tc>
          <w:tcPr>
            <w:tcW w:w="997" w:type="dxa"/>
            <w:vAlign w:val="center"/>
          </w:tcPr>
          <w:p w14:paraId="79B3E146" w14:textId="77777777" w:rsidR="009C7FA6" w:rsidRDefault="00CA3E52">
            <w:pPr>
              <w:spacing w:line="580" w:lineRule="exact"/>
              <w:jc w:val="center"/>
              <w:rPr>
                <w:rFonts w:ascii="仿宋" w:eastAsia="仿宋" w:hAnsi="仿宋"/>
                <w:kern w:val="0"/>
                <w:sz w:val="24"/>
              </w:rPr>
            </w:pPr>
            <w:r>
              <w:rPr>
                <w:rFonts w:ascii="仿宋" w:eastAsia="仿宋" w:hAnsi="仿宋" w:hint="eastAsia"/>
                <w:kern w:val="0"/>
                <w:sz w:val="24"/>
              </w:rPr>
              <w:t>收款人</w:t>
            </w:r>
          </w:p>
        </w:tc>
      </w:tr>
      <w:tr w:rsidR="009C7FA6" w14:paraId="379F20E8" w14:textId="77777777">
        <w:trPr>
          <w:jc w:val="center"/>
        </w:trPr>
        <w:tc>
          <w:tcPr>
            <w:tcW w:w="846" w:type="dxa"/>
            <w:vAlign w:val="center"/>
          </w:tcPr>
          <w:p w14:paraId="2791B8C1"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2018</w:t>
            </w:r>
          </w:p>
        </w:tc>
        <w:tc>
          <w:tcPr>
            <w:tcW w:w="904" w:type="dxa"/>
            <w:vAlign w:val="center"/>
          </w:tcPr>
          <w:p w14:paraId="1C697DD0"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w:t>
            </w:r>
          </w:p>
        </w:tc>
        <w:tc>
          <w:tcPr>
            <w:tcW w:w="1080" w:type="dxa"/>
            <w:vAlign w:val="center"/>
          </w:tcPr>
          <w:p w14:paraId="160C42CC"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14</w:t>
            </w:r>
          </w:p>
        </w:tc>
        <w:tc>
          <w:tcPr>
            <w:tcW w:w="3808" w:type="dxa"/>
            <w:vAlign w:val="center"/>
          </w:tcPr>
          <w:p w14:paraId="6F6B425B"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付瓷城公司第一季度清洗费</w:t>
            </w:r>
          </w:p>
        </w:tc>
        <w:tc>
          <w:tcPr>
            <w:tcW w:w="1721" w:type="dxa"/>
            <w:vAlign w:val="center"/>
          </w:tcPr>
          <w:p w14:paraId="00DD8A62" w14:textId="77777777" w:rsidR="009C7FA6" w:rsidRDefault="00CA3E52">
            <w:pPr>
              <w:widowControl/>
              <w:spacing w:line="580" w:lineRule="exact"/>
              <w:jc w:val="right"/>
              <w:textAlignment w:val="center"/>
              <w:rPr>
                <w:rFonts w:ascii="仿宋" w:eastAsia="仿宋" w:hAnsi="仿宋" w:cs="宋体"/>
                <w:color w:val="000000"/>
                <w:sz w:val="24"/>
              </w:rPr>
            </w:pPr>
            <w:r>
              <w:rPr>
                <w:rFonts w:ascii="仿宋" w:eastAsia="仿宋" w:hAnsi="仿宋" w:cs="宋体" w:hint="eastAsia"/>
                <w:color w:val="000000"/>
                <w:kern w:val="0"/>
                <w:sz w:val="24"/>
                <w:lang w:bidi="ar"/>
              </w:rPr>
              <w:t xml:space="preserve">44,800.00 </w:t>
            </w:r>
          </w:p>
        </w:tc>
        <w:tc>
          <w:tcPr>
            <w:tcW w:w="997" w:type="dxa"/>
            <w:vAlign w:val="center"/>
          </w:tcPr>
          <w:p w14:paraId="4E1285AD"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何萍</w:t>
            </w:r>
          </w:p>
        </w:tc>
      </w:tr>
      <w:tr w:rsidR="009C7FA6" w14:paraId="30DC3EE4" w14:textId="77777777">
        <w:trPr>
          <w:jc w:val="center"/>
        </w:trPr>
        <w:tc>
          <w:tcPr>
            <w:tcW w:w="846" w:type="dxa"/>
            <w:vAlign w:val="center"/>
          </w:tcPr>
          <w:p w14:paraId="6EBE282A"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2018</w:t>
            </w:r>
          </w:p>
        </w:tc>
        <w:tc>
          <w:tcPr>
            <w:tcW w:w="904" w:type="dxa"/>
            <w:vAlign w:val="center"/>
          </w:tcPr>
          <w:p w14:paraId="1017C2D4"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w:t>
            </w:r>
          </w:p>
        </w:tc>
        <w:tc>
          <w:tcPr>
            <w:tcW w:w="1080" w:type="dxa"/>
            <w:vAlign w:val="center"/>
          </w:tcPr>
          <w:p w14:paraId="7A9A0452"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15</w:t>
            </w:r>
          </w:p>
        </w:tc>
        <w:tc>
          <w:tcPr>
            <w:tcW w:w="3808" w:type="dxa"/>
            <w:vAlign w:val="center"/>
          </w:tcPr>
          <w:p w14:paraId="01A4BEAB"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付瓷城公司第一季度清洗费</w:t>
            </w:r>
          </w:p>
        </w:tc>
        <w:tc>
          <w:tcPr>
            <w:tcW w:w="1721" w:type="dxa"/>
            <w:vAlign w:val="center"/>
          </w:tcPr>
          <w:p w14:paraId="283369C8" w14:textId="77777777" w:rsidR="009C7FA6" w:rsidRDefault="00CA3E52">
            <w:pPr>
              <w:widowControl/>
              <w:spacing w:line="580" w:lineRule="exact"/>
              <w:jc w:val="right"/>
              <w:textAlignment w:val="center"/>
              <w:rPr>
                <w:rFonts w:ascii="仿宋" w:eastAsia="仿宋" w:hAnsi="仿宋" w:cs="宋体"/>
                <w:color w:val="000000"/>
                <w:sz w:val="24"/>
              </w:rPr>
            </w:pPr>
            <w:r>
              <w:rPr>
                <w:rFonts w:ascii="仿宋" w:eastAsia="仿宋" w:hAnsi="仿宋" w:cs="宋体" w:hint="eastAsia"/>
                <w:color w:val="000000"/>
                <w:kern w:val="0"/>
                <w:sz w:val="24"/>
                <w:lang w:bidi="ar"/>
              </w:rPr>
              <w:t xml:space="preserve">29,750.00 </w:t>
            </w:r>
          </w:p>
        </w:tc>
        <w:tc>
          <w:tcPr>
            <w:tcW w:w="997" w:type="dxa"/>
            <w:vAlign w:val="center"/>
          </w:tcPr>
          <w:p w14:paraId="576DF852"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何萍</w:t>
            </w:r>
          </w:p>
        </w:tc>
      </w:tr>
      <w:tr w:rsidR="009C7FA6" w14:paraId="2A9C02D9" w14:textId="77777777">
        <w:trPr>
          <w:jc w:val="center"/>
        </w:trPr>
        <w:tc>
          <w:tcPr>
            <w:tcW w:w="846" w:type="dxa"/>
            <w:vAlign w:val="center"/>
          </w:tcPr>
          <w:p w14:paraId="0C656B93"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2018</w:t>
            </w:r>
          </w:p>
        </w:tc>
        <w:tc>
          <w:tcPr>
            <w:tcW w:w="904" w:type="dxa"/>
            <w:vAlign w:val="center"/>
          </w:tcPr>
          <w:p w14:paraId="29DCA977"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w:t>
            </w:r>
          </w:p>
        </w:tc>
        <w:tc>
          <w:tcPr>
            <w:tcW w:w="1080" w:type="dxa"/>
            <w:vAlign w:val="center"/>
          </w:tcPr>
          <w:p w14:paraId="115E0383"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31</w:t>
            </w:r>
          </w:p>
        </w:tc>
        <w:tc>
          <w:tcPr>
            <w:tcW w:w="3808" w:type="dxa"/>
            <w:vAlign w:val="center"/>
          </w:tcPr>
          <w:p w14:paraId="5EB984CA"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付瓷城公司第一季度清洗费</w:t>
            </w:r>
          </w:p>
        </w:tc>
        <w:tc>
          <w:tcPr>
            <w:tcW w:w="1721" w:type="dxa"/>
            <w:vAlign w:val="center"/>
          </w:tcPr>
          <w:p w14:paraId="0E282F2C" w14:textId="77777777" w:rsidR="009C7FA6" w:rsidRDefault="00CA3E52">
            <w:pPr>
              <w:widowControl/>
              <w:spacing w:line="580" w:lineRule="exact"/>
              <w:jc w:val="right"/>
              <w:textAlignment w:val="center"/>
              <w:rPr>
                <w:rFonts w:ascii="仿宋" w:eastAsia="仿宋" w:hAnsi="仿宋" w:cs="宋体"/>
                <w:color w:val="000000"/>
                <w:sz w:val="24"/>
              </w:rPr>
            </w:pPr>
            <w:r>
              <w:rPr>
                <w:rFonts w:ascii="仿宋" w:eastAsia="仿宋" w:hAnsi="仿宋" w:cs="宋体" w:hint="eastAsia"/>
                <w:color w:val="000000"/>
                <w:kern w:val="0"/>
                <w:sz w:val="24"/>
                <w:lang w:bidi="ar"/>
              </w:rPr>
              <w:t xml:space="preserve">56,000.00 </w:t>
            </w:r>
          </w:p>
        </w:tc>
        <w:tc>
          <w:tcPr>
            <w:tcW w:w="997" w:type="dxa"/>
            <w:vAlign w:val="center"/>
          </w:tcPr>
          <w:p w14:paraId="36A67324"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汪建良</w:t>
            </w:r>
          </w:p>
        </w:tc>
      </w:tr>
      <w:tr w:rsidR="009C7FA6" w14:paraId="6E1A50C4" w14:textId="77777777">
        <w:trPr>
          <w:jc w:val="center"/>
        </w:trPr>
        <w:tc>
          <w:tcPr>
            <w:tcW w:w="846" w:type="dxa"/>
            <w:vAlign w:val="center"/>
          </w:tcPr>
          <w:p w14:paraId="3E25FF59"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2018</w:t>
            </w:r>
          </w:p>
        </w:tc>
        <w:tc>
          <w:tcPr>
            <w:tcW w:w="904" w:type="dxa"/>
            <w:vAlign w:val="center"/>
          </w:tcPr>
          <w:p w14:paraId="52C1BBDE"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w:t>
            </w:r>
          </w:p>
        </w:tc>
        <w:tc>
          <w:tcPr>
            <w:tcW w:w="1080" w:type="dxa"/>
            <w:vAlign w:val="center"/>
          </w:tcPr>
          <w:p w14:paraId="6D5118E0"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31</w:t>
            </w:r>
          </w:p>
        </w:tc>
        <w:tc>
          <w:tcPr>
            <w:tcW w:w="3808" w:type="dxa"/>
            <w:vAlign w:val="center"/>
          </w:tcPr>
          <w:p w14:paraId="5B34326C"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付瓷城公司第一季度清洗费</w:t>
            </w:r>
          </w:p>
        </w:tc>
        <w:tc>
          <w:tcPr>
            <w:tcW w:w="1721" w:type="dxa"/>
            <w:vAlign w:val="center"/>
          </w:tcPr>
          <w:p w14:paraId="7C7F4C8C" w14:textId="77777777" w:rsidR="009C7FA6" w:rsidRDefault="00CA3E52">
            <w:pPr>
              <w:widowControl/>
              <w:spacing w:line="580" w:lineRule="exact"/>
              <w:jc w:val="right"/>
              <w:textAlignment w:val="center"/>
              <w:rPr>
                <w:rFonts w:ascii="仿宋" w:eastAsia="仿宋" w:hAnsi="仿宋" w:cs="宋体"/>
                <w:color w:val="000000"/>
                <w:sz w:val="24"/>
              </w:rPr>
            </w:pPr>
            <w:r>
              <w:rPr>
                <w:rFonts w:ascii="仿宋" w:eastAsia="仿宋" w:hAnsi="仿宋" w:cs="宋体" w:hint="eastAsia"/>
                <w:color w:val="000000"/>
                <w:kern w:val="0"/>
                <w:sz w:val="24"/>
                <w:lang w:bidi="ar"/>
              </w:rPr>
              <w:t xml:space="preserve">60,200.00 </w:t>
            </w:r>
          </w:p>
        </w:tc>
        <w:tc>
          <w:tcPr>
            <w:tcW w:w="997" w:type="dxa"/>
            <w:vAlign w:val="center"/>
          </w:tcPr>
          <w:p w14:paraId="3AA8859B"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汪建良</w:t>
            </w:r>
          </w:p>
        </w:tc>
      </w:tr>
      <w:tr w:rsidR="009C7FA6" w14:paraId="74FA2C80" w14:textId="77777777">
        <w:trPr>
          <w:jc w:val="center"/>
        </w:trPr>
        <w:tc>
          <w:tcPr>
            <w:tcW w:w="846" w:type="dxa"/>
            <w:vAlign w:val="center"/>
          </w:tcPr>
          <w:p w14:paraId="029957A8"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2018</w:t>
            </w:r>
          </w:p>
        </w:tc>
        <w:tc>
          <w:tcPr>
            <w:tcW w:w="904" w:type="dxa"/>
            <w:vAlign w:val="center"/>
          </w:tcPr>
          <w:p w14:paraId="4FC48399"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w:t>
            </w:r>
          </w:p>
        </w:tc>
        <w:tc>
          <w:tcPr>
            <w:tcW w:w="1080" w:type="dxa"/>
            <w:vAlign w:val="center"/>
          </w:tcPr>
          <w:p w14:paraId="40F96DEF"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32</w:t>
            </w:r>
          </w:p>
        </w:tc>
        <w:tc>
          <w:tcPr>
            <w:tcW w:w="3808" w:type="dxa"/>
            <w:vAlign w:val="center"/>
          </w:tcPr>
          <w:p w14:paraId="3BFB4324"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付瓷城公司第二季度清洗费</w:t>
            </w:r>
          </w:p>
        </w:tc>
        <w:tc>
          <w:tcPr>
            <w:tcW w:w="1721" w:type="dxa"/>
            <w:vAlign w:val="center"/>
          </w:tcPr>
          <w:p w14:paraId="314B8356" w14:textId="77777777" w:rsidR="009C7FA6" w:rsidRDefault="00CA3E52">
            <w:pPr>
              <w:widowControl/>
              <w:spacing w:line="580" w:lineRule="exact"/>
              <w:jc w:val="right"/>
              <w:textAlignment w:val="center"/>
              <w:rPr>
                <w:rFonts w:ascii="仿宋" w:eastAsia="仿宋" w:hAnsi="仿宋" w:cs="宋体"/>
                <w:color w:val="000000"/>
                <w:sz w:val="24"/>
              </w:rPr>
            </w:pPr>
            <w:r>
              <w:rPr>
                <w:rFonts w:ascii="仿宋" w:eastAsia="仿宋" w:hAnsi="仿宋" w:cs="宋体" w:hint="eastAsia"/>
                <w:color w:val="000000"/>
                <w:kern w:val="0"/>
                <w:sz w:val="24"/>
                <w:lang w:bidi="ar"/>
              </w:rPr>
              <w:t xml:space="preserve">46,200.00 </w:t>
            </w:r>
          </w:p>
        </w:tc>
        <w:tc>
          <w:tcPr>
            <w:tcW w:w="997" w:type="dxa"/>
            <w:vAlign w:val="center"/>
          </w:tcPr>
          <w:p w14:paraId="38FA4A1E"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汪建良</w:t>
            </w:r>
          </w:p>
        </w:tc>
      </w:tr>
      <w:tr w:rsidR="009C7FA6" w14:paraId="06BB646A" w14:textId="77777777">
        <w:trPr>
          <w:jc w:val="center"/>
        </w:trPr>
        <w:tc>
          <w:tcPr>
            <w:tcW w:w="846" w:type="dxa"/>
            <w:vAlign w:val="center"/>
          </w:tcPr>
          <w:p w14:paraId="3C8A0EE8"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2018</w:t>
            </w:r>
          </w:p>
        </w:tc>
        <w:tc>
          <w:tcPr>
            <w:tcW w:w="904" w:type="dxa"/>
            <w:vAlign w:val="center"/>
          </w:tcPr>
          <w:p w14:paraId="176A9D0C"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w:t>
            </w:r>
          </w:p>
        </w:tc>
        <w:tc>
          <w:tcPr>
            <w:tcW w:w="1080" w:type="dxa"/>
            <w:vAlign w:val="center"/>
          </w:tcPr>
          <w:p w14:paraId="701782C3"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32</w:t>
            </w:r>
          </w:p>
        </w:tc>
        <w:tc>
          <w:tcPr>
            <w:tcW w:w="3808" w:type="dxa"/>
            <w:vAlign w:val="center"/>
          </w:tcPr>
          <w:p w14:paraId="510075E4"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付瓷城公司第二季度清洗费</w:t>
            </w:r>
          </w:p>
        </w:tc>
        <w:tc>
          <w:tcPr>
            <w:tcW w:w="1721" w:type="dxa"/>
            <w:vAlign w:val="center"/>
          </w:tcPr>
          <w:p w14:paraId="19B779D5"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70,000.00</w:t>
            </w:r>
          </w:p>
        </w:tc>
        <w:tc>
          <w:tcPr>
            <w:tcW w:w="997" w:type="dxa"/>
            <w:vAlign w:val="center"/>
          </w:tcPr>
          <w:p w14:paraId="2EC9973A"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汪建良</w:t>
            </w:r>
          </w:p>
        </w:tc>
      </w:tr>
      <w:tr w:rsidR="009C7FA6" w14:paraId="2408EE22" w14:textId="77777777">
        <w:trPr>
          <w:jc w:val="center"/>
        </w:trPr>
        <w:tc>
          <w:tcPr>
            <w:tcW w:w="846" w:type="dxa"/>
            <w:vAlign w:val="center"/>
          </w:tcPr>
          <w:p w14:paraId="5E07EFE7"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2018</w:t>
            </w:r>
          </w:p>
        </w:tc>
        <w:tc>
          <w:tcPr>
            <w:tcW w:w="904" w:type="dxa"/>
            <w:vAlign w:val="center"/>
          </w:tcPr>
          <w:p w14:paraId="718B5000"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w:t>
            </w:r>
          </w:p>
        </w:tc>
        <w:tc>
          <w:tcPr>
            <w:tcW w:w="1080" w:type="dxa"/>
            <w:vAlign w:val="center"/>
          </w:tcPr>
          <w:p w14:paraId="0888FD19"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35</w:t>
            </w:r>
          </w:p>
        </w:tc>
        <w:tc>
          <w:tcPr>
            <w:tcW w:w="3808" w:type="dxa"/>
            <w:vAlign w:val="center"/>
          </w:tcPr>
          <w:p w14:paraId="0A626D8B"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付瓷城公司第二季度清洗费</w:t>
            </w:r>
          </w:p>
        </w:tc>
        <w:tc>
          <w:tcPr>
            <w:tcW w:w="1721" w:type="dxa"/>
            <w:vAlign w:val="center"/>
          </w:tcPr>
          <w:p w14:paraId="7D112F94"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34,550.00</w:t>
            </w:r>
          </w:p>
        </w:tc>
        <w:tc>
          <w:tcPr>
            <w:tcW w:w="997" w:type="dxa"/>
            <w:vAlign w:val="center"/>
          </w:tcPr>
          <w:p w14:paraId="175B48EA"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何萍</w:t>
            </w:r>
          </w:p>
        </w:tc>
      </w:tr>
      <w:tr w:rsidR="009C7FA6" w14:paraId="1CFEB3E3" w14:textId="77777777">
        <w:trPr>
          <w:jc w:val="center"/>
        </w:trPr>
        <w:tc>
          <w:tcPr>
            <w:tcW w:w="846" w:type="dxa"/>
            <w:vAlign w:val="center"/>
          </w:tcPr>
          <w:p w14:paraId="05A45FE1"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2018</w:t>
            </w:r>
          </w:p>
        </w:tc>
        <w:tc>
          <w:tcPr>
            <w:tcW w:w="904" w:type="dxa"/>
            <w:vAlign w:val="center"/>
          </w:tcPr>
          <w:p w14:paraId="0DFEDFD5"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w:t>
            </w:r>
          </w:p>
        </w:tc>
        <w:tc>
          <w:tcPr>
            <w:tcW w:w="1080" w:type="dxa"/>
            <w:vAlign w:val="center"/>
          </w:tcPr>
          <w:p w14:paraId="05DD9E7D"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35</w:t>
            </w:r>
          </w:p>
        </w:tc>
        <w:tc>
          <w:tcPr>
            <w:tcW w:w="3808" w:type="dxa"/>
            <w:vAlign w:val="center"/>
          </w:tcPr>
          <w:p w14:paraId="2215C60D"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付瓷城公司第二季度清洗费</w:t>
            </w:r>
          </w:p>
        </w:tc>
        <w:tc>
          <w:tcPr>
            <w:tcW w:w="1721" w:type="dxa"/>
            <w:vAlign w:val="center"/>
          </w:tcPr>
          <w:p w14:paraId="385BB3BE"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40,000.00</w:t>
            </w:r>
          </w:p>
        </w:tc>
        <w:tc>
          <w:tcPr>
            <w:tcW w:w="997" w:type="dxa"/>
            <w:vAlign w:val="center"/>
          </w:tcPr>
          <w:p w14:paraId="310B63C1"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何萍</w:t>
            </w:r>
          </w:p>
        </w:tc>
      </w:tr>
      <w:tr w:rsidR="009C7FA6" w14:paraId="6ABC3DB9" w14:textId="77777777">
        <w:trPr>
          <w:jc w:val="center"/>
        </w:trPr>
        <w:tc>
          <w:tcPr>
            <w:tcW w:w="846" w:type="dxa"/>
            <w:vAlign w:val="center"/>
          </w:tcPr>
          <w:p w14:paraId="7247DDF5"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2018</w:t>
            </w:r>
          </w:p>
        </w:tc>
        <w:tc>
          <w:tcPr>
            <w:tcW w:w="904" w:type="dxa"/>
            <w:vAlign w:val="center"/>
          </w:tcPr>
          <w:p w14:paraId="4A1AFFAE"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9</w:t>
            </w:r>
          </w:p>
        </w:tc>
        <w:tc>
          <w:tcPr>
            <w:tcW w:w="1080" w:type="dxa"/>
            <w:vAlign w:val="center"/>
          </w:tcPr>
          <w:p w14:paraId="08CFA3D6"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w:t>
            </w:r>
          </w:p>
        </w:tc>
        <w:tc>
          <w:tcPr>
            <w:tcW w:w="3808" w:type="dxa"/>
            <w:vAlign w:val="center"/>
          </w:tcPr>
          <w:p w14:paraId="20CCF241"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付瓷城公司第三季度清洗费</w:t>
            </w:r>
          </w:p>
        </w:tc>
        <w:tc>
          <w:tcPr>
            <w:tcW w:w="1721" w:type="dxa"/>
            <w:vAlign w:val="center"/>
          </w:tcPr>
          <w:p w14:paraId="71767337"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44,000.00</w:t>
            </w:r>
          </w:p>
        </w:tc>
        <w:tc>
          <w:tcPr>
            <w:tcW w:w="997" w:type="dxa"/>
            <w:vAlign w:val="center"/>
          </w:tcPr>
          <w:p w14:paraId="682EE962"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汪建良</w:t>
            </w:r>
          </w:p>
        </w:tc>
      </w:tr>
      <w:tr w:rsidR="009C7FA6" w14:paraId="4FB2A7FD" w14:textId="77777777">
        <w:trPr>
          <w:jc w:val="center"/>
        </w:trPr>
        <w:tc>
          <w:tcPr>
            <w:tcW w:w="846" w:type="dxa"/>
            <w:vAlign w:val="center"/>
          </w:tcPr>
          <w:p w14:paraId="5298DC57"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2018</w:t>
            </w:r>
          </w:p>
        </w:tc>
        <w:tc>
          <w:tcPr>
            <w:tcW w:w="904" w:type="dxa"/>
            <w:vAlign w:val="center"/>
          </w:tcPr>
          <w:p w14:paraId="4D49D24B"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9</w:t>
            </w:r>
          </w:p>
        </w:tc>
        <w:tc>
          <w:tcPr>
            <w:tcW w:w="1080" w:type="dxa"/>
            <w:vAlign w:val="center"/>
          </w:tcPr>
          <w:p w14:paraId="2415552C"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w:t>
            </w:r>
          </w:p>
        </w:tc>
        <w:tc>
          <w:tcPr>
            <w:tcW w:w="3808" w:type="dxa"/>
            <w:vAlign w:val="center"/>
          </w:tcPr>
          <w:p w14:paraId="61714F3A"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付瓷城公司第三季度清洗费</w:t>
            </w:r>
          </w:p>
        </w:tc>
        <w:tc>
          <w:tcPr>
            <w:tcW w:w="1721" w:type="dxa"/>
            <w:vAlign w:val="center"/>
          </w:tcPr>
          <w:p w14:paraId="52F94088"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33,430.00</w:t>
            </w:r>
          </w:p>
        </w:tc>
        <w:tc>
          <w:tcPr>
            <w:tcW w:w="997" w:type="dxa"/>
            <w:vAlign w:val="center"/>
          </w:tcPr>
          <w:p w14:paraId="3F2D80CA"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汪建良</w:t>
            </w:r>
          </w:p>
        </w:tc>
      </w:tr>
      <w:tr w:rsidR="009C7FA6" w14:paraId="0E66BBF5" w14:textId="77777777">
        <w:trPr>
          <w:jc w:val="center"/>
        </w:trPr>
        <w:tc>
          <w:tcPr>
            <w:tcW w:w="846" w:type="dxa"/>
            <w:vAlign w:val="center"/>
          </w:tcPr>
          <w:p w14:paraId="13E37040"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2018</w:t>
            </w:r>
          </w:p>
        </w:tc>
        <w:tc>
          <w:tcPr>
            <w:tcW w:w="904" w:type="dxa"/>
            <w:vAlign w:val="center"/>
          </w:tcPr>
          <w:p w14:paraId="17560AD7"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9</w:t>
            </w:r>
          </w:p>
        </w:tc>
        <w:tc>
          <w:tcPr>
            <w:tcW w:w="1080" w:type="dxa"/>
            <w:vAlign w:val="center"/>
          </w:tcPr>
          <w:p w14:paraId="5AEA8770"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21</w:t>
            </w:r>
          </w:p>
        </w:tc>
        <w:tc>
          <w:tcPr>
            <w:tcW w:w="3808" w:type="dxa"/>
            <w:vAlign w:val="center"/>
          </w:tcPr>
          <w:p w14:paraId="725AA967"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付瓷城公司第三季度清洗费</w:t>
            </w:r>
          </w:p>
        </w:tc>
        <w:tc>
          <w:tcPr>
            <w:tcW w:w="1721" w:type="dxa"/>
            <w:vAlign w:val="center"/>
          </w:tcPr>
          <w:p w14:paraId="1B21CCD5"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45,900.00</w:t>
            </w:r>
          </w:p>
        </w:tc>
        <w:tc>
          <w:tcPr>
            <w:tcW w:w="997" w:type="dxa"/>
            <w:vAlign w:val="center"/>
          </w:tcPr>
          <w:p w14:paraId="7ABBB6F5"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汪建良</w:t>
            </w:r>
          </w:p>
        </w:tc>
      </w:tr>
      <w:tr w:rsidR="009C7FA6" w14:paraId="216BD122" w14:textId="77777777">
        <w:trPr>
          <w:jc w:val="center"/>
        </w:trPr>
        <w:tc>
          <w:tcPr>
            <w:tcW w:w="846" w:type="dxa"/>
            <w:vAlign w:val="center"/>
          </w:tcPr>
          <w:p w14:paraId="16456FA9"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2018</w:t>
            </w:r>
          </w:p>
        </w:tc>
        <w:tc>
          <w:tcPr>
            <w:tcW w:w="904" w:type="dxa"/>
            <w:vAlign w:val="center"/>
          </w:tcPr>
          <w:p w14:paraId="00D96F14"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9</w:t>
            </w:r>
          </w:p>
        </w:tc>
        <w:tc>
          <w:tcPr>
            <w:tcW w:w="1080" w:type="dxa"/>
            <w:vAlign w:val="center"/>
          </w:tcPr>
          <w:p w14:paraId="30870D16"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21</w:t>
            </w:r>
          </w:p>
        </w:tc>
        <w:tc>
          <w:tcPr>
            <w:tcW w:w="3808" w:type="dxa"/>
            <w:vAlign w:val="center"/>
          </w:tcPr>
          <w:p w14:paraId="480DCF06"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付瓷城公司第三季度清洗费</w:t>
            </w:r>
          </w:p>
        </w:tc>
        <w:tc>
          <w:tcPr>
            <w:tcW w:w="1721" w:type="dxa"/>
            <w:vAlign w:val="center"/>
          </w:tcPr>
          <w:p w14:paraId="54CBE9D7" w14:textId="77777777" w:rsidR="009C7FA6" w:rsidRDefault="00CA3E52">
            <w:pPr>
              <w:widowControl/>
              <w:spacing w:line="580" w:lineRule="exact"/>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28,650.00</w:t>
            </w:r>
          </w:p>
        </w:tc>
        <w:tc>
          <w:tcPr>
            <w:tcW w:w="997" w:type="dxa"/>
            <w:vAlign w:val="center"/>
          </w:tcPr>
          <w:p w14:paraId="2DD6B85F" w14:textId="77777777" w:rsidR="009C7FA6" w:rsidRDefault="00CA3E52">
            <w:pPr>
              <w:widowControl/>
              <w:spacing w:line="580" w:lineRule="exact"/>
              <w:jc w:val="left"/>
              <w:textAlignment w:val="center"/>
              <w:rPr>
                <w:rFonts w:ascii="仿宋" w:eastAsia="仿宋" w:hAnsi="仿宋" w:cs="宋体"/>
                <w:color w:val="000000"/>
                <w:sz w:val="24"/>
              </w:rPr>
            </w:pPr>
            <w:r>
              <w:rPr>
                <w:rFonts w:ascii="仿宋" w:eastAsia="仿宋" w:hAnsi="仿宋" w:cs="宋体" w:hint="eastAsia"/>
                <w:color w:val="000000"/>
                <w:kern w:val="0"/>
                <w:sz w:val="24"/>
                <w:lang w:bidi="ar"/>
              </w:rPr>
              <w:t>汪建良</w:t>
            </w:r>
          </w:p>
        </w:tc>
      </w:tr>
      <w:tr w:rsidR="009C7FA6" w14:paraId="25900245" w14:textId="77777777">
        <w:trPr>
          <w:jc w:val="center"/>
        </w:trPr>
        <w:tc>
          <w:tcPr>
            <w:tcW w:w="6638" w:type="dxa"/>
            <w:gridSpan w:val="4"/>
            <w:vAlign w:val="center"/>
          </w:tcPr>
          <w:p w14:paraId="4042B6CE" w14:textId="77777777" w:rsidR="009C7FA6" w:rsidRDefault="00CA3E52">
            <w:pPr>
              <w:widowControl/>
              <w:spacing w:line="580" w:lineRule="exact"/>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合</w:t>
            </w:r>
            <w:r>
              <w:rPr>
                <w:rFonts w:ascii="仿宋" w:eastAsia="仿宋" w:hAnsi="仿宋" w:cs="宋体" w:hint="eastAsia"/>
                <w:color w:val="000000"/>
                <w:kern w:val="0"/>
                <w:sz w:val="24"/>
                <w:lang w:bidi="ar"/>
              </w:rPr>
              <w:t xml:space="preserve"> </w:t>
            </w:r>
            <w:r>
              <w:rPr>
                <w:rFonts w:ascii="仿宋" w:eastAsia="仿宋" w:hAnsi="仿宋" w:cs="宋体"/>
                <w:color w:val="000000"/>
                <w:kern w:val="0"/>
                <w:sz w:val="24"/>
                <w:lang w:bidi="ar"/>
              </w:rPr>
              <w:t xml:space="preserve"> </w:t>
            </w:r>
            <w:r>
              <w:rPr>
                <w:rFonts w:ascii="仿宋" w:eastAsia="仿宋" w:hAnsi="仿宋" w:cs="宋体" w:hint="eastAsia"/>
                <w:color w:val="000000"/>
                <w:kern w:val="0"/>
                <w:sz w:val="24"/>
                <w:lang w:bidi="ar"/>
              </w:rPr>
              <w:t>计</w:t>
            </w:r>
          </w:p>
        </w:tc>
        <w:tc>
          <w:tcPr>
            <w:tcW w:w="1721" w:type="dxa"/>
            <w:vAlign w:val="center"/>
          </w:tcPr>
          <w:p w14:paraId="5A6BD22E" w14:textId="77777777" w:rsidR="009C7FA6" w:rsidRDefault="00CA3E52">
            <w:pPr>
              <w:widowControl/>
              <w:spacing w:line="580" w:lineRule="exact"/>
              <w:jc w:val="right"/>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533,480.00</w:t>
            </w:r>
          </w:p>
        </w:tc>
        <w:tc>
          <w:tcPr>
            <w:tcW w:w="997" w:type="dxa"/>
            <w:vAlign w:val="center"/>
          </w:tcPr>
          <w:p w14:paraId="756B0447" w14:textId="77777777" w:rsidR="009C7FA6" w:rsidRDefault="009C7FA6">
            <w:pPr>
              <w:spacing w:line="580" w:lineRule="exact"/>
              <w:rPr>
                <w:rFonts w:ascii="仿宋" w:eastAsia="仿宋" w:hAnsi="仿宋"/>
                <w:kern w:val="0"/>
                <w:sz w:val="24"/>
              </w:rPr>
            </w:pPr>
          </w:p>
        </w:tc>
      </w:tr>
    </w:tbl>
    <w:p w14:paraId="20B3C8E4" w14:textId="77777777" w:rsidR="009C7FA6" w:rsidRDefault="00CA3E52">
      <w:pPr>
        <w:pStyle w:val="3"/>
        <w:adjustRightInd w:val="0"/>
        <w:spacing w:line="580" w:lineRule="exact"/>
        <w:ind w:firstLine="643"/>
        <w:rPr>
          <w:rFonts w:ascii="仿宋" w:eastAsia="仿宋" w:hAnsi="仿宋"/>
        </w:rPr>
      </w:pPr>
      <w:r>
        <w:rPr>
          <w:rFonts w:ascii="仿宋" w:eastAsia="仿宋" w:hAnsi="仿宋" w:hint="eastAsia"/>
        </w:rPr>
        <w:t>（七）绩效目标无量化指标，绩效目标管理意识薄弱</w:t>
      </w:r>
    </w:p>
    <w:p w14:paraId="2C2E92AB" w14:textId="77777777" w:rsidR="009C7FA6" w:rsidRDefault="00CA3E52">
      <w:pPr>
        <w:spacing w:line="580" w:lineRule="exact"/>
        <w:ind w:firstLineChars="200" w:firstLine="640"/>
        <w:rPr>
          <w:rFonts w:ascii="仿宋" w:eastAsia="仿宋" w:hAnsi="仿宋"/>
          <w:kern w:val="0"/>
          <w:sz w:val="32"/>
          <w:szCs w:val="32"/>
        </w:rPr>
      </w:pPr>
      <w:r>
        <w:rPr>
          <w:rFonts w:ascii="仿宋" w:eastAsia="仿宋" w:hAnsi="仿宋" w:hint="eastAsia"/>
          <w:kern w:val="0"/>
          <w:sz w:val="32"/>
          <w:szCs w:val="32"/>
        </w:rPr>
        <w:t>2020</w:t>
      </w:r>
      <w:r>
        <w:rPr>
          <w:rFonts w:ascii="仿宋" w:eastAsia="仿宋" w:hAnsi="仿宋" w:hint="eastAsia"/>
          <w:kern w:val="0"/>
          <w:sz w:val="32"/>
          <w:szCs w:val="32"/>
        </w:rPr>
        <w:t>年度的“牛皮癣”项目的绩效目标为“通过实施项目，提升瓷城形象，为全市人民创造一个环境优美、清洁有序的城市环境”，该目标为定性目标，无可量化、可衡量、可评价的绩效指标值，绩效目标欠细化、量化。</w:t>
      </w:r>
    </w:p>
    <w:p w14:paraId="11BD7AAC" w14:textId="77777777" w:rsidR="009C7FA6" w:rsidRDefault="00CA3E52">
      <w:pPr>
        <w:spacing w:line="58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主要在于市城管执法大队绩效管理理念较为薄弱，缺乏从绩效目标的设定提高绩效管理的意识，导致绩效目标的设定大多流于形式。</w:t>
      </w:r>
    </w:p>
    <w:p w14:paraId="2D17D614" w14:textId="77777777" w:rsidR="009C7FA6" w:rsidRDefault="00CA3E52">
      <w:pPr>
        <w:pStyle w:val="2"/>
        <w:keepNext w:val="0"/>
        <w:spacing w:before="0" w:after="0" w:line="580" w:lineRule="exact"/>
        <w:ind w:firstLineChars="200" w:firstLine="643"/>
        <w:rPr>
          <w:rFonts w:ascii="Cambria" w:eastAsia="黑体" w:hAnsi="Cambria"/>
        </w:rPr>
      </w:pPr>
      <w:r>
        <w:rPr>
          <w:rFonts w:ascii="Cambria" w:eastAsia="黑体" w:hAnsi="Cambria" w:hint="eastAsia"/>
        </w:rPr>
        <w:t>八、建议</w:t>
      </w:r>
    </w:p>
    <w:p w14:paraId="067C7C95" w14:textId="77777777" w:rsidR="009C7FA6" w:rsidRDefault="00CA3E52">
      <w:pPr>
        <w:pStyle w:val="3"/>
        <w:spacing w:line="580" w:lineRule="exact"/>
        <w:ind w:firstLine="643"/>
        <w:rPr>
          <w:rFonts w:ascii="仿宋" w:eastAsia="仿宋" w:hAnsi="仿宋"/>
        </w:rPr>
      </w:pPr>
      <w:r>
        <w:rPr>
          <w:rFonts w:ascii="仿宋" w:eastAsia="仿宋" w:hAnsi="仿宋" w:hint="eastAsia"/>
        </w:rPr>
        <w:t>（一）</w:t>
      </w:r>
      <w:bookmarkStart w:id="2" w:name="_Hlk88483850"/>
      <w:r>
        <w:rPr>
          <w:rFonts w:ascii="仿宋" w:eastAsia="仿宋" w:hAnsi="仿宋" w:hint="eastAsia"/>
        </w:rPr>
        <w:t>明确主体责任</w:t>
      </w:r>
    </w:p>
    <w:p w14:paraId="70C42642" w14:textId="77777777" w:rsidR="009C7FA6" w:rsidRDefault="00CA3E52">
      <w:pPr>
        <w:ind w:firstLineChars="200" w:firstLine="640"/>
        <w:rPr>
          <w:rFonts w:ascii="仿宋" w:eastAsia="仿宋" w:hAnsi="仿宋" w:cs="仿宋"/>
          <w:sz w:val="32"/>
          <w:szCs w:val="32"/>
        </w:rPr>
      </w:pPr>
      <w:r>
        <w:rPr>
          <w:rFonts w:ascii="仿宋" w:eastAsia="仿宋" w:hAnsi="仿宋" w:cs="仿宋" w:hint="eastAsia"/>
          <w:sz w:val="32"/>
          <w:szCs w:val="32"/>
        </w:rPr>
        <w:t>因“牛皮癣”治理具有久治反复的特点，建议主管部门明确“牛皮癣”治理工作的责任主体。分解具体内容并列入部门责任清单，明确项目实施机构及职责分工，明确项目各级监管机构的职责，拟定具体的监管程序，制定详尽的检查与监管措施，加强对承包公司的监督检查。</w:t>
      </w:r>
    </w:p>
    <w:p w14:paraId="2FFCB2C8" w14:textId="77777777" w:rsidR="009C7FA6" w:rsidRDefault="00CA3E52">
      <w:pPr>
        <w:pStyle w:val="3"/>
        <w:spacing w:line="580" w:lineRule="exact"/>
        <w:ind w:firstLine="643"/>
        <w:rPr>
          <w:rFonts w:ascii="仿宋" w:eastAsia="仿宋" w:hAnsi="仿宋"/>
        </w:rPr>
      </w:pPr>
      <w:r>
        <w:rPr>
          <w:rFonts w:ascii="仿宋" w:eastAsia="仿宋" w:hAnsi="仿宋" w:hint="eastAsia"/>
        </w:rPr>
        <w:t>（二）实行经费包干</w:t>
      </w:r>
    </w:p>
    <w:p w14:paraId="0C635F6D" w14:textId="77777777" w:rsidR="009C7FA6" w:rsidRDefault="00CA3E52">
      <w:pPr>
        <w:ind w:firstLineChars="200" w:firstLine="640"/>
        <w:rPr>
          <w:rFonts w:ascii="仿宋" w:eastAsia="仿宋" w:hAnsi="仿宋" w:cs="仿宋"/>
          <w:sz w:val="32"/>
          <w:szCs w:val="32"/>
        </w:rPr>
      </w:pPr>
      <w:r>
        <w:rPr>
          <w:rFonts w:ascii="仿宋" w:eastAsia="仿宋" w:hAnsi="仿宋" w:cs="仿宋" w:hint="eastAsia"/>
          <w:sz w:val="32"/>
          <w:szCs w:val="32"/>
        </w:rPr>
        <w:t>由于招标控制价费用依据不充分、城管执法大队对实施单位督察力度不够，建议实行经费包干制，由原来的专项经</w:t>
      </w:r>
      <w:r>
        <w:rPr>
          <w:rFonts w:ascii="仿宋" w:eastAsia="仿宋" w:hAnsi="仿宋" w:cs="仿宋" w:hint="eastAsia"/>
          <w:sz w:val="32"/>
          <w:szCs w:val="32"/>
        </w:rPr>
        <w:t>费调整纳入部门预算。建议城管执法大队成立“牛皮癣”清除小组，按月定期巡查，采用长期清洁人员加小时工的模式，由固定长期清洁人员培训小时工，节约人力成本。同时加大市民举报渠道，对于成功举报并经核实立案，给予一定的奖励。从而达到提高部门履职效益，降本增效，鼓励全民参与</w:t>
      </w:r>
      <w:proofErr w:type="gramStart"/>
      <w:r>
        <w:rPr>
          <w:rFonts w:ascii="仿宋" w:eastAsia="仿宋" w:hAnsi="仿宋" w:cs="仿宋" w:hint="eastAsia"/>
          <w:sz w:val="32"/>
          <w:szCs w:val="32"/>
        </w:rPr>
        <w:t>有效清理</w:t>
      </w:r>
      <w:proofErr w:type="gramEnd"/>
      <w:r>
        <w:rPr>
          <w:rFonts w:ascii="仿宋" w:eastAsia="仿宋" w:hAnsi="仿宋" w:cs="仿宋" w:hint="eastAsia"/>
          <w:sz w:val="32"/>
          <w:szCs w:val="32"/>
        </w:rPr>
        <w:t>“牛皮癣”的目的。</w:t>
      </w:r>
    </w:p>
    <w:p w14:paraId="5B5097FC" w14:textId="77777777" w:rsidR="009C7FA6" w:rsidRDefault="00CA3E52">
      <w:pPr>
        <w:pStyle w:val="3"/>
        <w:spacing w:line="580" w:lineRule="exact"/>
        <w:ind w:firstLine="643"/>
        <w:rPr>
          <w:rFonts w:ascii="仿宋" w:eastAsia="仿宋" w:hAnsi="仿宋"/>
        </w:rPr>
      </w:pPr>
      <w:r>
        <w:rPr>
          <w:rFonts w:ascii="仿宋" w:eastAsia="仿宋" w:hAnsi="仿宋" w:hint="eastAsia"/>
        </w:rPr>
        <w:t>（三）加大处罚力度</w:t>
      </w:r>
    </w:p>
    <w:bookmarkEnd w:id="2"/>
    <w:p w14:paraId="3DE39203" w14:textId="77777777" w:rsidR="009C7FA6" w:rsidRDefault="00CA3E52">
      <w:pPr>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建议主管部门及项目单位近期制定完善的违规惩罚制度，加大违规处罚力度，严格执行落到实处，确保项目实施合乎规范，质量达标，提升“牛皮癣”清理的专业化水</w:t>
      </w:r>
      <w:r>
        <w:rPr>
          <w:rFonts w:ascii="仿宋" w:eastAsia="仿宋" w:hAnsi="仿宋" w:cs="仿宋" w:hint="eastAsia"/>
          <w:sz w:val="32"/>
          <w:szCs w:val="32"/>
        </w:rPr>
        <w:lastRenderedPageBreak/>
        <w:t>平，使项目发挥应有的社会经济效益。</w:t>
      </w:r>
    </w:p>
    <w:p w14:paraId="5E655368" w14:textId="77777777" w:rsidR="009C7FA6" w:rsidRDefault="009C7FA6">
      <w:pPr>
        <w:spacing w:line="580" w:lineRule="exact"/>
        <w:ind w:firstLineChars="200" w:firstLine="640"/>
        <w:jc w:val="left"/>
        <w:rPr>
          <w:rFonts w:ascii="仿宋" w:eastAsia="仿宋" w:hAnsi="仿宋" w:cs="仿宋"/>
          <w:sz w:val="32"/>
          <w:szCs w:val="32"/>
        </w:rPr>
      </w:pPr>
    </w:p>
    <w:p w14:paraId="703DA035" w14:textId="77777777" w:rsidR="009C7FA6" w:rsidRDefault="009C7FA6">
      <w:pPr>
        <w:spacing w:line="580" w:lineRule="exact"/>
        <w:ind w:firstLineChars="200" w:firstLine="640"/>
        <w:jc w:val="left"/>
        <w:rPr>
          <w:rFonts w:ascii="仿宋" w:eastAsia="仿宋" w:hAnsi="仿宋" w:cs="仿宋"/>
          <w:sz w:val="32"/>
          <w:szCs w:val="32"/>
        </w:rPr>
      </w:pPr>
    </w:p>
    <w:p w14:paraId="073812E2" w14:textId="77777777" w:rsidR="009C7FA6" w:rsidRDefault="009C7FA6">
      <w:pPr>
        <w:spacing w:line="580" w:lineRule="exact"/>
        <w:ind w:firstLineChars="200" w:firstLine="640"/>
        <w:jc w:val="left"/>
        <w:rPr>
          <w:rFonts w:ascii="仿宋" w:eastAsia="仿宋" w:hAnsi="仿宋" w:cs="仿宋"/>
          <w:sz w:val="32"/>
          <w:szCs w:val="32"/>
        </w:rPr>
      </w:pPr>
    </w:p>
    <w:p w14:paraId="0D3924DF" w14:textId="77777777" w:rsidR="009C7FA6" w:rsidRDefault="009C7FA6">
      <w:pPr>
        <w:spacing w:line="580" w:lineRule="exact"/>
        <w:ind w:firstLineChars="200" w:firstLine="640"/>
        <w:jc w:val="left"/>
        <w:rPr>
          <w:rFonts w:ascii="仿宋" w:eastAsia="仿宋" w:hAnsi="仿宋" w:cs="仿宋"/>
          <w:sz w:val="32"/>
          <w:szCs w:val="32"/>
        </w:rPr>
      </w:pPr>
    </w:p>
    <w:p w14:paraId="64483E66" w14:textId="77777777" w:rsidR="009C7FA6" w:rsidRDefault="009C7FA6">
      <w:pPr>
        <w:spacing w:line="580" w:lineRule="exact"/>
        <w:ind w:firstLineChars="200" w:firstLine="640"/>
        <w:jc w:val="left"/>
        <w:rPr>
          <w:rFonts w:ascii="仿宋" w:eastAsia="仿宋" w:hAnsi="仿宋" w:cs="仿宋"/>
          <w:sz w:val="32"/>
          <w:szCs w:val="32"/>
        </w:rPr>
      </w:pPr>
    </w:p>
    <w:tbl>
      <w:tblPr>
        <w:tblW w:w="0" w:type="auto"/>
        <w:tblInd w:w="108" w:type="dxa"/>
        <w:tblLayout w:type="fixed"/>
        <w:tblLook w:val="04A0" w:firstRow="1" w:lastRow="0" w:firstColumn="1" w:lastColumn="0" w:noHBand="0" w:noVBand="1"/>
      </w:tblPr>
      <w:tblGrid>
        <w:gridCol w:w="4140"/>
        <w:gridCol w:w="4140"/>
      </w:tblGrid>
      <w:tr w:rsidR="009C7FA6" w14:paraId="3874B048" w14:textId="77777777">
        <w:trPr>
          <w:trHeight w:val="600"/>
        </w:trPr>
        <w:tc>
          <w:tcPr>
            <w:tcW w:w="4140" w:type="dxa"/>
            <w:vAlign w:val="center"/>
          </w:tcPr>
          <w:p w14:paraId="428EC285" w14:textId="77777777" w:rsidR="009C7FA6" w:rsidRDefault="00CA3E52">
            <w:pPr>
              <w:spacing w:line="360" w:lineRule="auto"/>
              <w:jc w:val="center"/>
              <w:rPr>
                <w:rFonts w:ascii="仿宋" w:eastAsia="仿宋" w:hAnsi="仿宋" w:cs="宋体"/>
                <w:sz w:val="32"/>
                <w:szCs w:val="32"/>
              </w:rPr>
            </w:pPr>
            <w:r>
              <w:rPr>
                <w:rFonts w:ascii="仿宋" w:eastAsia="仿宋" w:hAnsi="仿宋" w:cs="宋体" w:hint="eastAsia"/>
                <w:sz w:val="32"/>
                <w:szCs w:val="32"/>
              </w:rPr>
              <w:t>湖南天信兴业会计师事务所</w:t>
            </w:r>
          </w:p>
        </w:tc>
        <w:tc>
          <w:tcPr>
            <w:tcW w:w="4140" w:type="dxa"/>
            <w:vAlign w:val="center"/>
          </w:tcPr>
          <w:p w14:paraId="79C93EA1" w14:textId="77777777" w:rsidR="009C7FA6" w:rsidRDefault="00CA3E52">
            <w:pPr>
              <w:spacing w:line="360" w:lineRule="auto"/>
              <w:ind w:firstLineChars="100" w:firstLine="320"/>
              <w:rPr>
                <w:rFonts w:ascii="仿宋" w:eastAsia="仿宋" w:hAnsi="仿宋" w:cs="宋体"/>
                <w:sz w:val="32"/>
                <w:szCs w:val="32"/>
              </w:rPr>
            </w:pPr>
            <w:r>
              <w:rPr>
                <w:rFonts w:ascii="仿宋" w:eastAsia="仿宋" w:hAnsi="仿宋" w:cs="宋体" w:hint="eastAsia"/>
                <w:sz w:val="32"/>
                <w:szCs w:val="32"/>
              </w:rPr>
              <w:t>中国注册会计师：</w:t>
            </w:r>
            <w:r>
              <w:rPr>
                <w:rFonts w:ascii="仿宋" w:eastAsia="仿宋" w:hAnsi="仿宋" w:cs="宋体" w:hint="eastAsia"/>
                <w:sz w:val="32"/>
                <w:szCs w:val="32"/>
              </w:rPr>
              <w:t xml:space="preserve"> </w:t>
            </w:r>
          </w:p>
        </w:tc>
      </w:tr>
      <w:tr w:rsidR="009C7FA6" w14:paraId="5700490D" w14:textId="77777777">
        <w:trPr>
          <w:trHeight w:val="600"/>
        </w:trPr>
        <w:tc>
          <w:tcPr>
            <w:tcW w:w="4140" w:type="dxa"/>
            <w:vAlign w:val="center"/>
          </w:tcPr>
          <w:p w14:paraId="6F9B957E" w14:textId="77777777" w:rsidR="009C7FA6" w:rsidRDefault="00CA3E52">
            <w:pPr>
              <w:spacing w:line="360" w:lineRule="auto"/>
              <w:ind w:firstLineChars="300" w:firstLine="960"/>
              <w:rPr>
                <w:rFonts w:ascii="仿宋" w:eastAsia="仿宋" w:hAnsi="仿宋" w:cs="宋体"/>
                <w:sz w:val="32"/>
                <w:szCs w:val="32"/>
              </w:rPr>
            </w:pPr>
            <w:r>
              <w:rPr>
                <w:rFonts w:ascii="仿宋" w:eastAsia="仿宋" w:hAnsi="仿宋" w:cs="宋体" w:hint="eastAsia"/>
                <w:sz w:val="32"/>
                <w:szCs w:val="32"/>
              </w:rPr>
              <w:t>有限责任公司</w:t>
            </w:r>
          </w:p>
        </w:tc>
        <w:tc>
          <w:tcPr>
            <w:tcW w:w="4140" w:type="dxa"/>
            <w:vAlign w:val="center"/>
          </w:tcPr>
          <w:p w14:paraId="3EC2ECB9" w14:textId="77777777" w:rsidR="009C7FA6" w:rsidRDefault="009C7FA6">
            <w:pPr>
              <w:spacing w:line="360" w:lineRule="auto"/>
              <w:ind w:left="57" w:firstLine="560"/>
              <w:jc w:val="center"/>
              <w:rPr>
                <w:rFonts w:ascii="仿宋" w:eastAsia="仿宋" w:hAnsi="仿宋" w:cs="宋体"/>
                <w:sz w:val="32"/>
                <w:szCs w:val="32"/>
              </w:rPr>
            </w:pPr>
          </w:p>
        </w:tc>
      </w:tr>
      <w:tr w:rsidR="009C7FA6" w14:paraId="75FB169C" w14:textId="77777777">
        <w:trPr>
          <w:trHeight w:val="600"/>
        </w:trPr>
        <w:tc>
          <w:tcPr>
            <w:tcW w:w="4140" w:type="dxa"/>
            <w:vAlign w:val="center"/>
          </w:tcPr>
          <w:p w14:paraId="40FF5B61" w14:textId="77777777" w:rsidR="009C7FA6" w:rsidRDefault="00CA3E52">
            <w:pPr>
              <w:spacing w:line="360" w:lineRule="auto"/>
              <w:ind w:firstLineChars="300" w:firstLine="960"/>
              <w:rPr>
                <w:rFonts w:ascii="仿宋" w:eastAsia="仿宋" w:hAnsi="仿宋" w:cs="宋体"/>
                <w:sz w:val="32"/>
                <w:szCs w:val="32"/>
              </w:rPr>
            </w:pPr>
            <w:r>
              <w:rPr>
                <w:rFonts w:ascii="仿宋" w:eastAsia="仿宋" w:hAnsi="仿宋" w:cs="宋体" w:hint="eastAsia"/>
                <w:sz w:val="32"/>
                <w:szCs w:val="32"/>
              </w:rPr>
              <w:t>中国·长沙</w:t>
            </w:r>
          </w:p>
        </w:tc>
        <w:tc>
          <w:tcPr>
            <w:tcW w:w="4140" w:type="dxa"/>
            <w:vAlign w:val="center"/>
          </w:tcPr>
          <w:p w14:paraId="1F61620C" w14:textId="77777777" w:rsidR="009C7FA6" w:rsidRDefault="00CA3E52">
            <w:pPr>
              <w:spacing w:line="360" w:lineRule="auto"/>
              <w:ind w:firstLineChars="100" w:firstLine="320"/>
              <w:rPr>
                <w:rFonts w:ascii="仿宋" w:eastAsia="仿宋" w:hAnsi="仿宋" w:cs="宋体"/>
                <w:sz w:val="32"/>
                <w:szCs w:val="32"/>
              </w:rPr>
            </w:pPr>
            <w:r>
              <w:rPr>
                <w:rFonts w:ascii="仿宋" w:eastAsia="仿宋" w:hAnsi="仿宋" w:cs="宋体" w:hint="eastAsia"/>
                <w:sz w:val="32"/>
                <w:szCs w:val="32"/>
              </w:rPr>
              <w:t>中国注册会计师：</w:t>
            </w:r>
            <w:r>
              <w:rPr>
                <w:rFonts w:ascii="仿宋" w:eastAsia="仿宋" w:hAnsi="仿宋" w:cs="宋体" w:hint="eastAsia"/>
                <w:sz w:val="32"/>
                <w:szCs w:val="32"/>
              </w:rPr>
              <w:t xml:space="preserve"> </w:t>
            </w:r>
          </w:p>
        </w:tc>
      </w:tr>
      <w:tr w:rsidR="009C7FA6" w14:paraId="15D753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4140" w:type="dxa"/>
            <w:tcBorders>
              <w:top w:val="nil"/>
              <w:left w:val="nil"/>
              <w:bottom w:val="nil"/>
              <w:right w:val="nil"/>
            </w:tcBorders>
            <w:vAlign w:val="center"/>
          </w:tcPr>
          <w:p w14:paraId="3C9F5DFA" w14:textId="77777777" w:rsidR="009C7FA6" w:rsidRDefault="009C7FA6">
            <w:pPr>
              <w:spacing w:line="360" w:lineRule="auto"/>
              <w:jc w:val="center"/>
              <w:rPr>
                <w:rFonts w:ascii="仿宋" w:eastAsia="仿宋" w:hAnsi="仿宋" w:cs="宋体"/>
                <w:sz w:val="32"/>
                <w:szCs w:val="32"/>
              </w:rPr>
            </w:pPr>
          </w:p>
        </w:tc>
        <w:tc>
          <w:tcPr>
            <w:tcW w:w="4140" w:type="dxa"/>
            <w:tcBorders>
              <w:top w:val="nil"/>
              <w:left w:val="nil"/>
              <w:bottom w:val="nil"/>
              <w:right w:val="nil"/>
            </w:tcBorders>
            <w:vAlign w:val="center"/>
          </w:tcPr>
          <w:p w14:paraId="48E50AAC" w14:textId="77777777" w:rsidR="009C7FA6" w:rsidRDefault="00CA3E52">
            <w:pPr>
              <w:spacing w:line="360" w:lineRule="auto"/>
              <w:rPr>
                <w:rFonts w:ascii="仿宋" w:eastAsia="仿宋" w:hAnsi="仿宋" w:cs="宋体"/>
                <w:sz w:val="32"/>
                <w:szCs w:val="32"/>
              </w:rPr>
            </w:pPr>
            <w:r>
              <w:rPr>
                <w:rFonts w:ascii="仿宋" w:eastAsia="仿宋" w:hAnsi="仿宋" w:cs="宋体" w:hint="eastAsia"/>
                <w:sz w:val="32"/>
                <w:szCs w:val="32"/>
              </w:rPr>
              <w:t>二○二一年十二月二十九日</w:t>
            </w:r>
          </w:p>
        </w:tc>
      </w:tr>
    </w:tbl>
    <w:p w14:paraId="00BBBD70" w14:textId="77777777" w:rsidR="009C7FA6" w:rsidRDefault="009C7FA6">
      <w:pPr>
        <w:spacing w:line="580" w:lineRule="exact"/>
        <w:ind w:firstLineChars="200" w:firstLine="640"/>
        <w:jc w:val="left"/>
        <w:rPr>
          <w:rFonts w:ascii="仿宋" w:eastAsia="仿宋" w:hAnsi="仿宋" w:cs="仿宋"/>
          <w:sz w:val="32"/>
          <w:szCs w:val="32"/>
        </w:rPr>
      </w:pPr>
    </w:p>
    <w:sectPr w:rsidR="009C7FA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6FD2F" w14:textId="77777777" w:rsidR="00CA3E52" w:rsidRDefault="00CA3E52">
      <w:r>
        <w:separator/>
      </w:r>
    </w:p>
  </w:endnote>
  <w:endnote w:type="continuationSeparator" w:id="0">
    <w:p w14:paraId="6B95B6C7" w14:textId="77777777" w:rsidR="00CA3E52" w:rsidRDefault="00CA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D3F4" w14:textId="77777777" w:rsidR="009C7FA6" w:rsidRDefault="00CA3E52">
    <w:pPr>
      <w:pStyle w:val="a5"/>
    </w:pPr>
    <w:r>
      <w:rPr>
        <w:noProof/>
      </w:rPr>
      <mc:AlternateContent>
        <mc:Choice Requires="wps">
          <w:drawing>
            <wp:anchor distT="0" distB="0" distL="114300" distR="114300" simplePos="0" relativeHeight="251659264" behindDoc="0" locked="0" layoutInCell="1" allowOverlap="1" wp14:anchorId="77DA88AB" wp14:editId="15BA055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6B2F13" w14:textId="77777777" w:rsidR="009C7FA6" w:rsidRDefault="00CA3E52">
                          <w:pPr>
                            <w:pStyle w:val="a5"/>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16</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DA88A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C6B2F13" w14:textId="77777777" w:rsidR="009C7FA6" w:rsidRDefault="00CA3E52">
                    <w:pPr>
                      <w:pStyle w:val="a5"/>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16</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DE9B" w14:textId="77777777" w:rsidR="00CA3E52" w:rsidRDefault="00CA3E52">
      <w:r>
        <w:separator/>
      </w:r>
    </w:p>
  </w:footnote>
  <w:footnote w:type="continuationSeparator" w:id="0">
    <w:p w14:paraId="302507DC" w14:textId="77777777" w:rsidR="00CA3E52" w:rsidRDefault="00CA3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9E126"/>
    <w:multiLevelType w:val="singleLevel"/>
    <w:tmpl w:val="7749E126"/>
    <w:lvl w:ilvl="0">
      <w:start w:val="2"/>
      <w:numFmt w:val="chineseCounting"/>
      <w:suff w:val="nothing"/>
      <w:lvlText w:val="（%1）"/>
      <w:lvlJc w:val="left"/>
      <w:rPr>
        <w:rFonts w:hint="eastAsia"/>
      </w:rPr>
    </w:lvl>
  </w:abstractNum>
  <w:num w:numId="1" w16cid:durableId="105913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IxMGNhNDk4NGRhNWQ1NmM2MmU3ZjU5YjQ1MjljNzkifQ=="/>
  </w:docVars>
  <w:rsids>
    <w:rsidRoot w:val="00172A27"/>
    <w:rsid w:val="00020080"/>
    <w:rsid w:val="00033824"/>
    <w:rsid w:val="00042ECB"/>
    <w:rsid w:val="00082CC5"/>
    <w:rsid w:val="00094523"/>
    <w:rsid w:val="00094E2A"/>
    <w:rsid w:val="000A1B6C"/>
    <w:rsid w:val="000B3DE1"/>
    <w:rsid w:val="000D639F"/>
    <w:rsid w:val="000D6F03"/>
    <w:rsid w:val="000E492A"/>
    <w:rsid w:val="000F041B"/>
    <w:rsid w:val="00132701"/>
    <w:rsid w:val="00135087"/>
    <w:rsid w:val="00146673"/>
    <w:rsid w:val="0014746F"/>
    <w:rsid w:val="001625CF"/>
    <w:rsid w:val="00172A27"/>
    <w:rsid w:val="00176941"/>
    <w:rsid w:val="00193A85"/>
    <w:rsid w:val="00196B1D"/>
    <w:rsid w:val="001B4D68"/>
    <w:rsid w:val="001C0D1E"/>
    <w:rsid w:val="001E116B"/>
    <w:rsid w:val="001E6240"/>
    <w:rsid w:val="001F68BD"/>
    <w:rsid w:val="00203EE8"/>
    <w:rsid w:val="00214717"/>
    <w:rsid w:val="00217BBC"/>
    <w:rsid w:val="002231C2"/>
    <w:rsid w:val="00242F5A"/>
    <w:rsid w:val="0024486A"/>
    <w:rsid w:val="00244B0E"/>
    <w:rsid w:val="00263F13"/>
    <w:rsid w:val="00265D73"/>
    <w:rsid w:val="00286D86"/>
    <w:rsid w:val="002A293F"/>
    <w:rsid w:val="002C3A12"/>
    <w:rsid w:val="002D438D"/>
    <w:rsid w:val="00316ED1"/>
    <w:rsid w:val="0031754F"/>
    <w:rsid w:val="00317F30"/>
    <w:rsid w:val="00344727"/>
    <w:rsid w:val="003504DE"/>
    <w:rsid w:val="00371016"/>
    <w:rsid w:val="00376206"/>
    <w:rsid w:val="003A036D"/>
    <w:rsid w:val="003A6FE7"/>
    <w:rsid w:val="003D37FD"/>
    <w:rsid w:val="003D38CD"/>
    <w:rsid w:val="003F45D5"/>
    <w:rsid w:val="00403A7A"/>
    <w:rsid w:val="0042049E"/>
    <w:rsid w:val="00421D65"/>
    <w:rsid w:val="00424FA3"/>
    <w:rsid w:val="00425F1F"/>
    <w:rsid w:val="0043072A"/>
    <w:rsid w:val="00430E1C"/>
    <w:rsid w:val="00445786"/>
    <w:rsid w:val="00454F3C"/>
    <w:rsid w:val="0048139F"/>
    <w:rsid w:val="00482074"/>
    <w:rsid w:val="004855E2"/>
    <w:rsid w:val="004979DB"/>
    <w:rsid w:val="004A3FAF"/>
    <w:rsid w:val="004D01BC"/>
    <w:rsid w:val="004D0336"/>
    <w:rsid w:val="0050150D"/>
    <w:rsid w:val="005158E4"/>
    <w:rsid w:val="00526BBF"/>
    <w:rsid w:val="0052705C"/>
    <w:rsid w:val="0053590C"/>
    <w:rsid w:val="005512E1"/>
    <w:rsid w:val="00555F63"/>
    <w:rsid w:val="005649FC"/>
    <w:rsid w:val="00576544"/>
    <w:rsid w:val="00587770"/>
    <w:rsid w:val="00587A79"/>
    <w:rsid w:val="005A148C"/>
    <w:rsid w:val="005C1D70"/>
    <w:rsid w:val="005D38C8"/>
    <w:rsid w:val="005E26D7"/>
    <w:rsid w:val="005E6DD6"/>
    <w:rsid w:val="005F35C8"/>
    <w:rsid w:val="005F54EA"/>
    <w:rsid w:val="005F5D02"/>
    <w:rsid w:val="006059D7"/>
    <w:rsid w:val="006076AF"/>
    <w:rsid w:val="0061773D"/>
    <w:rsid w:val="006519A4"/>
    <w:rsid w:val="006A173F"/>
    <w:rsid w:val="006A2B31"/>
    <w:rsid w:val="006D71A8"/>
    <w:rsid w:val="006D7CAD"/>
    <w:rsid w:val="006F41B1"/>
    <w:rsid w:val="00711C41"/>
    <w:rsid w:val="00724C94"/>
    <w:rsid w:val="007252C9"/>
    <w:rsid w:val="00733138"/>
    <w:rsid w:val="00742DFB"/>
    <w:rsid w:val="00743B32"/>
    <w:rsid w:val="007942BE"/>
    <w:rsid w:val="007A7EFA"/>
    <w:rsid w:val="007B540F"/>
    <w:rsid w:val="007D5F06"/>
    <w:rsid w:val="007D65E9"/>
    <w:rsid w:val="007E7414"/>
    <w:rsid w:val="007F7576"/>
    <w:rsid w:val="00825B0C"/>
    <w:rsid w:val="00857B0B"/>
    <w:rsid w:val="00873FB4"/>
    <w:rsid w:val="00875385"/>
    <w:rsid w:val="0089011C"/>
    <w:rsid w:val="008904F0"/>
    <w:rsid w:val="008A2F0C"/>
    <w:rsid w:val="008B02BB"/>
    <w:rsid w:val="008B7C0D"/>
    <w:rsid w:val="008E007F"/>
    <w:rsid w:val="008E6F36"/>
    <w:rsid w:val="00926920"/>
    <w:rsid w:val="0093084F"/>
    <w:rsid w:val="00944AEB"/>
    <w:rsid w:val="009457D0"/>
    <w:rsid w:val="00946C93"/>
    <w:rsid w:val="0096002E"/>
    <w:rsid w:val="009651F5"/>
    <w:rsid w:val="0097467D"/>
    <w:rsid w:val="00985F4A"/>
    <w:rsid w:val="00991B35"/>
    <w:rsid w:val="009A1031"/>
    <w:rsid w:val="009B3592"/>
    <w:rsid w:val="009C19C3"/>
    <w:rsid w:val="009C1ECF"/>
    <w:rsid w:val="009C70A8"/>
    <w:rsid w:val="009C7FA6"/>
    <w:rsid w:val="009F2530"/>
    <w:rsid w:val="00A1170A"/>
    <w:rsid w:val="00A2446E"/>
    <w:rsid w:val="00A34A72"/>
    <w:rsid w:val="00A351E6"/>
    <w:rsid w:val="00A93EF8"/>
    <w:rsid w:val="00AA7019"/>
    <w:rsid w:val="00AB6FC6"/>
    <w:rsid w:val="00AD5456"/>
    <w:rsid w:val="00B07E87"/>
    <w:rsid w:val="00B114D8"/>
    <w:rsid w:val="00B13136"/>
    <w:rsid w:val="00B222C7"/>
    <w:rsid w:val="00B43EF7"/>
    <w:rsid w:val="00B57975"/>
    <w:rsid w:val="00BA1079"/>
    <w:rsid w:val="00BA116C"/>
    <w:rsid w:val="00BB06FF"/>
    <w:rsid w:val="00BB5FE4"/>
    <w:rsid w:val="00BB762E"/>
    <w:rsid w:val="00BE51B7"/>
    <w:rsid w:val="00BF2099"/>
    <w:rsid w:val="00BF2B7C"/>
    <w:rsid w:val="00BF7C72"/>
    <w:rsid w:val="00C123D8"/>
    <w:rsid w:val="00C159E8"/>
    <w:rsid w:val="00C233D4"/>
    <w:rsid w:val="00C31CCD"/>
    <w:rsid w:val="00C35369"/>
    <w:rsid w:val="00C35583"/>
    <w:rsid w:val="00C419FB"/>
    <w:rsid w:val="00C434D6"/>
    <w:rsid w:val="00C441E7"/>
    <w:rsid w:val="00C45F16"/>
    <w:rsid w:val="00C5599C"/>
    <w:rsid w:val="00C62D8C"/>
    <w:rsid w:val="00C81FE6"/>
    <w:rsid w:val="00C8227B"/>
    <w:rsid w:val="00C91BFD"/>
    <w:rsid w:val="00C941FB"/>
    <w:rsid w:val="00CA3E52"/>
    <w:rsid w:val="00CB0242"/>
    <w:rsid w:val="00CD65ED"/>
    <w:rsid w:val="00CF43C8"/>
    <w:rsid w:val="00D1164E"/>
    <w:rsid w:val="00D11978"/>
    <w:rsid w:val="00D11FB1"/>
    <w:rsid w:val="00D25863"/>
    <w:rsid w:val="00D431F6"/>
    <w:rsid w:val="00D62863"/>
    <w:rsid w:val="00D63CE2"/>
    <w:rsid w:val="00D675E3"/>
    <w:rsid w:val="00D71D9D"/>
    <w:rsid w:val="00D72A62"/>
    <w:rsid w:val="00D73ECA"/>
    <w:rsid w:val="00D91AAE"/>
    <w:rsid w:val="00DA36F3"/>
    <w:rsid w:val="00DA44B9"/>
    <w:rsid w:val="00DC63FE"/>
    <w:rsid w:val="00E02341"/>
    <w:rsid w:val="00E15104"/>
    <w:rsid w:val="00E257CC"/>
    <w:rsid w:val="00E25C33"/>
    <w:rsid w:val="00E347D1"/>
    <w:rsid w:val="00E401F7"/>
    <w:rsid w:val="00E45E8D"/>
    <w:rsid w:val="00E5174A"/>
    <w:rsid w:val="00E6031D"/>
    <w:rsid w:val="00E63158"/>
    <w:rsid w:val="00E751DA"/>
    <w:rsid w:val="00E80A92"/>
    <w:rsid w:val="00E8799F"/>
    <w:rsid w:val="00EA0806"/>
    <w:rsid w:val="00EB5DF4"/>
    <w:rsid w:val="00EB6191"/>
    <w:rsid w:val="00EF03EB"/>
    <w:rsid w:val="00F07393"/>
    <w:rsid w:val="00F21017"/>
    <w:rsid w:val="00F22E04"/>
    <w:rsid w:val="00F317D1"/>
    <w:rsid w:val="00F45A77"/>
    <w:rsid w:val="00F56BF5"/>
    <w:rsid w:val="00F818BE"/>
    <w:rsid w:val="00FA2CCB"/>
    <w:rsid w:val="00FA692B"/>
    <w:rsid w:val="00FB0310"/>
    <w:rsid w:val="00FC6DF6"/>
    <w:rsid w:val="00FD13D8"/>
    <w:rsid w:val="00FD2916"/>
    <w:rsid w:val="00FD5EDC"/>
    <w:rsid w:val="00FF14B9"/>
    <w:rsid w:val="00FF712B"/>
    <w:rsid w:val="0BC7770F"/>
    <w:rsid w:val="0C405504"/>
    <w:rsid w:val="0F31067D"/>
    <w:rsid w:val="108B1A90"/>
    <w:rsid w:val="12226254"/>
    <w:rsid w:val="13053031"/>
    <w:rsid w:val="15B654C4"/>
    <w:rsid w:val="15D11A16"/>
    <w:rsid w:val="178D57D0"/>
    <w:rsid w:val="18B24016"/>
    <w:rsid w:val="1A0D46CC"/>
    <w:rsid w:val="1D204F54"/>
    <w:rsid w:val="1F672E4B"/>
    <w:rsid w:val="1F7121E4"/>
    <w:rsid w:val="1FE44718"/>
    <w:rsid w:val="21904BB2"/>
    <w:rsid w:val="22761CFD"/>
    <w:rsid w:val="2359608F"/>
    <w:rsid w:val="2A8B03AB"/>
    <w:rsid w:val="2B9457F8"/>
    <w:rsid w:val="3169157F"/>
    <w:rsid w:val="31B22ECC"/>
    <w:rsid w:val="390805CD"/>
    <w:rsid w:val="3A415A72"/>
    <w:rsid w:val="3AA220F7"/>
    <w:rsid w:val="3B263B2E"/>
    <w:rsid w:val="3D34705B"/>
    <w:rsid w:val="3DCB3D83"/>
    <w:rsid w:val="3FA018EF"/>
    <w:rsid w:val="3FD734F0"/>
    <w:rsid w:val="42965D81"/>
    <w:rsid w:val="43AC51FF"/>
    <w:rsid w:val="44C923DE"/>
    <w:rsid w:val="49BF6575"/>
    <w:rsid w:val="4AE9740C"/>
    <w:rsid w:val="4B7D3FB1"/>
    <w:rsid w:val="4C830D34"/>
    <w:rsid w:val="4F220C45"/>
    <w:rsid w:val="4F4B00E6"/>
    <w:rsid w:val="4F787865"/>
    <w:rsid w:val="566703D8"/>
    <w:rsid w:val="57C55921"/>
    <w:rsid w:val="5C3A1D59"/>
    <w:rsid w:val="5C3F17FB"/>
    <w:rsid w:val="5E9D2BF2"/>
    <w:rsid w:val="60DF799B"/>
    <w:rsid w:val="614C7268"/>
    <w:rsid w:val="63F71D13"/>
    <w:rsid w:val="65733C98"/>
    <w:rsid w:val="675630AB"/>
    <w:rsid w:val="67A37802"/>
    <w:rsid w:val="68651990"/>
    <w:rsid w:val="69F36453"/>
    <w:rsid w:val="6B22056C"/>
    <w:rsid w:val="6B71474D"/>
    <w:rsid w:val="6B9B4DBC"/>
    <w:rsid w:val="6DA80C4D"/>
    <w:rsid w:val="6ED44ED9"/>
    <w:rsid w:val="707A1742"/>
    <w:rsid w:val="75454C3D"/>
    <w:rsid w:val="77844E33"/>
    <w:rsid w:val="796C7A4E"/>
    <w:rsid w:val="7B4D6646"/>
    <w:rsid w:val="7C250D30"/>
    <w:rsid w:val="7D232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300F6"/>
  <w15:docId w15:val="{7F6E509C-5D64-4097-9FCD-5DDB1457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uiPriority w:val="9"/>
    <w:unhideWhenUsed/>
    <w:qFormat/>
    <w:pPr>
      <w:keepNext/>
      <w:keepLines/>
      <w:ind w:firstLineChars="200" w:firstLine="200"/>
      <w:outlineLvl w:val="2"/>
    </w:pPr>
    <w:rPr>
      <w:rFonts w:eastAsia="楷体"/>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a8"/>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qFormat/>
    <w:rPr>
      <w:sz w:val="21"/>
      <w:szCs w:val="21"/>
    </w:rPr>
  </w:style>
  <w:style w:type="paragraph" w:customStyle="1" w:styleId="31">
    <w:name w:val="正文3"/>
    <w:basedOn w:val="a"/>
    <w:qFormat/>
    <w:pPr>
      <w:widowControl/>
      <w:shd w:val="clear" w:color="auto" w:fill="FFFFFF"/>
      <w:ind w:firstLineChars="200" w:firstLine="200"/>
    </w:pPr>
    <w:rPr>
      <w:rFonts w:asciiTheme="minorEastAsia" w:eastAsia="仿宋" w:hAnsiTheme="minorEastAsia" w:cstheme="minorEastAsia"/>
      <w:sz w:val="32"/>
      <w:szCs w:val="28"/>
    </w:rPr>
  </w:style>
  <w:style w:type="paragraph" w:customStyle="1" w:styleId="ab">
    <w:name w:val="大标题"/>
    <w:basedOn w:val="ac"/>
    <w:qFormat/>
  </w:style>
  <w:style w:type="paragraph" w:customStyle="1" w:styleId="ac">
    <w:name w:val="文件标题"/>
    <w:basedOn w:val="a"/>
    <w:qFormat/>
    <w:pPr>
      <w:jc w:val="center"/>
    </w:pPr>
    <w:rPr>
      <w:rFonts w:ascii="方正小标宋简体" w:eastAsia="方正小标宋简体"/>
      <w:b/>
      <w:bCs/>
      <w:sz w:val="44"/>
      <w:szCs w:val="44"/>
    </w:rPr>
  </w:style>
  <w:style w:type="character" w:customStyle="1" w:styleId="20">
    <w:name w:val="标题 2 字符"/>
    <w:basedOn w:val="a0"/>
    <w:link w:val="2"/>
    <w:uiPriority w:val="9"/>
    <w:qFormat/>
    <w:rPr>
      <w:rFonts w:ascii="Calibri Light" w:hAnsi="Calibri Light"/>
      <w:b/>
      <w:bCs/>
      <w:kern w:val="2"/>
      <w:sz w:val="32"/>
      <w:szCs w:val="32"/>
    </w:rPr>
  </w:style>
  <w:style w:type="character" w:customStyle="1" w:styleId="30">
    <w:name w:val="标题 3 字符"/>
    <w:basedOn w:val="a0"/>
    <w:link w:val="3"/>
    <w:uiPriority w:val="9"/>
    <w:qFormat/>
    <w:rPr>
      <w:rFonts w:eastAsia="楷体"/>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table" w:customStyle="1" w:styleId="1">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qFormat/>
    <w:rPr>
      <w:kern w:val="2"/>
      <w:sz w:val="21"/>
      <w:szCs w:val="24"/>
    </w:rPr>
  </w:style>
  <w:style w:type="character" w:customStyle="1" w:styleId="a8">
    <w:name w:val="批注主题 字符"/>
    <w:basedOn w:val="a4"/>
    <w:link w:val="a7"/>
    <w:qFormat/>
    <w:rPr>
      <w:b/>
      <w:bCs/>
      <w:kern w:val="2"/>
      <w:sz w:val="21"/>
      <w:szCs w:val="24"/>
    </w:rPr>
  </w:style>
  <w:style w:type="paragraph" w:customStyle="1" w:styleId="10">
    <w:name w:val="修订1"/>
    <w:hidden/>
    <w:uiPriority w:val="99"/>
    <w:semiHidden/>
    <w:qFormat/>
    <w:rPr>
      <w:kern w:val="2"/>
      <w:sz w:val="21"/>
      <w:szCs w:val="24"/>
    </w:rPr>
  </w:style>
  <w:style w:type="paragraph" w:customStyle="1" w:styleId="21">
    <w:name w:val="修订2"/>
    <w:hidden/>
    <w:uiPriority w:val="99"/>
    <w:semiHidden/>
    <w:qFormat/>
    <w:rPr>
      <w:kern w:val="2"/>
      <w:sz w:val="21"/>
      <w:szCs w:val="24"/>
    </w:rPr>
  </w:style>
  <w:style w:type="paragraph" w:customStyle="1" w:styleId="32">
    <w:name w:val="修订3"/>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9CF09-7F05-4993-95C1-3E341F6A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86150</dc:creator>
  <cp:lastModifiedBy>杨晶晶</cp:lastModifiedBy>
  <cp:revision>2</cp:revision>
  <dcterms:created xsi:type="dcterms:W3CDTF">2022-06-20T03:48:00Z</dcterms:created>
  <dcterms:modified xsi:type="dcterms:W3CDTF">2022-06-20T03:48:00Z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64BDBB1D228341A5A5A7132544E5F9BE</vt:lpwstr>
  </property>
</Properties>
</file>