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napToGrid w:val="0"/>
        <w:spacing w:before="289" w:beforeLines="50" w:after="289" w:afterLines="50" w:line="560" w:lineRule="exact"/>
        <w:ind w:right="-502" w:rightChars="-159" w:firstLine="200" w:firstLineChars="42"/>
        <w:jc w:val="both"/>
        <w:rPr>
          <w:rFonts w:ascii="Calibri" w:hAnsi="Calibri" w:eastAsia="宋体" w:cs="Calibri"/>
          <w:b/>
          <w:spacing w:val="24"/>
          <w:kern w:val="2"/>
          <w:sz w:val="48"/>
          <w:szCs w:val="48"/>
        </w:rPr>
      </w:pPr>
      <w:r>
        <w:rPr>
          <w:rFonts w:hint="eastAsia" w:ascii="黑体" w:hAnsi="黑体" w:eastAsia="黑体" w:cs="Calibri"/>
          <w:spacing w:val="-20"/>
          <w:kern w:val="2"/>
          <w:sz w:val="52"/>
          <w:szCs w:val="52"/>
        </w:rPr>
        <w:t>湖南天信兴业会计师事务所有限责任公司</w:t>
      </w:r>
    </w:p>
    <w:p>
      <w:pPr>
        <w:widowControl w:val="0"/>
        <w:snapToGrid w:val="0"/>
        <w:spacing w:line="360" w:lineRule="auto"/>
        <w:ind w:firstLine="296" w:firstLineChars="100"/>
        <w:rPr>
          <w:rFonts w:ascii="Calibri" w:hAnsi="Calibri" w:eastAsia="宋体" w:cs="Calibri"/>
          <w:b/>
          <w:spacing w:val="24"/>
          <w:kern w:val="2"/>
          <w:sz w:val="48"/>
          <w:szCs w:val="48"/>
        </w:rPr>
      </w:pPr>
      <w:r>
        <w:rPr>
          <w:rFonts w:hint="eastAsia" w:ascii="黑体" w:hAnsi="黑体" w:eastAsia="黑体" w:cs="Calibri"/>
          <w:bCs/>
          <w:kern w:val="2"/>
          <w:sz w:val="30"/>
          <w:szCs w:val="30"/>
        </w:rPr>
        <w:t>HUNAN TIANXINXINGYE CERTIFIED PUBLIC ACCOUNTANTS CO.LTD</w:t>
      </w:r>
    </w:p>
    <w:p>
      <w:pPr>
        <w:widowControl w:val="0"/>
        <w:snapToGrid w:val="0"/>
        <w:spacing w:line="240" w:lineRule="auto"/>
        <w:ind w:firstLine="0" w:firstLineChars="0"/>
        <w:jc w:val="distribute"/>
        <w:rPr>
          <w:rFonts w:ascii="Calibri" w:hAnsi="Calibri" w:eastAsia="宋体" w:cs="Calibri"/>
          <w:kern w:val="2"/>
          <w:sz w:val="18"/>
          <w:szCs w:val="18"/>
        </w:rPr>
      </w:pPr>
      <w:bookmarkStart w:id="0" w:name="_Toc59134536"/>
      <w:r>
        <w:rPr>
          <w:rFonts w:hint="eastAsia" w:ascii="Calibri" w:hAnsi="Calibri" w:eastAsia="宋体" w:cs="Calibri"/>
          <w:kern w:val="2"/>
          <w:sz w:val="18"/>
          <w:szCs w:val="18"/>
        </w:rPr>
        <w:t xml:space="preserve"> </w:t>
      </w:r>
      <w:r>
        <w:rPr>
          <w:rFonts w:ascii="Calibri" w:hAnsi="Calibri" w:eastAsia="宋体" w:cs="Calibri"/>
          <w:kern w:val="2"/>
          <w:sz w:val="18"/>
          <w:szCs w:val="18"/>
        </w:rPr>
        <w:t xml:space="preserve">  </w:t>
      </w:r>
      <w:r>
        <w:rPr>
          <w:rFonts w:hint="eastAsia" w:ascii="Calibri" w:hAnsi="Calibri" w:eastAsia="宋体" w:cs="Calibri"/>
          <w:kern w:val="2"/>
          <w:sz w:val="18"/>
          <w:szCs w:val="18"/>
        </w:rPr>
        <w:t>地址：长沙市雨花区湘府东路二段</w:t>
      </w:r>
      <w:r>
        <w:rPr>
          <w:rFonts w:ascii="Calibri" w:hAnsi="Calibri" w:eastAsia="宋体" w:cs="Calibri"/>
          <w:kern w:val="2"/>
          <w:sz w:val="18"/>
          <w:szCs w:val="18"/>
        </w:rPr>
        <w:t>99</w:t>
      </w:r>
      <w:r>
        <w:rPr>
          <w:rFonts w:hint="eastAsia" w:ascii="Calibri" w:hAnsi="Calibri" w:eastAsia="宋体" w:cs="Calibri"/>
          <w:kern w:val="2"/>
          <w:sz w:val="18"/>
          <w:szCs w:val="18"/>
        </w:rPr>
        <w:t>号汇财国际</w:t>
      </w:r>
      <w:r>
        <w:rPr>
          <w:rFonts w:ascii="Calibri" w:hAnsi="Calibri" w:eastAsia="宋体" w:cs="Calibri"/>
          <w:kern w:val="2"/>
          <w:sz w:val="18"/>
          <w:szCs w:val="18"/>
        </w:rPr>
        <w:t>16</w:t>
      </w:r>
      <w:r>
        <w:rPr>
          <w:rFonts w:hint="eastAsia" w:ascii="Calibri" w:hAnsi="Calibri" w:eastAsia="宋体" w:cs="Calibri"/>
          <w:kern w:val="2"/>
          <w:sz w:val="18"/>
          <w:szCs w:val="18"/>
        </w:rPr>
        <w:t>楼邮编：</w:t>
      </w:r>
      <w:r>
        <w:rPr>
          <w:rFonts w:ascii="Calibri" w:hAnsi="Calibri" w:eastAsia="宋体" w:cs="Calibri"/>
          <w:kern w:val="2"/>
          <w:sz w:val="18"/>
          <w:szCs w:val="18"/>
        </w:rPr>
        <w:t>410000</w:t>
      </w:r>
      <w:r>
        <w:rPr>
          <w:rFonts w:hint="eastAsia" w:ascii="Calibri" w:hAnsi="Calibri" w:eastAsia="宋体" w:cs="Calibri"/>
          <w:kern w:val="2"/>
          <w:sz w:val="18"/>
          <w:szCs w:val="18"/>
        </w:rPr>
        <w:t>电话：</w:t>
      </w:r>
      <w:r>
        <w:rPr>
          <w:rFonts w:ascii="Calibri" w:hAnsi="Calibri" w:eastAsia="宋体" w:cs="Calibri"/>
          <w:kern w:val="2"/>
          <w:sz w:val="18"/>
          <w:szCs w:val="18"/>
        </w:rPr>
        <w:t>0731-85121758</w:t>
      </w:r>
      <w:bookmarkEnd w:id="0"/>
    </w:p>
    <w:tbl>
      <w:tblPr>
        <w:tblStyle w:val="9"/>
        <w:tblpPr w:leftFromText="180" w:rightFromText="180" w:vertAnchor="text" w:horzAnchor="margin" w:tblpXSpec="center" w:tblpY="51"/>
        <w:tblW w:w="8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720" w:type="dxa"/>
            <w:tcBorders>
              <w:top w:val="single" w:color="auto" w:sz="4" w:space="0"/>
              <w:left w:val="nil"/>
              <w:bottom w:val="nil"/>
              <w:right w:val="nil"/>
            </w:tcBorders>
          </w:tcPr>
          <w:p>
            <w:pPr>
              <w:widowControl w:val="0"/>
              <w:snapToGrid w:val="0"/>
              <w:spacing w:line="440" w:lineRule="exact"/>
              <w:ind w:firstLine="0" w:firstLineChars="0"/>
              <w:rPr>
                <w:rFonts w:ascii="Calibri" w:hAnsi="Calibri" w:eastAsia="宋体" w:cs="Calibri"/>
                <w:kern w:val="2"/>
                <w:sz w:val="21"/>
                <w:szCs w:val="21"/>
                <w:u w:val="single"/>
                <w:bdr w:val="single" w:color="auto" w:sz="4" w:space="0"/>
              </w:rPr>
            </w:pPr>
          </w:p>
        </w:tc>
      </w:tr>
    </w:tbl>
    <w:p>
      <w:pPr>
        <w:ind w:firstLine="0" w:firstLineChars="0"/>
        <w:jc w:val="center"/>
        <w:rPr>
          <w:rFonts w:ascii="黑体" w:hAnsi="黑体" w:eastAsia="黑体"/>
          <w:b/>
          <w:bCs/>
          <w:sz w:val="44"/>
          <w:szCs w:val="44"/>
        </w:rPr>
      </w:pPr>
      <w:r>
        <w:rPr>
          <w:rFonts w:hint="eastAsia" w:ascii="黑体" w:hAnsi="黑体" w:eastAsia="黑体"/>
          <w:b/>
          <w:bCs/>
          <w:sz w:val="44"/>
          <w:szCs w:val="44"/>
        </w:rPr>
        <w:t>2018-2020年醴陵市</w:t>
      </w:r>
    </w:p>
    <w:p>
      <w:pPr>
        <w:ind w:firstLine="0" w:firstLineChars="0"/>
        <w:jc w:val="center"/>
        <w:rPr>
          <w:rFonts w:ascii="黑体" w:hAnsi="黑体" w:eastAsia="黑体"/>
          <w:b/>
          <w:bCs/>
          <w:sz w:val="44"/>
          <w:szCs w:val="44"/>
        </w:rPr>
      </w:pPr>
      <w:r>
        <w:rPr>
          <w:rFonts w:hint="eastAsia" w:ascii="黑体" w:hAnsi="黑体" w:eastAsia="黑体"/>
          <w:b/>
          <w:bCs/>
          <w:sz w:val="44"/>
          <w:szCs w:val="44"/>
        </w:rPr>
        <w:t>政府专项债券项目资金绩效评价报告</w:t>
      </w:r>
    </w:p>
    <w:p>
      <w:pPr>
        <w:ind w:firstLine="0" w:firstLineChars="0"/>
        <w:jc w:val="center"/>
        <w:rPr>
          <w:rFonts w:ascii="宋体" w:hAnsi="宋体" w:eastAsia="宋体"/>
          <w:b/>
          <w:bCs/>
          <w:sz w:val="24"/>
          <w:szCs w:val="24"/>
        </w:rPr>
      </w:pPr>
      <w:r>
        <w:rPr>
          <w:rFonts w:hint="eastAsia" w:ascii="宋体" w:hAnsi="宋体" w:eastAsia="宋体"/>
          <w:b/>
          <w:bCs/>
          <w:sz w:val="24"/>
          <w:szCs w:val="24"/>
        </w:rPr>
        <w:t>湘天信咨字【2021】第0089号</w:t>
      </w:r>
    </w:p>
    <w:p>
      <w:pPr>
        <w:ind w:left="-474" w:leftChars="-150" w:firstLine="472"/>
        <w:jc w:val="center"/>
        <w:rPr>
          <w:rFonts w:ascii="宋体" w:hAnsi="宋体" w:eastAsia="宋体"/>
          <w:b/>
          <w:bCs/>
          <w:sz w:val="24"/>
          <w:szCs w:val="24"/>
        </w:rPr>
      </w:pPr>
    </w:p>
    <w:p>
      <w:pPr>
        <w:ind w:firstLine="630"/>
      </w:pPr>
      <w:r>
        <w:rPr>
          <w:rFonts w:hint="eastAsia"/>
        </w:rPr>
        <w:t>为加强政府专项债券项目资金管理，提高专项债券资金使用效益，有效防范政府债务风险，根据2021年6月10日《地方政府专项债券项目资金绩效管理办法》（财预〔2021〕61号）、2021年5月20日《湖南省政府专项债券管理暂行办法》（湘财债管〔2021〕18号）、2021年9月30日《湖南省财政厅关于开展2018-2020年度市县政府专项债券项目资金绩效评价的通知》等文件有关规定，湖南天信兴业会计师事务所受托于2021年11月</w:t>
      </w:r>
      <w:r>
        <w:t>22</w:t>
      </w:r>
      <w:r>
        <w:rPr>
          <w:rFonts w:hint="eastAsia"/>
        </w:rPr>
        <w:t>日至1</w:t>
      </w:r>
      <w:r>
        <w:t>2</w:t>
      </w:r>
      <w:r>
        <w:rPr>
          <w:rFonts w:hint="eastAsia"/>
        </w:rPr>
        <w:t>月</w:t>
      </w:r>
      <w:r>
        <w:t>10</w:t>
      </w:r>
      <w:r>
        <w:rPr>
          <w:rFonts w:hint="eastAsia"/>
        </w:rPr>
        <w:t>日对2018-2020年醴陵市政府专项债券资金支出项目展开了绩效评价工作，现将有关情况报告如下：</w:t>
      </w:r>
    </w:p>
    <w:p>
      <w:pPr>
        <w:pStyle w:val="29"/>
        <w:ind w:firstLine="633"/>
      </w:pPr>
      <w:r>
        <w:rPr>
          <w:rFonts w:hint="eastAsia"/>
        </w:rPr>
        <w:t>绩效评价工作情况</w:t>
      </w:r>
    </w:p>
    <w:p>
      <w:pPr>
        <w:pStyle w:val="22"/>
      </w:pPr>
      <w:r>
        <w:rPr>
          <w:rFonts w:hint="eastAsia"/>
        </w:rPr>
        <w:t>评价范围</w:t>
      </w:r>
    </w:p>
    <w:p>
      <w:pPr>
        <w:ind w:firstLine="630"/>
        <w:rPr>
          <w:highlight w:val="yellow"/>
        </w:rPr>
      </w:pPr>
      <w:r>
        <w:rPr>
          <w:rFonts w:hint="eastAsia"/>
        </w:rPr>
        <w:t>2018-2020年醴陵市政府专项债券资金支出共涉及4大类别，发行金额总计107,900万元。本次绩效评价重点抽查</w:t>
      </w:r>
      <w:r>
        <w:t>3</w:t>
      </w:r>
      <w:r>
        <w:rPr>
          <w:rFonts w:hint="eastAsia"/>
        </w:rPr>
        <w:t>个项目进行现场评价，</w:t>
      </w:r>
      <w:r>
        <w:rPr>
          <w:rFonts w:hint="eastAsia"/>
          <w:highlight w:val="none"/>
        </w:rPr>
        <w:t>分别为2019年湖南省棚户区改造专项债券（二期）-2019年湖南省政府专项债券（三期）对应的上洲村、五里牌（城中村）棚户区改造项目；2020年湖南省园区建设专项债券（十一期）-2020年湖南省政府专项债券（二十七期）、2020年湖南省园区建设专项债券（十六期）-2020年湖南省政府专项债券（四十八期）所对应的湖南醴陵经济开发区（省级）东富工业园（湘赣合作示范区）综合配套项目。涉及专项债券资金共</w:t>
      </w:r>
      <w:r>
        <w:rPr>
          <w:highlight w:val="none"/>
        </w:rPr>
        <w:t>52,040</w:t>
      </w:r>
      <w:r>
        <w:rPr>
          <w:rFonts w:hint="eastAsia"/>
          <w:highlight w:val="none"/>
        </w:rPr>
        <w:t>万元，占总资金量的</w:t>
      </w:r>
      <w:r>
        <w:rPr>
          <w:highlight w:val="none"/>
        </w:rPr>
        <w:t>48.23%</w:t>
      </w:r>
      <w:r>
        <w:rPr>
          <w:rFonts w:hint="eastAsia"/>
          <w:highlight w:val="none"/>
        </w:rPr>
        <w:t>。</w:t>
      </w:r>
    </w:p>
    <w:p>
      <w:pPr>
        <w:pStyle w:val="22"/>
      </w:pPr>
      <w:r>
        <w:rPr>
          <w:rFonts w:hint="eastAsia"/>
        </w:rPr>
        <w:t>评价依据</w:t>
      </w:r>
    </w:p>
    <w:p>
      <w:pPr>
        <w:ind w:firstLine="630"/>
      </w:pPr>
      <w:r>
        <w:rPr>
          <w:rFonts w:hint="eastAsia"/>
        </w:rPr>
        <w:t>本次绩效评价依据《中共中央办公厅 国务院办公厅印发关于做好地方政府专项债券发行及项目配套融资工作的通知》（厅字〔2019〕33号）、《国务院关于加强地方政府性债务管理的意见》（国发〔2014〕43号）、《地方政府专项债务预算管理办法》（财预〔2016〕155号）、《地方政府专项债券项目资金绩效管理办法》（财预〔2021〕61号）、《中共湖南省委 湖南省人民政府关于严控政府性债务增长切实防范债务风险的若干意见》（湘发〔2018〕5号）、《湖南省政府债务项目绩效管理暂行办法》（湘财绩〔2020〕12号）、《湖南省政府专项债券管理暂行办法》（湘财债管〔2021〕18号）等文件，以及其他相关政府债务资金管理文件和法律法规等。</w:t>
      </w:r>
    </w:p>
    <w:p>
      <w:pPr>
        <w:pStyle w:val="22"/>
      </w:pPr>
      <w:r>
        <w:rPr>
          <w:rFonts w:hint="eastAsia"/>
        </w:rPr>
        <w:t>评价程序</w:t>
      </w:r>
    </w:p>
    <w:p>
      <w:pPr>
        <w:ind w:firstLine="630"/>
      </w:pPr>
      <w:r>
        <w:rPr>
          <w:rFonts w:hint="eastAsia"/>
        </w:rPr>
        <w:t>本次绩效评价以项目单位报送的自评报告、基础数据表以及相关法规政策文件资料为依据，通过资料的收集、与被评价单位负责人员进行沟通等方式了解项目的实施情况并进行数据采集；通过现场问卷和网络发放问卷的方式，获取受益对象的满意度；选取重点项目进行实地勘察，获取项目的效益情况。通过上述评价程序的实施结合指标分析，采用定性及定量的方法对照评价指标和标准进行评议与打分，形成绩效评价报告。</w:t>
      </w:r>
    </w:p>
    <w:p>
      <w:pPr>
        <w:pStyle w:val="29"/>
        <w:ind w:firstLine="633"/>
      </w:pPr>
      <w:r>
        <w:rPr>
          <w:rFonts w:hint="eastAsia"/>
        </w:rPr>
        <w:t>项目基本情况</w:t>
      </w:r>
    </w:p>
    <w:p>
      <w:pPr>
        <w:pStyle w:val="22"/>
      </w:pPr>
      <w:r>
        <w:rPr>
          <w:rFonts w:hint="eastAsia"/>
        </w:rPr>
        <w:t>项目汇总情况</w:t>
      </w:r>
    </w:p>
    <w:p>
      <w:pPr>
        <w:ind w:firstLine="630"/>
      </w:pPr>
      <w:r>
        <w:rPr>
          <w:rFonts w:hint="eastAsia"/>
        </w:rPr>
        <w:t>2</w:t>
      </w:r>
      <w:r>
        <w:t>018</w:t>
      </w:r>
      <w:r>
        <w:rPr>
          <w:rFonts w:hint="eastAsia"/>
        </w:rPr>
        <w:t>-</w:t>
      </w:r>
      <w:r>
        <w:t>2020</w:t>
      </w:r>
      <w:r>
        <w:rPr>
          <w:rFonts w:hint="eastAsia"/>
        </w:rPr>
        <w:t>年醴陵市政府专项债券资金支出绩效评价共涉及4大类别，发行金额总计107,900万元。其中：2</w:t>
      </w:r>
      <w:r>
        <w:t>018</w:t>
      </w:r>
      <w:r>
        <w:rPr>
          <w:rFonts w:hint="eastAsia"/>
        </w:rPr>
        <w:t>年发行金额为2</w:t>
      </w:r>
      <w:r>
        <w:t>5,100</w:t>
      </w:r>
      <w:r>
        <w:rPr>
          <w:rFonts w:hint="eastAsia"/>
        </w:rPr>
        <w:t>万元，占比</w:t>
      </w:r>
      <w:r>
        <w:t>23.26%</w:t>
      </w:r>
      <w:r>
        <w:rPr>
          <w:rFonts w:hint="eastAsia"/>
        </w:rPr>
        <w:t>；2</w:t>
      </w:r>
      <w:r>
        <w:t>019</w:t>
      </w:r>
      <w:r>
        <w:rPr>
          <w:rFonts w:hint="eastAsia"/>
        </w:rPr>
        <w:t>年发行金额为2</w:t>
      </w:r>
      <w:r>
        <w:t>7,900</w:t>
      </w:r>
      <w:r>
        <w:rPr>
          <w:rFonts w:hint="eastAsia"/>
        </w:rPr>
        <w:t>万元，占比</w:t>
      </w:r>
      <w:r>
        <w:t>25.86%</w:t>
      </w:r>
      <w:r>
        <w:rPr>
          <w:rFonts w:hint="eastAsia"/>
        </w:rPr>
        <w:t>；2</w:t>
      </w:r>
      <w:r>
        <w:t>020</w:t>
      </w:r>
      <w:r>
        <w:rPr>
          <w:rFonts w:hint="eastAsia"/>
        </w:rPr>
        <w:t>年发行金额为5</w:t>
      </w:r>
      <w:r>
        <w:t>4,900</w:t>
      </w:r>
      <w:r>
        <w:rPr>
          <w:rFonts w:hint="eastAsia"/>
        </w:rPr>
        <w:t>万元，占比</w:t>
      </w:r>
      <w:r>
        <w:t>50.88%</w:t>
      </w:r>
      <w:r>
        <w:rPr>
          <w:rFonts w:hint="eastAsia"/>
        </w:rPr>
        <w:t>，详细明细见下表：</w:t>
      </w:r>
    </w:p>
    <w:p>
      <w:pPr>
        <w:ind w:firstLine="470"/>
        <w:jc w:val="right"/>
        <w:rPr>
          <w:sz w:val="24"/>
          <w:szCs w:val="24"/>
        </w:rPr>
      </w:pPr>
      <w:r>
        <w:rPr>
          <w:rFonts w:hint="eastAsia"/>
          <w:sz w:val="24"/>
          <w:szCs w:val="24"/>
        </w:rPr>
        <w:t>单位：万元</w:t>
      </w:r>
    </w:p>
    <w:tbl>
      <w:tblPr>
        <w:tblStyle w:val="9"/>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877"/>
        <w:gridCol w:w="2645"/>
        <w:gridCol w:w="1591"/>
        <w:gridCol w:w="1811"/>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26" w:type="dxa"/>
            <w:shd w:val="clear" w:color="auto" w:fill="auto"/>
            <w:noWrap/>
            <w:vAlign w:val="center"/>
          </w:tcPr>
          <w:p>
            <w:pPr>
              <w:pStyle w:val="37"/>
              <w:rPr>
                <w:rFonts w:ascii="仿宋" w:hAnsi="仿宋"/>
                <w:b/>
                <w:bCs/>
                <w:sz w:val="22"/>
                <w:szCs w:val="22"/>
              </w:rPr>
            </w:pPr>
            <w:r>
              <w:rPr>
                <w:rFonts w:hint="eastAsia" w:ascii="仿宋" w:hAnsi="仿宋"/>
                <w:b/>
                <w:bCs/>
                <w:sz w:val="22"/>
                <w:szCs w:val="22"/>
              </w:rPr>
              <w:t>年份</w:t>
            </w:r>
          </w:p>
        </w:tc>
        <w:tc>
          <w:tcPr>
            <w:tcW w:w="877" w:type="dxa"/>
            <w:shd w:val="clear" w:color="000000" w:fill="FFFFFF"/>
            <w:vAlign w:val="center"/>
          </w:tcPr>
          <w:p>
            <w:pPr>
              <w:pStyle w:val="37"/>
              <w:rPr>
                <w:rFonts w:ascii="仿宋" w:hAnsi="仿宋"/>
                <w:b/>
                <w:bCs/>
                <w:color w:val="000000"/>
                <w:sz w:val="22"/>
                <w:szCs w:val="22"/>
              </w:rPr>
            </w:pPr>
            <w:r>
              <w:rPr>
                <w:rFonts w:hint="eastAsia" w:ascii="仿宋" w:hAnsi="仿宋"/>
                <w:b/>
                <w:bCs/>
                <w:color w:val="000000"/>
                <w:sz w:val="22"/>
                <w:szCs w:val="22"/>
              </w:rPr>
              <w:t>类型</w:t>
            </w:r>
          </w:p>
        </w:tc>
        <w:tc>
          <w:tcPr>
            <w:tcW w:w="2645" w:type="dxa"/>
            <w:shd w:val="clear" w:color="000000" w:fill="FFFFFF"/>
            <w:vAlign w:val="center"/>
          </w:tcPr>
          <w:p>
            <w:pPr>
              <w:pStyle w:val="37"/>
              <w:rPr>
                <w:rFonts w:ascii="仿宋" w:hAnsi="仿宋"/>
                <w:b/>
                <w:bCs/>
                <w:color w:val="000000"/>
                <w:sz w:val="22"/>
                <w:szCs w:val="22"/>
              </w:rPr>
            </w:pPr>
            <w:r>
              <w:rPr>
                <w:rFonts w:hint="eastAsia" w:ascii="仿宋" w:hAnsi="仿宋"/>
                <w:b/>
                <w:bCs/>
                <w:color w:val="000000"/>
                <w:sz w:val="22"/>
                <w:szCs w:val="22"/>
              </w:rPr>
              <w:t>项目名称</w:t>
            </w:r>
          </w:p>
        </w:tc>
        <w:tc>
          <w:tcPr>
            <w:tcW w:w="1591" w:type="dxa"/>
            <w:shd w:val="clear" w:color="000000" w:fill="FFFFFF"/>
            <w:vAlign w:val="center"/>
          </w:tcPr>
          <w:p>
            <w:pPr>
              <w:pStyle w:val="37"/>
              <w:rPr>
                <w:rFonts w:ascii="仿宋" w:hAnsi="仿宋"/>
                <w:b/>
                <w:bCs/>
                <w:color w:val="000000"/>
                <w:sz w:val="22"/>
                <w:szCs w:val="22"/>
              </w:rPr>
            </w:pPr>
            <w:r>
              <w:rPr>
                <w:rFonts w:hint="eastAsia" w:ascii="仿宋" w:hAnsi="仿宋"/>
                <w:b/>
                <w:bCs/>
                <w:color w:val="000000"/>
                <w:sz w:val="22"/>
                <w:szCs w:val="22"/>
              </w:rPr>
              <w:t>发行金额</w:t>
            </w:r>
          </w:p>
        </w:tc>
        <w:tc>
          <w:tcPr>
            <w:tcW w:w="1811" w:type="dxa"/>
            <w:shd w:val="clear" w:color="auto" w:fill="auto"/>
            <w:vAlign w:val="center"/>
          </w:tcPr>
          <w:p>
            <w:pPr>
              <w:pStyle w:val="37"/>
              <w:rPr>
                <w:rFonts w:ascii="仿宋" w:hAnsi="仿宋"/>
                <w:b/>
                <w:bCs/>
                <w:color w:val="000000"/>
                <w:sz w:val="22"/>
                <w:szCs w:val="22"/>
              </w:rPr>
            </w:pPr>
            <w:r>
              <w:rPr>
                <w:rFonts w:hint="eastAsia" w:ascii="仿宋" w:hAnsi="仿宋"/>
                <w:b/>
                <w:bCs/>
                <w:color w:val="000000"/>
                <w:sz w:val="22"/>
                <w:szCs w:val="22"/>
              </w:rPr>
              <w:t>主管部门</w:t>
            </w:r>
          </w:p>
        </w:tc>
        <w:tc>
          <w:tcPr>
            <w:tcW w:w="1989" w:type="dxa"/>
            <w:shd w:val="clear" w:color="000000" w:fill="FFFFFF"/>
            <w:vAlign w:val="center"/>
          </w:tcPr>
          <w:p>
            <w:pPr>
              <w:pStyle w:val="37"/>
              <w:rPr>
                <w:rFonts w:ascii="仿宋" w:hAnsi="仿宋"/>
                <w:b/>
                <w:bCs/>
                <w:color w:val="000000"/>
                <w:sz w:val="22"/>
                <w:szCs w:val="22"/>
              </w:rPr>
            </w:pPr>
            <w:r>
              <w:rPr>
                <w:rFonts w:hint="eastAsia" w:ascii="仿宋" w:hAnsi="仿宋"/>
                <w:b/>
                <w:bCs/>
                <w:color w:val="000000"/>
                <w:sz w:val="22"/>
                <w:szCs w:val="22"/>
              </w:rPr>
              <w:t>项目单位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restart"/>
            <w:shd w:val="clear" w:color="auto" w:fill="auto"/>
            <w:noWrap/>
            <w:vAlign w:val="center"/>
          </w:tcPr>
          <w:p>
            <w:pPr>
              <w:pStyle w:val="37"/>
              <w:rPr>
                <w:rFonts w:cs="Times New Roman"/>
                <w:sz w:val="22"/>
                <w:szCs w:val="22"/>
              </w:rPr>
            </w:pPr>
            <w:r>
              <w:rPr>
                <w:rFonts w:cs="Times New Roman"/>
                <w:sz w:val="22"/>
                <w:szCs w:val="22"/>
              </w:rPr>
              <w:t>2018</w:t>
            </w:r>
          </w:p>
        </w:tc>
        <w:tc>
          <w:tcPr>
            <w:tcW w:w="877" w:type="dxa"/>
            <w:vMerge w:val="restart"/>
            <w:shd w:val="clear" w:color="auto" w:fill="auto"/>
            <w:vAlign w:val="center"/>
          </w:tcPr>
          <w:p>
            <w:pPr>
              <w:pStyle w:val="37"/>
              <w:rPr>
                <w:color w:val="000000"/>
                <w:sz w:val="22"/>
                <w:szCs w:val="22"/>
              </w:rPr>
            </w:pPr>
            <w:r>
              <w:rPr>
                <w:rFonts w:hint="eastAsia"/>
                <w:color w:val="000000"/>
                <w:sz w:val="22"/>
                <w:szCs w:val="22"/>
              </w:rPr>
              <w:t>土地储备类</w:t>
            </w:r>
          </w:p>
        </w:tc>
        <w:tc>
          <w:tcPr>
            <w:tcW w:w="2645" w:type="dxa"/>
            <w:shd w:val="clear" w:color="auto" w:fill="auto"/>
            <w:vAlign w:val="center"/>
          </w:tcPr>
          <w:p>
            <w:pPr>
              <w:pStyle w:val="37"/>
              <w:rPr>
                <w:color w:val="000000"/>
                <w:sz w:val="22"/>
                <w:szCs w:val="22"/>
              </w:rPr>
            </w:pPr>
            <w:r>
              <w:rPr>
                <w:rFonts w:hint="eastAsia"/>
                <w:color w:val="000000"/>
                <w:sz w:val="22"/>
                <w:szCs w:val="22"/>
              </w:rPr>
              <w:t>2016年一批次F块</w:t>
            </w:r>
          </w:p>
        </w:tc>
        <w:tc>
          <w:tcPr>
            <w:tcW w:w="1591" w:type="dxa"/>
            <w:shd w:val="clear" w:color="auto" w:fill="auto"/>
            <w:vAlign w:val="center"/>
          </w:tcPr>
          <w:p>
            <w:pPr>
              <w:pStyle w:val="37"/>
              <w:rPr>
                <w:color w:val="000000"/>
                <w:sz w:val="22"/>
                <w:szCs w:val="22"/>
              </w:rPr>
            </w:pPr>
            <w:r>
              <w:rPr>
                <w:sz w:val="22"/>
                <w:szCs w:val="22"/>
              </w:rPr>
              <w:t>7,000.00</w:t>
            </w:r>
          </w:p>
        </w:tc>
        <w:tc>
          <w:tcPr>
            <w:tcW w:w="1811" w:type="dxa"/>
            <w:vMerge w:val="restart"/>
            <w:shd w:val="clear" w:color="auto" w:fill="auto"/>
            <w:vAlign w:val="center"/>
          </w:tcPr>
          <w:p>
            <w:pPr>
              <w:pStyle w:val="37"/>
              <w:rPr>
                <w:sz w:val="22"/>
                <w:szCs w:val="22"/>
              </w:rPr>
            </w:pPr>
            <w:r>
              <w:rPr>
                <w:rFonts w:hint="eastAsia"/>
                <w:sz w:val="22"/>
                <w:szCs w:val="22"/>
              </w:rPr>
              <w:t>醴陵市自然资源局</w:t>
            </w:r>
          </w:p>
        </w:tc>
        <w:tc>
          <w:tcPr>
            <w:tcW w:w="1989" w:type="dxa"/>
            <w:vMerge w:val="restart"/>
            <w:shd w:val="clear" w:color="auto" w:fill="auto"/>
            <w:vAlign w:val="center"/>
          </w:tcPr>
          <w:p>
            <w:pPr>
              <w:pStyle w:val="37"/>
              <w:rPr>
                <w:sz w:val="22"/>
                <w:szCs w:val="22"/>
              </w:rPr>
            </w:pPr>
            <w:r>
              <w:rPr>
                <w:rFonts w:hint="eastAsia"/>
                <w:sz w:val="22"/>
                <w:szCs w:val="22"/>
              </w:rPr>
              <w:t>醴陵市土地储备中心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continue"/>
            <w:vAlign w:val="center"/>
          </w:tcPr>
          <w:p>
            <w:pPr>
              <w:pStyle w:val="37"/>
              <w:rPr>
                <w:rFonts w:cs="Times New Roman"/>
                <w:sz w:val="22"/>
                <w:szCs w:val="22"/>
              </w:rPr>
            </w:pPr>
          </w:p>
        </w:tc>
        <w:tc>
          <w:tcPr>
            <w:tcW w:w="877" w:type="dxa"/>
            <w:vMerge w:val="continue"/>
            <w:vAlign w:val="center"/>
          </w:tcPr>
          <w:p>
            <w:pPr>
              <w:pStyle w:val="37"/>
              <w:rPr>
                <w:color w:val="000000"/>
                <w:sz w:val="22"/>
                <w:szCs w:val="22"/>
              </w:rPr>
            </w:pPr>
          </w:p>
        </w:tc>
        <w:tc>
          <w:tcPr>
            <w:tcW w:w="2645" w:type="dxa"/>
            <w:shd w:val="clear" w:color="auto" w:fill="auto"/>
            <w:vAlign w:val="center"/>
          </w:tcPr>
          <w:p>
            <w:pPr>
              <w:pStyle w:val="37"/>
              <w:rPr>
                <w:color w:val="000000"/>
                <w:sz w:val="22"/>
                <w:szCs w:val="22"/>
              </w:rPr>
            </w:pPr>
            <w:r>
              <w:rPr>
                <w:rFonts w:hint="eastAsia"/>
                <w:color w:val="000000"/>
                <w:sz w:val="22"/>
                <w:szCs w:val="22"/>
              </w:rPr>
              <w:t>2010年C块</w:t>
            </w:r>
          </w:p>
        </w:tc>
        <w:tc>
          <w:tcPr>
            <w:tcW w:w="1591" w:type="dxa"/>
            <w:shd w:val="clear" w:color="auto" w:fill="auto"/>
            <w:vAlign w:val="center"/>
          </w:tcPr>
          <w:p>
            <w:pPr>
              <w:pStyle w:val="37"/>
              <w:rPr>
                <w:color w:val="000000"/>
                <w:sz w:val="22"/>
                <w:szCs w:val="22"/>
              </w:rPr>
            </w:pPr>
            <w:r>
              <w:rPr>
                <w:sz w:val="22"/>
                <w:szCs w:val="22"/>
              </w:rPr>
              <w:t>8,100.00</w:t>
            </w:r>
          </w:p>
        </w:tc>
        <w:tc>
          <w:tcPr>
            <w:tcW w:w="1811" w:type="dxa"/>
            <w:vMerge w:val="continue"/>
            <w:vAlign w:val="center"/>
          </w:tcPr>
          <w:p>
            <w:pPr>
              <w:pStyle w:val="37"/>
              <w:rPr>
                <w:sz w:val="22"/>
                <w:szCs w:val="22"/>
              </w:rPr>
            </w:pPr>
          </w:p>
        </w:tc>
        <w:tc>
          <w:tcPr>
            <w:tcW w:w="1989" w:type="dxa"/>
            <w:vMerge w:val="continue"/>
            <w:vAlign w:val="center"/>
          </w:tcPr>
          <w:p>
            <w:pPr>
              <w:pStyle w:val="37"/>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continue"/>
            <w:vAlign w:val="center"/>
          </w:tcPr>
          <w:p>
            <w:pPr>
              <w:pStyle w:val="37"/>
              <w:rPr>
                <w:rFonts w:cs="Times New Roman"/>
                <w:sz w:val="22"/>
                <w:szCs w:val="22"/>
              </w:rPr>
            </w:pPr>
          </w:p>
        </w:tc>
        <w:tc>
          <w:tcPr>
            <w:tcW w:w="877" w:type="dxa"/>
            <w:vMerge w:val="continue"/>
            <w:vAlign w:val="center"/>
          </w:tcPr>
          <w:p>
            <w:pPr>
              <w:pStyle w:val="37"/>
              <w:rPr>
                <w:color w:val="000000"/>
                <w:sz w:val="22"/>
                <w:szCs w:val="22"/>
              </w:rPr>
            </w:pPr>
          </w:p>
        </w:tc>
        <w:tc>
          <w:tcPr>
            <w:tcW w:w="2645" w:type="dxa"/>
            <w:shd w:val="clear" w:color="auto" w:fill="auto"/>
            <w:vAlign w:val="center"/>
          </w:tcPr>
          <w:p>
            <w:pPr>
              <w:pStyle w:val="37"/>
              <w:rPr>
                <w:color w:val="000000"/>
                <w:sz w:val="22"/>
                <w:szCs w:val="22"/>
              </w:rPr>
            </w:pPr>
            <w:r>
              <w:rPr>
                <w:rFonts w:hint="eastAsia"/>
                <w:color w:val="000000"/>
                <w:sz w:val="22"/>
                <w:szCs w:val="22"/>
              </w:rPr>
              <w:t>日用瓷制造项目</w:t>
            </w:r>
          </w:p>
        </w:tc>
        <w:tc>
          <w:tcPr>
            <w:tcW w:w="1591" w:type="dxa"/>
            <w:shd w:val="clear" w:color="auto" w:fill="auto"/>
            <w:vAlign w:val="center"/>
          </w:tcPr>
          <w:p>
            <w:pPr>
              <w:pStyle w:val="37"/>
              <w:rPr>
                <w:color w:val="000000"/>
                <w:sz w:val="22"/>
                <w:szCs w:val="22"/>
              </w:rPr>
            </w:pPr>
            <w:r>
              <w:rPr>
                <w:sz w:val="22"/>
                <w:szCs w:val="22"/>
              </w:rPr>
              <w:t>3,000.00</w:t>
            </w:r>
          </w:p>
        </w:tc>
        <w:tc>
          <w:tcPr>
            <w:tcW w:w="1811" w:type="dxa"/>
            <w:vMerge w:val="continue"/>
            <w:vAlign w:val="center"/>
          </w:tcPr>
          <w:p>
            <w:pPr>
              <w:pStyle w:val="37"/>
              <w:rPr>
                <w:sz w:val="22"/>
                <w:szCs w:val="22"/>
              </w:rPr>
            </w:pPr>
          </w:p>
        </w:tc>
        <w:tc>
          <w:tcPr>
            <w:tcW w:w="1989" w:type="dxa"/>
            <w:vMerge w:val="continue"/>
            <w:vAlign w:val="center"/>
          </w:tcPr>
          <w:p>
            <w:pPr>
              <w:pStyle w:val="37"/>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continue"/>
            <w:vAlign w:val="center"/>
          </w:tcPr>
          <w:p>
            <w:pPr>
              <w:pStyle w:val="37"/>
              <w:rPr>
                <w:rFonts w:cs="Times New Roman"/>
                <w:sz w:val="22"/>
                <w:szCs w:val="22"/>
              </w:rPr>
            </w:pPr>
          </w:p>
        </w:tc>
        <w:tc>
          <w:tcPr>
            <w:tcW w:w="877" w:type="dxa"/>
            <w:vMerge w:val="continue"/>
            <w:vAlign w:val="center"/>
          </w:tcPr>
          <w:p>
            <w:pPr>
              <w:pStyle w:val="37"/>
              <w:rPr>
                <w:color w:val="000000"/>
                <w:sz w:val="22"/>
                <w:szCs w:val="22"/>
              </w:rPr>
            </w:pPr>
          </w:p>
        </w:tc>
        <w:tc>
          <w:tcPr>
            <w:tcW w:w="2645" w:type="dxa"/>
            <w:shd w:val="clear" w:color="auto" w:fill="auto"/>
            <w:vAlign w:val="center"/>
          </w:tcPr>
          <w:p>
            <w:pPr>
              <w:pStyle w:val="37"/>
              <w:rPr>
                <w:color w:val="000000"/>
                <w:sz w:val="22"/>
                <w:szCs w:val="22"/>
              </w:rPr>
            </w:pPr>
            <w:r>
              <w:rPr>
                <w:rFonts w:hint="eastAsia"/>
                <w:color w:val="000000"/>
                <w:sz w:val="22"/>
                <w:szCs w:val="22"/>
              </w:rPr>
              <w:t>2017年二批次I块</w:t>
            </w:r>
          </w:p>
        </w:tc>
        <w:tc>
          <w:tcPr>
            <w:tcW w:w="1591" w:type="dxa"/>
            <w:shd w:val="clear" w:color="auto" w:fill="auto"/>
            <w:vAlign w:val="center"/>
          </w:tcPr>
          <w:p>
            <w:pPr>
              <w:pStyle w:val="37"/>
              <w:rPr>
                <w:color w:val="000000"/>
                <w:sz w:val="22"/>
                <w:szCs w:val="22"/>
              </w:rPr>
            </w:pPr>
            <w:r>
              <w:rPr>
                <w:sz w:val="22"/>
                <w:szCs w:val="22"/>
              </w:rPr>
              <w:t>3</w:t>
            </w:r>
            <w:r>
              <w:rPr>
                <w:rFonts w:hint="eastAsia"/>
                <w:sz w:val="22"/>
                <w:szCs w:val="22"/>
              </w:rPr>
              <w:t>,</w:t>
            </w:r>
            <w:r>
              <w:rPr>
                <w:sz w:val="22"/>
                <w:szCs w:val="22"/>
              </w:rPr>
              <w:t>341.00</w:t>
            </w:r>
          </w:p>
        </w:tc>
        <w:tc>
          <w:tcPr>
            <w:tcW w:w="1811" w:type="dxa"/>
            <w:vMerge w:val="continue"/>
            <w:vAlign w:val="center"/>
          </w:tcPr>
          <w:p>
            <w:pPr>
              <w:pStyle w:val="37"/>
              <w:rPr>
                <w:sz w:val="22"/>
                <w:szCs w:val="22"/>
              </w:rPr>
            </w:pPr>
          </w:p>
        </w:tc>
        <w:tc>
          <w:tcPr>
            <w:tcW w:w="1989" w:type="dxa"/>
            <w:vMerge w:val="continue"/>
            <w:vAlign w:val="center"/>
          </w:tcPr>
          <w:p>
            <w:pPr>
              <w:pStyle w:val="37"/>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continue"/>
            <w:vAlign w:val="center"/>
          </w:tcPr>
          <w:p>
            <w:pPr>
              <w:pStyle w:val="37"/>
              <w:rPr>
                <w:rFonts w:cs="Times New Roman"/>
                <w:sz w:val="22"/>
                <w:szCs w:val="22"/>
              </w:rPr>
            </w:pPr>
          </w:p>
        </w:tc>
        <w:tc>
          <w:tcPr>
            <w:tcW w:w="877" w:type="dxa"/>
            <w:vMerge w:val="continue"/>
            <w:vAlign w:val="center"/>
          </w:tcPr>
          <w:p>
            <w:pPr>
              <w:pStyle w:val="37"/>
              <w:rPr>
                <w:color w:val="000000"/>
                <w:sz w:val="22"/>
                <w:szCs w:val="22"/>
              </w:rPr>
            </w:pPr>
          </w:p>
        </w:tc>
        <w:tc>
          <w:tcPr>
            <w:tcW w:w="2645" w:type="dxa"/>
            <w:shd w:val="clear" w:color="auto" w:fill="auto"/>
            <w:vAlign w:val="center"/>
          </w:tcPr>
          <w:p>
            <w:pPr>
              <w:pStyle w:val="37"/>
              <w:rPr>
                <w:color w:val="000000"/>
                <w:sz w:val="22"/>
                <w:szCs w:val="22"/>
              </w:rPr>
            </w:pPr>
            <w:r>
              <w:rPr>
                <w:rFonts w:hint="eastAsia"/>
                <w:color w:val="000000"/>
                <w:sz w:val="22"/>
                <w:szCs w:val="22"/>
              </w:rPr>
              <w:t>2017年一批次G块</w:t>
            </w:r>
          </w:p>
        </w:tc>
        <w:tc>
          <w:tcPr>
            <w:tcW w:w="1591" w:type="dxa"/>
            <w:shd w:val="clear" w:color="auto" w:fill="auto"/>
            <w:vAlign w:val="center"/>
          </w:tcPr>
          <w:p>
            <w:pPr>
              <w:pStyle w:val="37"/>
              <w:rPr>
                <w:color w:val="000000"/>
                <w:sz w:val="22"/>
                <w:szCs w:val="22"/>
              </w:rPr>
            </w:pPr>
            <w:r>
              <w:rPr>
                <w:sz w:val="22"/>
                <w:szCs w:val="22"/>
              </w:rPr>
              <w:t>3,659.00</w:t>
            </w:r>
          </w:p>
        </w:tc>
        <w:tc>
          <w:tcPr>
            <w:tcW w:w="1811" w:type="dxa"/>
            <w:vMerge w:val="continue"/>
            <w:vAlign w:val="center"/>
          </w:tcPr>
          <w:p>
            <w:pPr>
              <w:pStyle w:val="37"/>
              <w:rPr>
                <w:sz w:val="22"/>
                <w:szCs w:val="22"/>
              </w:rPr>
            </w:pPr>
          </w:p>
        </w:tc>
        <w:tc>
          <w:tcPr>
            <w:tcW w:w="1989" w:type="dxa"/>
            <w:vMerge w:val="continue"/>
            <w:vAlign w:val="center"/>
          </w:tcPr>
          <w:p>
            <w:pPr>
              <w:pStyle w:val="37"/>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shd w:val="clear" w:color="auto" w:fill="auto"/>
            <w:noWrap/>
            <w:vAlign w:val="center"/>
          </w:tcPr>
          <w:p>
            <w:pPr>
              <w:pStyle w:val="37"/>
              <w:rPr>
                <w:rFonts w:cs="Times New Roman"/>
                <w:sz w:val="22"/>
                <w:szCs w:val="22"/>
              </w:rPr>
            </w:pPr>
            <w:r>
              <w:rPr>
                <w:rFonts w:cs="Times New Roman"/>
                <w:sz w:val="22"/>
                <w:szCs w:val="22"/>
              </w:rPr>
              <w:t>2019</w:t>
            </w:r>
          </w:p>
        </w:tc>
        <w:tc>
          <w:tcPr>
            <w:tcW w:w="877" w:type="dxa"/>
            <w:vMerge w:val="continue"/>
            <w:vAlign w:val="center"/>
          </w:tcPr>
          <w:p>
            <w:pPr>
              <w:pStyle w:val="37"/>
              <w:rPr>
                <w:color w:val="000000"/>
                <w:sz w:val="22"/>
                <w:szCs w:val="22"/>
              </w:rPr>
            </w:pPr>
          </w:p>
        </w:tc>
        <w:tc>
          <w:tcPr>
            <w:tcW w:w="2645" w:type="dxa"/>
            <w:shd w:val="clear" w:color="auto" w:fill="auto"/>
            <w:vAlign w:val="center"/>
          </w:tcPr>
          <w:p>
            <w:pPr>
              <w:pStyle w:val="37"/>
              <w:rPr>
                <w:sz w:val="22"/>
                <w:szCs w:val="22"/>
              </w:rPr>
            </w:pPr>
            <w:r>
              <w:rPr>
                <w:rFonts w:hint="eastAsia"/>
                <w:sz w:val="22"/>
                <w:szCs w:val="22"/>
              </w:rPr>
              <w:t>仙岳山文化景区万宜新村（一期）项目用地</w:t>
            </w:r>
          </w:p>
        </w:tc>
        <w:tc>
          <w:tcPr>
            <w:tcW w:w="1591" w:type="dxa"/>
            <w:shd w:val="clear" w:color="auto" w:fill="auto"/>
            <w:vAlign w:val="center"/>
          </w:tcPr>
          <w:p>
            <w:pPr>
              <w:pStyle w:val="37"/>
              <w:rPr>
                <w:sz w:val="22"/>
                <w:szCs w:val="22"/>
              </w:rPr>
            </w:pPr>
            <w:r>
              <w:rPr>
                <w:rFonts w:hint="eastAsia"/>
                <w:sz w:val="22"/>
                <w:szCs w:val="22"/>
              </w:rPr>
              <w:t>6,000.00</w:t>
            </w:r>
          </w:p>
        </w:tc>
        <w:tc>
          <w:tcPr>
            <w:tcW w:w="1811" w:type="dxa"/>
            <w:shd w:val="clear" w:color="auto" w:fill="auto"/>
            <w:vAlign w:val="center"/>
          </w:tcPr>
          <w:p>
            <w:pPr>
              <w:pStyle w:val="37"/>
              <w:rPr>
                <w:sz w:val="22"/>
                <w:szCs w:val="22"/>
              </w:rPr>
            </w:pPr>
            <w:r>
              <w:rPr>
                <w:rFonts w:hint="eastAsia"/>
                <w:sz w:val="22"/>
                <w:szCs w:val="22"/>
              </w:rPr>
              <w:t>醴陵市自然资源局</w:t>
            </w:r>
          </w:p>
        </w:tc>
        <w:tc>
          <w:tcPr>
            <w:tcW w:w="1989" w:type="dxa"/>
            <w:shd w:val="clear" w:color="auto" w:fill="auto"/>
            <w:vAlign w:val="center"/>
          </w:tcPr>
          <w:p>
            <w:pPr>
              <w:pStyle w:val="37"/>
              <w:rPr>
                <w:sz w:val="22"/>
                <w:szCs w:val="22"/>
              </w:rPr>
            </w:pPr>
            <w:r>
              <w:rPr>
                <w:rFonts w:hint="eastAsia"/>
                <w:sz w:val="22"/>
                <w:szCs w:val="22"/>
              </w:rPr>
              <w:t>醴陵市土地储备中心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restart"/>
            <w:shd w:val="clear" w:color="auto" w:fill="auto"/>
            <w:noWrap/>
            <w:vAlign w:val="center"/>
          </w:tcPr>
          <w:p>
            <w:pPr>
              <w:pStyle w:val="37"/>
              <w:rPr>
                <w:rFonts w:cs="Times New Roman"/>
                <w:sz w:val="22"/>
                <w:szCs w:val="22"/>
              </w:rPr>
            </w:pPr>
            <w:r>
              <w:rPr>
                <w:rFonts w:cs="Times New Roman"/>
                <w:sz w:val="22"/>
                <w:szCs w:val="22"/>
              </w:rPr>
              <w:t>2019</w:t>
            </w:r>
          </w:p>
        </w:tc>
        <w:tc>
          <w:tcPr>
            <w:tcW w:w="877" w:type="dxa"/>
            <w:vMerge w:val="restart"/>
            <w:shd w:val="clear" w:color="auto" w:fill="auto"/>
            <w:vAlign w:val="center"/>
          </w:tcPr>
          <w:p>
            <w:pPr>
              <w:pStyle w:val="37"/>
              <w:rPr>
                <w:sz w:val="22"/>
                <w:szCs w:val="22"/>
              </w:rPr>
            </w:pPr>
            <w:r>
              <w:rPr>
                <w:rFonts w:hint="eastAsia"/>
                <w:sz w:val="22"/>
                <w:szCs w:val="22"/>
              </w:rPr>
              <w:t>棚户区改造类</w:t>
            </w:r>
          </w:p>
        </w:tc>
        <w:tc>
          <w:tcPr>
            <w:tcW w:w="2645" w:type="dxa"/>
            <w:shd w:val="clear" w:color="auto" w:fill="auto"/>
            <w:vAlign w:val="center"/>
          </w:tcPr>
          <w:p>
            <w:pPr>
              <w:pStyle w:val="37"/>
              <w:rPr>
                <w:sz w:val="22"/>
                <w:szCs w:val="22"/>
              </w:rPr>
            </w:pPr>
            <w:r>
              <w:rPr>
                <w:rFonts w:hint="eastAsia"/>
                <w:sz w:val="22"/>
                <w:szCs w:val="22"/>
              </w:rPr>
              <w:t>长庆梧桐山棚户区（城中村）项目</w:t>
            </w:r>
          </w:p>
        </w:tc>
        <w:tc>
          <w:tcPr>
            <w:tcW w:w="1591" w:type="dxa"/>
            <w:shd w:val="clear" w:color="auto" w:fill="auto"/>
            <w:vAlign w:val="center"/>
          </w:tcPr>
          <w:p>
            <w:pPr>
              <w:pStyle w:val="37"/>
              <w:rPr>
                <w:sz w:val="22"/>
                <w:szCs w:val="22"/>
              </w:rPr>
            </w:pPr>
            <w:r>
              <w:rPr>
                <w:rFonts w:hint="eastAsia"/>
                <w:sz w:val="22"/>
                <w:szCs w:val="22"/>
              </w:rPr>
              <w:t>6,360.00</w:t>
            </w:r>
          </w:p>
        </w:tc>
        <w:tc>
          <w:tcPr>
            <w:tcW w:w="1811" w:type="dxa"/>
            <w:shd w:val="clear" w:color="auto" w:fill="auto"/>
            <w:vAlign w:val="center"/>
          </w:tcPr>
          <w:p>
            <w:pPr>
              <w:pStyle w:val="37"/>
              <w:rPr>
                <w:sz w:val="22"/>
                <w:szCs w:val="22"/>
              </w:rPr>
            </w:pPr>
            <w:r>
              <w:rPr>
                <w:rFonts w:hint="eastAsia"/>
                <w:sz w:val="22"/>
                <w:szCs w:val="22"/>
              </w:rPr>
              <w:t>醴陵市住房保障服务中心</w:t>
            </w:r>
          </w:p>
        </w:tc>
        <w:tc>
          <w:tcPr>
            <w:tcW w:w="1989" w:type="dxa"/>
            <w:shd w:val="clear" w:color="auto" w:fill="auto"/>
            <w:vAlign w:val="center"/>
          </w:tcPr>
          <w:p>
            <w:pPr>
              <w:pStyle w:val="37"/>
              <w:rPr>
                <w:sz w:val="22"/>
                <w:szCs w:val="22"/>
              </w:rPr>
            </w:pPr>
            <w:r>
              <w:rPr>
                <w:rFonts w:hint="eastAsia"/>
                <w:sz w:val="22"/>
                <w:szCs w:val="22"/>
              </w:rPr>
              <w:t>醴陵市保障性安居工程有限公司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continue"/>
            <w:vAlign w:val="center"/>
          </w:tcPr>
          <w:p>
            <w:pPr>
              <w:pStyle w:val="37"/>
              <w:rPr>
                <w:rFonts w:cs="Times New Roman"/>
                <w:sz w:val="22"/>
                <w:szCs w:val="22"/>
              </w:rPr>
            </w:pPr>
          </w:p>
        </w:tc>
        <w:tc>
          <w:tcPr>
            <w:tcW w:w="877" w:type="dxa"/>
            <w:vMerge w:val="continue"/>
            <w:vAlign w:val="center"/>
          </w:tcPr>
          <w:p>
            <w:pPr>
              <w:pStyle w:val="37"/>
              <w:rPr>
                <w:sz w:val="22"/>
                <w:szCs w:val="22"/>
              </w:rPr>
            </w:pPr>
          </w:p>
        </w:tc>
        <w:tc>
          <w:tcPr>
            <w:tcW w:w="2645" w:type="dxa"/>
            <w:shd w:val="clear" w:color="auto" w:fill="auto"/>
            <w:vAlign w:val="center"/>
          </w:tcPr>
          <w:p>
            <w:pPr>
              <w:pStyle w:val="37"/>
              <w:rPr>
                <w:sz w:val="22"/>
                <w:szCs w:val="22"/>
              </w:rPr>
            </w:pPr>
            <w:r>
              <w:rPr>
                <w:rFonts w:hint="eastAsia" w:cs="Arial"/>
                <w:sz w:val="22"/>
                <w:szCs w:val="22"/>
              </w:rPr>
              <w:t>上洲村（城中村）棚户区改造项目</w:t>
            </w:r>
          </w:p>
        </w:tc>
        <w:tc>
          <w:tcPr>
            <w:tcW w:w="1591" w:type="dxa"/>
            <w:shd w:val="clear" w:color="auto" w:fill="auto"/>
            <w:vAlign w:val="center"/>
          </w:tcPr>
          <w:p>
            <w:pPr>
              <w:pStyle w:val="37"/>
              <w:rPr>
                <w:sz w:val="22"/>
                <w:szCs w:val="22"/>
              </w:rPr>
            </w:pPr>
            <w:r>
              <w:rPr>
                <w:rFonts w:hint="eastAsia"/>
                <w:sz w:val="22"/>
                <w:szCs w:val="22"/>
              </w:rPr>
              <w:t>10,660.00</w:t>
            </w:r>
          </w:p>
        </w:tc>
        <w:tc>
          <w:tcPr>
            <w:tcW w:w="1811" w:type="dxa"/>
            <w:shd w:val="clear" w:color="auto" w:fill="auto"/>
            <w:vAlign w:val="center"/>
          </w:tcPr>
          <w:p>
            <w:pPr>
              <w:pStyle w:val="37"/>
              <w:rPr>
                <w:sz w:val="22"/>
                <w:szCs w:val="22"/>
              </w:rPr>
            </w:pPr>
            <w:r>
              <w:rPr>
                <w:rFonts w:hint="eastAsia"/>
                <w:sz w:val="22"/>
                <w:szCs w:val="22"/>
              </w:rPr>
              <w:t>醴陵市住房保障服务中心</w:t>
            </w:r>
          </w:p>
        </w:tc>
        <w:tc>
          <w:tcPr>
            <w:tcW w:w="1989" w:type="dxa"/>
            <w:shd w:val="clear" w:color="auto" w:fill="auto"/>
            <w:vAlign w:val="center"/>
          </w:tcPr>
          <w:p>
            <w:pPr>
              <w:pStyle w:val="37"/>
              <w:rPr>
                <w:sz w:val="22"/>
                <w:szCs w:val="22"/>
              </w:rPr>
            </w:pPr>
            <w:r>
              <w:rPr>
                <w:rFonts w:hint="eastAsia"/>
                <w:sz w:val="22"/>
                <w:szCs w:val="22"/>
              </w:rPr>
              <w:t>醴陵市土地经营公司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continue"/>
            <w:vAlign w:val="center"/>
          </w:tcPr>
          <w:p>
            <w:pPr>
              <w:pStyle w:val="37"/>
              <w:rPr>
                <w:rFonts w:cs="Times New Roman"/>
                <w:sz w:val="22"/>
                <w:szCs w:val="22"/>
              </w:rPr>
            </w:pPr>
          </w:p>
        </w:tc>
        <w:tc>
          <w:tcPr>
            <w:tcW w:w="877" w:type="dxa"/>
            <w:vMerge w:val="continue"/>
            <w:vAlign w:val="center"/>
          </w:tcPr>
          <w:p>
            <w:pPr>
              <w:pStyle w:val="37"/>
              <w:rPr>
                <w:sz w:val="22"/>
                <w:szCs w:val="22"/>
              </w:rPr>
            </w:pPr>
          </w:p>
        </w:tc>
        <w:tc>
          <w:tcPr>
            <w:tcW w:w="2645" w:type="dxa"/>
            <w:shd w:val="clear" w:color="auto" w:fill="auto"/>
            <w:vAlign w:val="center"/>
          </w:tcPr>
          <w:p>
            <w:pPr>
              <w:pStyle w:val="37"/>
              <w:rPr>
                <w:sz w:val="22"/>
                <w:szCs w:val="22"/>
              </w:rPr>
            </w:pPr>
            <w:r>
              <w:rPr>
                <w:rFonts w:hint="eastAsia" w:cs="Arial"/>
                <w:sz w:val="22"/>
                <w:szCs w:val="22"/>
              </w:rPr>
              <w:t>五里牌村（城中村）棚户区改造项目</w:t>
            </w:r>
          </w:p>
        </w:tc>
        <w:tc>
          <w:tcPr>
            <w:tcW w:w="1591" w:type="dxa"/>
            <w:shd w:val="clear" w:color="auto" w:fill="auto"/>
            <w:vAlign w:val="center"/>
          </w:tcPr>
          <w:p>
            <w:pPr>
              <w:pStyle w:val="37"/>
              <w:rPr>
                <w:sz w:val="22"/>
                <w:szCs w:val="22"/>
              </w:rPr>
            </w:pPr>
            <w:r>
              <w:rPr>
                <w:rFonts w:hint="eastAsia"/>
                <w:sz w:val="22"/>
                <w:szCs w:val="22"/>
              </w:rPr>
              <w:t>2,480.00</w:t>
            </w:r>
          </w:p>
        </w:tc>
        <w:tc>
          <w:tcPr>
            <w:tcW w:w="1811" w:type="dxa"/>
            <w:shd w:val="clear" w:color="auto" w:fill="auto"/>
            <w:vAlign w:val="center"/>
          </w:tcPr>
          <w:p>
            <w:pPr>
              <w:pStyle w:val="37"/>
              <w:rPr>
                <w:sz w:val="22"/>
                <w:szCs w:val="22"/>
              </w:rPr>
            </w:pPr>
            <w:r>
              <w:rPr>
                <w:rFonts w:hint="eastAsia"/>
                <w:sz w:val="22"/>
                <w:szCs w:val="22"/>
              </w:rPr>
              <w:t>醴陵市住房保障服务中心</w:t>
            </w:r>
          </w:p>
        </w:tc>
        <w:tc>
          <w:tcPr>
            <w:tcW w:w="1989" w:type="dxa"/>
            <w:shd w:val="clear" w:color="auto" w:fill="auto"/>
            <w:vAlign w:val="center"/>
          </w:tcPr>
          <w:p>
            <w:pPr>
              <w:pStyle w:val="37"/>
              <w:rPr>
                <w:sz w:val="22"/>
                <w:szCs w:val="22"/>
              </w:rPr>
            </w:pPr>
            <w:r>
              <w:rPr>
                <w:rFonts w:hint="eastAsia"/>
                <w:sz w:val="22"/>
                <w:szCs w:val="22"/>
              </w:rPr>
              <w:t>醴陵市土地经营公司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shd w:val="clear" w:color="auto" w:fill="auto"/>
            <w:noWrap/>
            <w:vAlign w:val="center"/>
          </w:tcPr>
          <w:p>
            <w:pPr>
              <w:pStyle w:val="37"/>
              <w:rPr>
                <w:rFonts w:cs="Times New Roman"/>
                <w:sz w:val="22"/>
                <w:szCs w:val="22"/>
              </w:rPr>
            </w:pPr>
            <w:r>
              <w:rPr>
                <w:rFonts w:cs="Times New Roman"/>
                <w:sz w:val="22"/>
                <w:szCs w:val="22"/>
              </w:rPr>
              <w:t>2019</w:t>
            </w:r>
          </w:p>
        </w:tc>
        <w:tc>
          <w:tcPr>
            <w:tcW w:w="877" w:type="dxa"/>
            <w:vMerge w:val="restart"/>
            <w:shd w:val="clear" w:color="auto" w:fill="auto"/>
            <w:vAlign w:val="center"/>
          </w:tcPr>
          <w:p>
            <w:pPr>
              <w:pStyle w:val="37"/>
              <w:rPr>
                <w:sz w:val="22"/>
                <w:szCs w:val="22"/>
              </w:rPr>
            </w:pPr>
            <w:r>
              <w:rPr>
                <w:rFonts w:hint="eastAsia"/>
                <w:sz w:val="22"/>
                <w:szCs w:val="22"/>
              </w:rPr>
              <w:t>基础设施类</w:t>
            </w:r>
          </w:p>
        </w:tc>
        <w:tc>
          <w:tcPr>
            <w:tcW w:w="2645" w:type="dxa"/>
            <w:shd w:val="clear" w:color="auto" w:fill="auto"/>
            <w:vAlign w:val="center"/>
          </w:tcPr>
          <w:p>
            <w:pPr>
              <w:pStyle w:val="37"/>
              <w:rPr>
                <w:sz w:val="22"/>
                <w:szCs w:val="22"/>
              </w:rPr>
            </w:pPr>
            <w:r>
              <w:rPr>
                <w:rFonts w:hint="eastAsia"/>
                <w:sz w:val="22"/>
                <w:szCs w:val="22"/>
              </w:rPr>
              <w:t>醴陵市狮子坡水厂扩容提质改造工程</w:t>
            </w:r>
          </w:p>
        </w:tc>
        <w:tc>
          <w:tcPr>
            <w:tcW w:w="1591" w:type="dxa"/>
            <w:shd w:val="clear" w:color="auto" w:fill="auto"/>
            <w:vAlign w:val="center"/>
          </w:tcPr>
          <w:p>
            <w:pPr>
              <w:pStyle w:val="37"/>
              <w:rPr>
                <w:sz w:val="22"/>
                <w:szCs w:val="22"/>
              </w:rPr>
            </w:pPr>
            <w:r>
              <w:rPr>
                <w:rFonts w:hint="eastAsia"/>
                <w:sz w:val="22"/>
                <w:szCs w:val="22"/>
              </w:rPr>
              <w:t>2,400.00</w:t>
            </w:r>
          </w:p>
        </w:tc>
        <w:tc>
          <w:tcPr>
            <w:tcW w:w="1811" w:type="dxa"/>
            <w:shd w:val="clear" w:color="auto" w:fill="auto"/>
            <w:vAlign w:val="center"/>
          </w:tcPr>
          <w:p>
            <w:pPr>
              <w:pStyle w:val="37"/>
              <w:rPr>
                <w:sz w:val="22"/>
                <w:szCs w:val="22"/>
              </w:rPr>
            </w:pPr>
            <w:r>
              <w:rPr>
                <w:rFonts w:hint="eastAsia"/>
                <w:sz w:val="22"/>
                <w:szCs w:val="22"/>
              </w:rPr>
              <w:t>醴陵住房和城乡规划建设局</w:t>
            </w:r>
          </w:p>
        </w:tc>
        <w:tc>
          <w:tcPr>
            <w:tcW w:w="1989" w:type="dxa"/>
            <w:shd w:val="clear" w:color="auto" w:fill="auto"/>
            <w:vAlign w:val="center"/>
          </w:tcPr>
          <w:p>
            <w:pPr>
              <w:pStyle w:val="37"/>
              <w:rPr>
                <w:sz w:val="22"/>
                <w:szCs w:val="22"/>
              </w:rPr>
            </w:pPr>
            <w:r>
              <w:rPr>
                <w:rFonts w:hint="eastAsia"/>
                <w:sz w:val="22"/>
                <w:szCs w:val="22"/>
              </w:rPr>
              <w:t>醴陵市自来水公司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restart"/>
            <w:shd w:val="clear" w:color="auto" w:fill="auto"/>
            <w:noWrap/>
            <w:vAlign w:val="center"/>
          </w:tcPr>
          <w:p>
            <w:pPr>
              <w:pStyle w:val="37"/>
              <w:rPr>
                <w:rFonts w:cs="Times New Roman"/>
                <w:sz w:val="22"/>
                <w:szCs w:val="22"/>
              </w:rPr>
            </w:pPr>
            <w:r>
              <w:rPr>
                <w:rFonts w:cs="Times New Roman"/>
                <w:sz w:val="22"/>
                <w:szCs w:val="22"/>
              </w:rPr>
              <w:t>2020</w:t>
            </w:r>
          </w:p>
        </w:tc>
        <w:tc>
          <w:tcPr>
            <w:tcW w:w="877" w:type="dxa"/>
            <w:vMerge w:val="continue"/>
            <w:vAlign w:val="center"/>
          </w:tcPr>
          <w:p>
            <w:pPr>
              <w:pStyle w:val="37"/>
              <w:rPr>
                <w:sz w:val="22"/>
                <w:szCs w:val="22"/>
              </w:rPr>
            </w:pPr>
          </w:p>
        </w:tc>
        <w:tc>
          <w:tcPr>
            <w:tcW w:w="2645" w:type="dxa"/>
            <w:shd w:val="clear" w:color="auto" w:fill="auto"/>
            <w:vAlign w:val="center"/>
          </w:tcPr>
          <w:p>
            <w:pPr>
              <w:pStyle w:val="37"/>
              <w:rPr>
                <w:sz w:val="22"/>
                <w:szCs w:val="22"/>
              </w:rPr>
            </w:pPr>
            <w:r>
              <w:rPr>
                <w:rFonts w:hint="eastAsia"/>
                <w:sz w:val="22"/>
                <w:szCs w:val="22"/>
              </w:rPr>
              <w:t>醴陵市第二水厂建设工程</w:t>
            </w:r>
          </w:p>
        </w:tc>
        <w:tc>
          <w:tcPr>
            <w:tcW w:w="1591" w:type="dxa"/>
            <w:shd w:val="clear" w:color="auto" w:fill="auto"/>
            <w:vAlign w:val="center"/>
          </w:tcPr>
          <w:p>
            <w:pPr>
              <w:pStyle w:val="37"/>
              <w:rPr>
                <w:sz w:val="22"/>
                <w:szCs w:val="22"/>
              </w:rPr>
            </w:pPr>
            <w:r>
              <w:rPr>
                <w:rFonts w:hint="eastAsia"/>
                <w:sz w:val="22"/>
                <w:szCs w:val="22"/>
              </w:rPr>
              <w:t>12,000.00</w:t>
            </w:r>
          </w:p>
        </w:tc>
        <w:tc>
          <w:tcPr>
            <w:tcW w:w="1811" w:type="dxa"/>
            <w:shd w:val="clear" w:color="auto" w:fill="auto"/>
            <w:vAlign w:val="center"/>
          </w:tcPr>
          <w:p>
            <w:pPr>
              <w:pStyle w:val="37"/>
              <w:rPr>
                <w:sz w:val="22"/>
                <w:szCs w:val="22"/>
              </w:rPr>
            </w:pPr>
            <w:r>
              <w:rPr>
                <w:rFonts w:hint="eastAsia"/>
                <w:sz w:val="22"/>
                <w:szCs w:val="22"/>
              </w:rPr>
              <w:t>醴陵市住房和城乡规划建设局</w:t>
            </w:r>
          </w:p>
        </w:tc>
        <w:tc>
          <w:tcPr>
            <w:tcW w:w="1989" w:type="dxa"/>
            <w:shd w:val="clear" w:color="auto" w:fill="auto"/>
            <w:vAlign w:val="center"/>
          </w:tcPr>
          <w:p>
            <w:pPr>
              <w:pStyle w:val="37"/>
              <w:rPr>
                <w:sz w:val="22"/>
                <w:szCs w:val="22"/>
              </w:rPr>
            </w:pPr>
            <w:r>
              <w:rPr>
                <w:rFonts w:hint="eastAsia"/>
                <w:sz w:val="22"/>
                <w:szCs w:val="22"/>
              </w:rPr>
              <w:t>醴陵市自来水公司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Merge w:val="continue"/>
            <w:vAlign w:val="center"/>
          </w:tcPr>
          <w:p>
            <w:pPr>
              <w:pStyle w:val="37"/>
              <w:rPr>
                <w:rFonts w:cs="Times New Roman"/>
                <w:sz w:val="22"/>
                <w:szCs w:val="22"/>
              </w:rPr>
            </w:pPr>
          </w:p>
        </w:tc>
        <w:tc>
          <w:tcPr>
            <w:tcW w:w="877" w:type="dxa"/>
            <w:vMerge w:val="continue"/>
            <w:vAlign w:val="center"/>
          </w:tcPr>
          <w:p>
            <w:pPr>
              <w:pStyle w:val="37"/>
              <w:rPr>
                <w:sz w:val="22"/>
                <w:szCs w:val="22"/>
              </w:rPr>
            </w:pPr>
          </w:p>
        </w:tc>
        <w:tc>
          <w:tcPr>
            <w:tcW w:w="2645" w:type="dxa"/>
            <w:shd w:val="clear" w:color="auto" w:fill="auto"/>
            <w:vAlign w:val="center"/>
          </w:tcPr>
          <w:p>
            <w:pPr>
              <w:pStyle w:val="37"/>
              <w:rPr>
                <w:sz w:val="22"/>
                <w:szCs w:val="22"/>
              </w:rPr>
            </w:pPr>
            <w:r>
              <w:rPr>
                <w:rFonts w:hint="eastAsia"/>
                <w:sz w:val="22"/>
                <w:szCs w:val="22"/>
              </w:rPr>
              <w:t>醴陵市公共停车设施建设项目</w:t>
            </w:r>
          </w:p>
        </w:tc>
        <w:tc>
          <w:tcPr>
            <w:tcW w:w="1591" w:type="dxa"/>
            <w:shd w:val="clear" w:color="auto" w:fill="auto"/>
            <w:vAlign w:val="center"/>
          </w:tcPr>
          <w:p>
            <w:pPr>
              <w:pStyle w:val="37"/>
              <w:rPr>
                <w:sz w:val="22"/>
                <w:szCs w:val="22"/>
              </w:rPr>
            </w:pPr>
            <w:r>
              <w:rPr>
                <w:rFonts w:hint="eastAsia"/>
                <w:sz w:val="22"/>
                <w:szCs w:val="22"/>
              </w:rPr>
              <w:t>4,000.00</w:t>
            </w:r>
          </w:p>
        </w:tc>
        <w:tc>
          <w:tcPr>
            <w:tcW w:w="1811" w:type="dxa"/>
            <w:shd w:val="clear" w:color="auto" w:fill="auto"/>
            <w:vAlign w:val="center"/>
          </w:tcPr>
          <w:p>
            <w:pPr>
              <w:pStyle w:val="37"/>
              <w:rPr>
                <w:sz w:val="22"/>
                <w:szCs w:val="22"/>
              </w:rPr>
            </w:pPr>
            <w:r>
              <w:rPr>
                <w:rFonts w:hint="eastAsia"/>
                <w:sz w:val="22"/>
                <w:szCs w:val="22"/>
              </w:rPr>
              <w:t>醴陵市住房和城乡规划建设局</w:t>
            </w:r>
          </w:p>
        </w:tc>
        <w:tc>
          <w:tcPr>
            <w:tcW w:w="1989" w:type="dxa"/>
            <w:shd w:val="clear" w:color="auto" w:fill="auto"/>
            <w:vAlign w:val="center"/>
          </w:tcPr>
          <w:p>
            <w:pPr>
              <w:pStyle w:val="37"/>
              <w:rPr>
                <w:sz w:val="22"/>
                <w:szCs w:val="22"/>
              </w:rPr>
            </w:pPr>
            <w:r>
              <w:rPr>
                <w:rFonts w:hint="eastAsia"/>
                <w:sz w:val="22"/>
                <w:szCs w:val="22"/>
              </w:rPr>
              <w:t>醴陵市国有资产经营有限公司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shd w:val="clear" w:color="auto" w:fill="auto"/>
            <w:noWrap/>
            <w:vAlign w:val="center"/>
          </w:tcPr>
          <w:p>
            <w:pPr>
              <w:pStyle w:val="37"/>
              <w:rPr>
                <w:rFonts w:cs="Times New Roman"/>
                <w:sz w:val="22"/>
                <w:szCs w:val="22"/>
              </w:rPr>
            </w:pPr>
            <w:r>
              <w:rPr>
                <w:rFonts w:cs="Times New Roman"/>
                <w:sz w:val="22"/>
                <w:szCs w:val="22"/>
              </w:rPr>
              <w:t>2020</w:t>
            </w:r>
          </w:p>
        </w:tc>
        <w:tc>
          <w:tcPr>
            <w:tcW w:w="877" w:type="dxa"/>
            <w:shd w:val="clear" w:color="auto" w:fill="auto"/>
            <w:vAlign w:val="center"/>
          </w:tcPr>
          <w:p>
            <w:pPr>
              <w:pStyle w:val="37"/>
              <w:rPr>
                <w:sz w:val="22"/>
                <w:szCs w:val="22"/>
              </w:rPr>
            </w:pPr>
            <w:r>
              <w:rPr>
                <w:rFonts w:hint="eastAsia"/>
                <w:sz w:val="22"/>
                <w:szCs w:val="22"/>
              </w:rPr>
              <w:t>园区建设类</w:t>
            </w:r>
          </w:p>
        </w:tc>
        <w:tc>
          <w:tcPr>
            <w:tcW w:w="2645" w:type="dxa"/>
            <w:shd w:val="clear" w:color="auto" w:fill="auto"/>
            <w:vAlign w:val="center"/>
          </w:tcPr>
          <w:p>
            <w:pPr>
              <w:pStyle w:val="37"/>
              <w:rPr>
                <w:sz w:val="22"/>
                <w:szCs w:val="22"/>
              </w:rPr>
            </w:pPr>
            <w:r>
              <w:rPr>
                <w:rFonts w:hint="eastAsia"/>
                <w:sz w:val="22"/>
                <w:szCs w:val="22"/>
              </w:rPr>
              <w:t>湖南醴陵经济开发区（省级）东富工业园（湘赣合作示范区）综合配套项目</w:t>
            </w:r>
          </w:p>
        </w:tc>
        <w:tc>
          <w:tcPr>
            <w:tcW w:w="1591" w:type="dxa"/>
            <w:shd w:val="clear" w:color="auto" w:fill="auto"/>
            <w:vAlign w:val="center"/>
          </w:tcPr>
          <w:p>
            <w:pPr>
              <w:pStyle w:val="37"/>
              <w:rPr>
                <w:sz w:val="22"/>
                <w:szCs w:val="22"/>
              </w:rPr>
            </w:pPr>
            <w:r>
              <w:rPr>
                <w:rFonts w:hint="eastAsia"/>
                <w:sz w:val="22"/>
                <w:szCs w:val="22"/>
              </w:rPr>
              <w:t>38,900.00</w:t>
            </w:r>
          </w:p>
        </w:tc>
        <w:tc>
          <w:tcPr>
            <w:tcW w:w="1811" w:type="dxa"/>
            <w:shd w:val="clear" w:color="auto" w:fill="auto"/>
            <w:vAlign w:val="center"/>
          </w:tcPr>
          <w:p>
            <w:pPr>
              <w:pStyle w:val="37"/>
              <w:rPr>
                <w:sz w:val="22"/>
                <w:szCs w:val="22"/>
              </w:rPr>
            </w:pPr>
            <w:r>
              <w:rPr>
                <w:rFonts w:hint="eastAsia"/>
                <w:sz w:val="22"/>
                <w:szCs w:val="22"/>
              </w:rPr>
              <w:t>湖南醴陵市经济开发区管理委员会</w:t>
            </w:r>
          </w:p>
        </w:tc>
        <w:tc>
          <w:tcPr>
            <w:tcW w:w="1989" w:type="dxa"/>
            <w:shd w:val="clear" w:color="auto" w:fill="auto"/>
            <w:vAlign w:val="center"/>
          </w:tcPr>
          <w:p>
            <w:pPr>
              <w:pStyle w:val="37"/>
              <w:rPr>
                <w:sz w:val="22"/>
                <w:szCs w:val="22"/>
              </w:rPr>
            </w:pPr>
            <w:r>
              <w:rPr>
                <w:rFonts w:hint="eastAsia"/>
                <w:sz w:val="22"/>
                <w:szCs w:val="22"/>
              </w:rPr>
              <w:t>醴陵市滨城开发建设有限责任公司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48" w:type="dxa"/>
            <w:gridSpan w:val="3"/>
            <w:shd w:val="clear" w:color="auto" w:fill="auto"/>
            <w:noWrap/>
            <w:vAlign w:val="center"/>
          </w:tcPr>
          <w:p>
            <w:pPr>
              <w:pStyle w:val="37"/>
              <w:rPr>
                <w:b/>
                <w:bCs/>
                <w:sz w:val="22"/>
                <w:szCs w:val="22"/>
              </w:rPr>
            </w:pPr>
            <w:r>
              <w:rPr>
                <w:rFonts w:hint="eastAsia"/>
                <w:b/>
                <w:bCs/>
                <w:sz w:val="22"/>
                <w:szCs w:val="22"/>
              </w:rPr>
              <w:t>合计</w:t>
            </w:r>
          </w:p>
        </w:tc>
        <w:tc>
          <w:tcPr>
            <w:tcW w:w="1591" w:type="dxa"/>
            <w:shd w:val="clear" w:color="auto" w:fill="auto"/>
            <w:noWrap/>
            <w:vAlign w:val="center"/>
          </w:tcPr>
          <w:p>
            <w:pPr>
              <w:pStyle w:val="37"/>
              <w:rPr>
                <w:b/>
                <w:bCs/>
                <w:sz w:val="22"/>
                <w:szCs w:val="22"/>
              </w:rPr>
            </w:pPr>
            <w:r>
              <w:rPr>
                <w:b/>
                <w:bCs/>
                <w:sz w:val="22"/>
                <w:szCs w:val="22"/>
              </w:rPr>
              <w:t>107,900.00</w:t>
            </w:r>
          </w:p>
        </w:tc>
        <w:tc>
          <w:tcPr>
            <w:tcW w:w="1811" w:type="dxa"/>
            <w:shd w:val="clear" w:color="auto" w:fill="auto"/>
            <w:noWrap/>
            <w:vAlign w:val="center"/>
          </w:tcPr>
          <w:p>
            <w:pPr>
              <w:pStyle w:val="37"/>
              <w:rPr>
                <w:b/>
                <w:bCs/>
                <w:color w:val="000000"/>
                <w:sz w:val="22"/>
                <w:szCs w:val="22"/>
              </w:rPr>
            </w:pPr>
          </w:p>
        </w:tc>
        <w:tc>
          <w:tcPr>
            <w:tcW w:w="1989" w:type="dxa"/>
            <w:shd w:val="clear" w:color="auto" w:fill="auto"/>
            <w:noWrap/>
            <w:vAlign w:val="center"/>
          </w:tcPr>
          <w:p>
            <w:pPr>
              <w:pStyle w:val="37"/>
              <w:rPr>
                <w:rFonts w:eastAsia="Times New Roman" w:cs="Times New Roman"/>
                <w:b/>
                <w:bCs/>
                <w:sz w:val="22"/>
                <w:szCs w:val="22"/>
              </w:rPr>
            </w:pPr>
          </w:p>
        </w:tc>
      </w:tr>
    </w:tbl>
    <w:p>
      <w:pPr>
        <w:spacing w:line="580" w:lineRule="exact"/>
        <w:ind w:firstLine="630"/>
        <w:rPr>
          <w:szCs w:val="32"/>
        </w:rPr>
      </w:pPr>
      <w:r>
        <w:rPr>
          <w:rFonts w:hint="eastAsia"/>
          <w:szCs w:val="32"/>
        </w:rPr>
        <w:t>注：上述项目在下文依次简称为“2</w:t>
      </w:r>
      <w:r>
        <w:rPr>
          <w:szCs w:val="32"/>
        </w:rPr>
        <w:t>018</w:t>
      </w:r>
      <w:r>
        <w:rPr>
          <w:rFonts w:hint="eastAsia"/>
          <w:szCs w:val="32"/>
        </w:rPr>
        <w:t>年土储项目”、“仙岳山土储项目”、“梧桐山棚改项目”、“上洲村棚改项目”、“五里牌棚改项目”、“狮子坡水厂扩容项目”、“第二水厂建设项目”、“公共停车设施建设项目”、“东富工业园综合配套项目”。</w:t>
      </w:r>
    </w:p>
    <w:p>
      <w:pPr>
        <w:pStyle w:val="22"/>
      </w:pPr>
      <w:r>
        <w:rPr>
          <w:rFonts w:hint="eastAsia"/>
        </w:rPr>
        <w:t>项目建设内容及立项依据</w:t>
      </w:r>
    </w:p>
    <w:tbl>
      <w:tblPr>
        <w:tblStyle w:val="9"/>
        <w:tblW w:w="963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983"/>
        <w:gridCol w:w="1559"/>
        <w:gridCol w:w="4819"/>
        <w:gridCol w:w="227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30" w:hRule="atLeast"/>
          <w:tblHeader/>
          <w:jc w:val="center"/>
        </w:trPr>
        <w:tc>
          <w:tcPr>
            <w:tcW w:w="983" w:type="dxa"/>
            <w:shd w:val="clear" w:color="auto" w:fill="auto"/>
            <w:vAlign w:val="center"/>
          </w:tcPr>
          <w:p>
            <w:pPr>
              <w:pStyle w:val="37"/>
            </w:pPr>
            <w:r>
              <w:rPr>
                <w:rFonts w:hint="eastAsia"/>
              </w:rPr>
              <w:t>专项债类型</w:t>
            </w:r>
          </w:p>
        </w:tc>
        <w:tc>
          <w:tcPr>
            <w:tcW w:w="1559" w:type="dxa"/>
            <w:shd w:val="clear" w:color="auto" w:fill="auto"/>
            <w:vAlign w:val="center"/>
          </w:tcPr>
          <w:p>
            <w:pPr>
              <w:pStyle w:val="37"/>
            </w:pPr>
            <w:r>
              <w:rPr>
                <w:rFonts w:hint="eastAsia"/>
              </w:rPr>
              <w:t>项目名称</w:t>
            </w:r>
          </w:p>
        </w:tc>
        <w:tc>
          <w:tcPr>
            <w:tcW w:w="4819" w:type="dxa"/>
            <w:shd w:val="clear" w:color="auto" w:fill="auto"/>
            <w:vAlign w:val="center"/>
          </w:tcPr>
          <w:p>
            <w:pPr>
              <w:pStyle w:val="37"/>
            </w:pPr>
            <w:r>
              <w:rPr>
                <w:rFonts w:hint="eastAsia"/>
              </w:rPr>
              <w:t>建设内容</w:t>
            </w:r>
          </w:p>
        </w:tc>
        <w:tc>
          <w:tcPr>
            <w:tcW w:w="2278" w:type="dxa"/>
            <w:shd w:val="clear" w:color="auto" w:fill="auto"/>
            <w:vAlign w:val="center"/>
          </w:tcPr>
          <w:p>
            <w:pPr>
              <w:pStyle w:val="37"/>
            </w:pPr>
            <w:r>
              <w:rPr>
                <w:rFonts w:hint="eastAsia"/>
              </w:rPr>
              <w:t>立项依据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0" w:hRule="atLeast"/>
          <w:jc w:val="center"/>
        </w:trPr>
        <w:tc>
          <w:tcPr>
            <w:tcW w:w="983" w:type="dxa"/>
            <w:vMerge w:val="restart"/>
            <w:shd w:val="clear" w:color="auto" w:fill="auto"/>
            <w:vAlign w:val="center"/>
          </w:tcPr>
          <w:p>
            <w:pPr>
              <w:pStyle w:val="37"/>
            </w:pPr>
            <w:r>
              <w:rPr>
                <w:rFonts w:hint="eastAsia"/>
              </w:rPr>
              <w:t>土地储备类</w:t>
            </w:r>
          </w:p>
        </w:tc>
        <w:tc>
          <w:tcPr>
            <w:tcW w:w="1559" w:type="dxa"/>
            <w:shd w:val="clear" w:color="auto" w:fill="auto"/>
            <w:vAlign w:val="center"/>
          </w:tcPr>
          <w:p>
            <w:pPr>
              <w:pStyle w:val="37"/>
            </w:pPr>
            <w:r>
              <w:rPr>
                <w:rFonts w:hint="eastAsia"/>
              </w:rPr>
              <w:t>2016年一批次F块</w:t>
            </w:r>
          </w:p>
        </w:tc>
        <w:tc>
          <w:tcPr>
            <w:tcW w:w="4819" w:type="dxa"/>
            <w:shd w:val="clear" w:color="auto" w:fill="auto"/>
            <w:vAlign w:val="center"/>
          </w:tcPr>
          <w:p>
            <w:pPr>
              <w:pStyle w:val="37"/>
              <w:jc w:val="left"/>
            </w:pPr>
            <w:r>
              <w:rPr>
                <w:rFonts w:hint="eastAsia"/>
              </w:rPr>
              <w:t>项目位于醴陵市北临浙赣铁路、南临国瓷路，计划收储面积178.47亩，规划用途为商住用地。项目计划于2019年完成土地出让，预计出让面积142.78亩。</w:t>
            </w:r>
          </w:p>
        </w:tc>
        <w:tc>
          <w:tcPr>
            <w:tcW w:w="2278" w:type="dxa"/>
            <w:shd w:val="clear" w:color="auto" w:fill="auto"/>
            <w:vAlign w:val="center"/>
          </w:tcPr>
          <w:p>
            <w:pPr>
              <w:pStyle w:val="37"/>
              <w:jc w:val="both"/>
            </w:pPr>
            <w:r>
              <w:rPr>
                <w:rFonts w:hint="eastAsia"/>
              </w:rPr>
              <w:t>〔2017〕政国土字第574号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0" w:hRule="atLeast"/>
          <w:jc w:val="center"/>
        </w:trPr>
        <w:tc>
          <w:tcPr>
            <w:tcW w:w="983" w:type="dxa"/>
            <w:vMerge w:val="continue"/>
            <w:vAlign w:val="center"/>
          </w:tcPr>
          <w:p>
            <w:pPr>
              <w:pStyle w:val="37"/>
            </w:pPr>
          </w:p>
        </w:tc>
        <w:tc>
          <w:tcPr>
            <w:tcW w:w="1559" w:type="dxa"/>
            <w:shd w:val="clear" w:color="auto" w:fill="auto"/>
            <w:vAlign w:val="center"/>
          </w:tcPr>
          <w:p>
            <w:pPr>
              <w:pStyle w:val="37"/>
            </w:pPr>
            <w:r>
              <w:rPr>
                <w:rFonts w:hint="eastAsia"/>
              </w:rPr>
              <w:t>2010年C块</w:t>
            </w:r>
          </w:p>
        </w:tc>
        <w:tc>
          <w:tcPr>
            <w:tcW w:w="4819" w:type="dxa"/>
            <w:shd w:val="clear" w:color="auto" w:fill="auto"/>
            <w:vAlign w:val="center"/>
          </w:tcPr>
          <w:p>
            <w:pPr>
              <w:pStyle w:val="37"/>
              <w:jc w:val="left"/>
            </w:pPr>
            <w:r>
              <w:rPr>
                <w:rFonts w:hint="eastAsia"/>
              </w:rPr>
              <w:t>项目位于醴陵市北临浙赣铁路、南临国瓷路、东临醴陵大道，计划收储面积105.22亩，规划用途为居住用地。项目计划于2020年完成土地出让，预计出让面积94.70亩。</w:t>
            </w:r>
          </w:p>
        </w:tc>
        <w:tc>
          <w:tcPr>
            <w:tcW w:w="2278" w:type="dxa"/>
            <w:shd w:val="clear" w:color="auto" w:fill="auto"/>
            <w:vAlign w:val="center"/>
          </w:tcPr>
          <w:p>
            <w:pPr>
              <w:pStyle w:val="37"/>
              <w:jc w:val="both"/>
            </w:pPr>
            <w:r>
              <w:rPr>
                <w:rFonts w:hint="eastAsia"/>
              </w:rPr>
              <w:t>〔2011〕政国土字666号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0" w:hRule="atLeast"/>
          <w:jc w:val="center"/>
        </w:trPr>
        <w:tc>
          <w:tcPr>
            <w:tcW w:w="983" w:type="dxa"/>
            <w:vMerge w:val="continue"/>
            <w:vAlign w:val="center"/>
          </w:tcPr>
          <w:p>
            <w:pPr>
              <w:pStyle w:val="37"/>
            </w:pPr>
          </w:p>
        </w:tc>
        <w:tc>
          <w:tcPr>
            <w:tcW w:w="1559" w:type="dxa"/>
            <w:shd w:val="clear" w:color="auto" w:fill="auto"/>
            <w:vAlign w:val="center"/>
          </w:tcPr>
          <w:p>
            <w:pPr>
              <w:pStyle w:val="37"/>
            </w:pPr>
            <w:r>
              <w:rPr>
                <w:rFonts w:hint="eastAsia"/>
              </w:rPr>
              <w:t>日用瓷制造项目</w:t>
            </w:r>
          </w:p>
        </w:tc>
        <w:tc>
          <w:tcPr>
            <w:tcW w:w="4819" w:type="dxa"/>
            <w:shd w:val="clear" w:color="auto" w:fill="auto"/>
            <w:vAlign w:val="center"/>
          </w:tcPr>
          <w:p>
            <w:pPr>
              <w:pStyle w:val="37"/>
              <w:jc w:val="left"/>
            </w:pPr>
            <w:r>
              <w:rPr>
                <w:rFonts w:hint="eastAsia"/>
              </w:rPr>
              <w:t>项目位于醴陵市北临浙赣铁路、南临国瓷路，计划收储面积233.03亩，规划用途为工业用地。项目计划于2020年完成土地出让，预计出让面积186.42亩。</w:t>
            </w:r>
          </w:p>
        </w:tc>
        <w:tc>
          <w:tcPr>
            <w:tcW w:w="2278" w:type="dxa"/>
            <w:shd w:val="clear" w:color="auto" w:fill="auto"/>
            <w:vAlign w:val="center"/>
          </w:tcPr>
          <w:p>
            <w:pPr>
              <w:pStyle w:val="37"/>
              <w:jc w:val="both"/>
            </w:pPr>
            <w:r>
              <w:rPr>
                <w:rFonts w:hint="eastAsia"/>
              </w:rPr>
              <w:t>〔2015〕政国土挂字第37号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0" w:hRule="atLeast"/>
          <w:jc w:val="center"/>
        </w:trPr>
        <w:tc>
          <w:tcPr>
            <w:tcW w:w="983" w:type="dxa"/>
            <w:vMerge w:val="continue"/>
            <w:vAlign w:val="center"/>
          </w:tcPr>
          <w:p>
            <w:pPr>
              <w:pStyle w:val="37"/>
            </w:pPr>
          </w:p>
        </w:tc>
        <w:tc>
          <w:tcPr>
            <w:tcW w:w="1559" w:type="dxa"/>
            <w:shd w:val="clear" w:color="auto" w:fill="auto"/>
            <w:vAlign w:val="center"/>
          </w:tcPr>
          <w:p>
            <w:pPr>
              <w:pStyle w:val="37"/>
            </w:pPr>
            <w:r>
              <w:rPr>
                <w:rFonts w:hint="eastAsia"/>
              </w:rPr>
              <w:t>2017年二批次I块</w:t>
            </w:r>
          </w:p>
        </w:tc>
        <w:tc>
          <w:tcPr>
            <w:tcW w:w="4819" w:type="dxa"/>
            <w:shd w:val="clear" w:color="auto" w:fill="auto"/>
            <w:vAlign w:val="center"/>
          </w:tcPr>
          <w:p>
            <w:pPr>
              <w:pStyle w:val="37"/>
              <w:jc w:val="left"/>
            </w:pPr>
            <w:r>
              <w:rPr>
                <w:rFonts w:hint="eastAsia"/>
              </w:rPr>
              <w:t>项目位于醴陵市北临320国道、南临醴陵大道，计划收储面积78.89亩，规划用途为居住用地。项目计划于2020年完成土地出让，预计出让面积63.11亩。</w:t>
            </w:r>
          </w:p>
        </w:tc>
        <w:tc>
          <w:tcPr>
            <w:tcW w:w="2278" w:type="dxa"/>
            <w:shd w:val="clear" w:color="auto" w:fill="auto"/>
            <w:vAlign w:val="center"/>
          </w:tcPr>
          <w:p>
            <w:pPr>
              <w:pStyle w:val="37"/>
              <w:jc w:val="both"/>
            </w:pPr>
            <w:r>
              <w:rPr>
                <w:rFonts w:hint="eastAsia"/>
              </w:rPr>
              <w:t>〔2018〕政国土字第279号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0" w:hRule="atLeast"/>
          <w:jc w:val="center"/>
        </w:trPr>
        <w:tc>
          <w:tcPr>
            <w:tcW w:w="983" w:type="dxa"/>
            <w:vMerge w:val="continue"/>
            <w:vAlign w:val="center"/>
          </w:tcPr>
          <w:p>
            <w:pPr>
              <w:pStyle w:val="37"/>
            </w:pPr>
          </w:p>
        </w:tc>
        <w:tc>
          <w:tcPr>
            <w:tcW w:w="1559" w:type="dxa"/>
            <w:shd w:val="clear" w:color="auto" w:fill="auto"/>
            <w:vAlign w:val="center"/>
          </w:tcPr>
          <w:p>
            <w:pPr>
              <w:pStyle w:val="37"/>
            </w:pPr>
            <w:r>
              <w:rPr>
                <w:rFonts w:hint="eastAsia"/>
              </w:rPr>
              <w:t>2017年一批次G块</w:t>
            </w:r>
          </w:p>
        </w:tc>
        <w:tc>
          <w:tcPr>
            <w:tcW w:w="4819" w:type="dxa"/>
            <w:shd w:val="clear" w:color="auto" w:fill="auto"/>
            <w:vAlign w:val="center"/>
          </w:tcPr>
          <w:p>
            <w:pPr>
              <w:pStyle w:val="37"/>
              <w:jc w:val="left"/>
            </w:pPr>
            <w:r>
              <w:rPr>
                <w:rFonts w:hint="eastAsia"/>
              </w:rPr>
              <w:t>项目位于醴陵市北临320国道、南临醴陵大道，计划收储面积39.3亩，规划用途为商局用地。项目计划于2020年完成土地出让，预计出让面积35.37亩。</w:t>
            </w:r>
          </w:p>
        </w:tc>
        <w:tc>
          <w:tcPr>
            <w:tcW w:w="2278" w:type="dxa"/>
            <w:shd w:val="clear" w:color="auto" w:fill="auto"/>
            <w:vAlign w:val="center"/>
          </w:tcPr>
          <w:p>
            <w:pPr>
              <w:pStyle w:val="37"/>
              <w:jc w:val="both"/>
            </w:pPr>
            <w:r>
              <w:rPr>
                <w:rFonts w:hint="eastAsia"/>
              </w:rPr>
              <w:t>〔2017〕政国土字第1050号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730" w:hRule="atLeast"/>
          <w:jc w:val="center"/>
        </w:trPr>
        <w:tc>
          <w:tcPr>
            <w:tcW w:w="983" w:type="dxa"/>
            <w:vMerge w:val="continue"/>
            <w:vAlign w:val="center"/>
          </w:tcPr>
          <w:p>
            <w:pPr>
              <w:pStyle w:val="37"/>
            </w:pPr>
          </w:p>
        </w:tc>
        <w:tc>
          <w:tcPr>
            <w:tcW w:w="1559" w:type="dxa"/>
            <w:shd w:val="clear" w:color="auto" w:fill="auto"/>
            <w:vAlign w:val="center"/>
          </w:tcPr>
          <w:p>
            <w:pPr>
              <w:pStyle w:val="37"/>
            </w:pPr>
            <w:r>
              <w:rPr>
                <w:rFonts w:hint="eastAsia"/>
              </w:rPr>
              <w:t>仙岳山文化景区万宜新村（一期）项目用地</w:t>
            </w:r>
          </w:p>
        </w:tc>
        <w:tc>
          <w:tcPr>
            <w:tcW w:w="4819" w:type="dxa"/>
            <w:shd w:val="clear" w:color="auto" w:fill="auto"/>
            <w:vAlign w:val="center"/>
          </w:tcPr>
          <w:p>
            <w:pPr>
              <w:pStyle w:val="37"/>
              <w:jc w:val="left"/>
            </w:pPr>
            <w:r>
              <w:rPr>
                <w:rFonts w:hint="eastAsia"/>
              </w:rPr>
              <w:t>项目位于醴陵市仙岳山街道办事处万宜村,该地块土地储备面积为</w:t>
            </w:r>
            <w:r>
              <w:t>118.19</w:t>
            </w:r>
            <w:r>
              <w:rPr>
                <w:rFonts w:hint="eastAsia"/>
              </w:rPr>
              <w:t>亩，规划建筑面积为</w:t>
            </w:r>
            <w:r>
              <w:t>295.47</w:t>
            </w:r>
            <w:r>
              <w:rPr>
                <w:rFonts w:hint="eastAsia"/>
              </w:rPr>
              <w:t>亩，其中：可出让土地面积</w:t>
            </w:r>
            <w:r>
              <w:t>118.19</w:t>
            </w:r>
            <w:r>
              <w:rPr>
                <w:rFonts w:hint="eastAsia"/>
              </w:rPr>
              <w:t>亩，商业用地面积为</w:t>
            </w:r>
            <w:r>
              <w:t>17.73</w:t>
            </w:r>
            <w:r>
              <w:rPr>
                <w:rFonts w:hint="eastAsia"/>
              </w:rPr>
              <w:t>亩，容积率为2.50。</w:t>
            </w:r>
          </w:p>
        </w:tc>
        <w:tc>
          <w:tcPr>
            <w:tcW w:w="2278" w:type="dxa"/>
            <w:shd w:val="clear" w:color="auto" w:fill="auto"/>
            <w:vAlign w:val="center"/>
          </w:tcPr>
          <w:p>
            <w:pPr>
              <w:pStyle w:val="37"/>
              <w:jc w:val="left"/>
            </w:pPr>
            <w:r>
              <w:rPr>
                <w:rFonts w:hint="eastAsia"/>
              </w:rPr>
              <w:t>〔201</w:t>
            </w:r>
            <w:r>
              <w:t>2</w:t>
            </w:r>
            <w:r>
              <w:rPr>
                <w:rFonts w:hint="eastAsia"/>
              </w:rPr>
              <w:t>〕政国土、林字第</w:t>
            </w:r>
            <w:r>
              <w:t>18</w:t>
            </w:r>
            <w:r>
              <w:rPr>
                <w:rFonts w:hint="eastAsia"/>
              </w:rPr>
              <w:t>号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90" w:hRule="atLeast"/>
          <w:jc w:val="center"/>
        </w:trPr>
        <w:tc>
          <w:tcPr>
            <w:tcW w:w="983" w:type="dxa"/>
            <w:vMerge w:val="restart"/>
            <w:shd w:val="clear" w:color="auto" w:fill="auto"/>
            <w:vAlign w:val="center"/>
          </w:tcPr>
          <w:p>
            <w:pPr>
              <w:pStyle w:val="37"/>
            </w:pPr>
            <w:r>
              <w:rPr>
                <w:rFonts w:hint="eastAsia"/>
              </w:rPr>
              <w:t>棚户区改造类</w:t>
            </w:r>
          </w:p>
        </w:tc>
        <w:tc>
          <w:tcPr>
            <w:tcW w:w="1559" w:type="dxa"/>
            <w:shd w:val="clear" w:color="auto" w:fill="auto"/>
            <w:vAlign w:val="center"/>
          </w:tcPr>
          <w:p>
            <w:pPr>
              <w:pStyle w:val="37"/>
            </w:pPr>
            <w:r>
              <w:rPr>
                <w:rFonts w:hint="eastAsia"/>
              </w:rPr>
              <w:t>梧桐山棚户区（城中村）项目</w:t>
            </w:r>
          </w:p>
        </w:tc>
        <w:tc>
          <w:tcPr>
            <w:tcW w:w="4819" w:type="dxa"/>
            <w:shd w:val="clear" w:color="auto" w:fill="auto"/>
            <w:vAlign w:val="center"/>
          </w:tcPr>
          <w:p>
            <w:pPr>
              <w:pStyle w:val="37"/>
              <w:jc w:val="left"/>
            </w:pPr>
            <w:r>
              <w:rPr>
                <w:rFonts w:hint="eastAsia"/>
              </w:rPr>
              <w:t>项目地点位于长庆路以北，醴陵大道以南，西至彰仙岭路南段，东临珊田学堂组。项目用地面积131,620㎡（约合197.43亩），拟拆迁集体土地上房屋建筑面积9400㎡，拆迁户数30户，拆迁人数145人。</w:t>
            </w:r>
          </w:p>
        </w:tc>
        <w:tc>
          <w:tcPr>
            <w:tcW w:w="2278" w:type="dxa"/>
            <w:shd w:val="clear" w:color="auto" w:fill="auto"/>
            <w:vAlign w:val="center"/>
          </w:tcPr>
          <w:p>
            <w:pPr>
              <w:pStyle w:val="37"/>
              <w:jc w:val="left"/>
            </w:pPr>
            <w:r>
              <w:rPr>
                <w:rFonts w:hint="eastAsia"/>
              </w:rPr>
              <w:t>《关于醴陵市长庆向阳棚户区（城中村）项目可行性研究报告的批复（醴发改〔2019〕92号）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310" w:hRule="atLeast"/>
          <w:jc w:val="center"/>
        </w:trPr>
        <w:tc>
          <w:tcPr>
            <w:tcW w:w="983" w:type="dxa"/>
            <w:vMerge w:val="continue"/>
            <w:vAlign w:val="center"/>
          </w:tcPr>
          <w:p>
            <w:pPr>
              <w:pStyle w:val="37"/>
            </w:pPr>
          </w:p>
        </w:tc>
        <w:tc>
          <w:tcPr>
            <w:tcW w:w="1559" w:type="dxa"/>
            <w:shd w:val="clear" w:color="auto" w:fill="auto"/>
            <w:vAlign w:val="center"/>
          </w:tcPr>
          <w:p>
            <w:pPr>
              <w:pStyle w:val="37"/>
            </w:pPr>
            <w:r>
              <w:rPr>
                <w:rFonts w:hint="eastAsia"/>
              </w:rPr>
              <w:t>上洲村（城中村）棚户区改造项目</w:t>
            </w:r>
          </w:p>
        </w:tc>
        <w:tc>
          <w:tcPr>
            <w:tcW w:w="4819" w:type="dxa"/>
            <w:shd w:val="clear" w:color="auto" w:fill="auto"/>
            <w:vAlign w:val="center"/>
          </w:tcPr>
          <w:p>
            <w:pPr>
              <w:pStyle w:val="37"/>
              <w:jc w:val="both"/>
            </w:pPr>
            <w:r>
              <w:rPr>
                <w:rFonts w:hint="eastAsia"/>
              </w:rPr>
              <w:t>项目地点位于醴陵市来龙门办事处上洲村、丁家坊村，阳三石办事处居委会，该地块土地面积为203.86亩，规划建筑面积为</w:t>
            </w:r>
            <w:r>
              <w:t>509.65</w:t>
            </w:r>
            <w:r>
              <w:rPr>
                <w:rFonts w:hint="eastAsia"/>
              </w:rPr>
              <w:t>亩，其中：可出让土地面积</w:t>
            </w:r>
            <w:r>
              <w:t>203.86</w:t>
            </w:r>
            <w:r>
              <w:rPr>
                <w:rFonts w:hint="eastAsia"/>
              </w:rPr>
              <w:t>亩，商住用地面积为203.86亩，容积率为2.5。拆迁集体土地房屋建筑面积13591平方米，拆迁户数47户，拆迁人数212人。</w:t>
            </w:r>
          </w:p>
        </w:tc>
        <w:tc>
          <w:tcPr>
            <w:tcW w:w="2278" w:type="dxa"/>
            <w:shd w:val="clear" w:color="auto" w:fill="auto"/>
            <w:vAlign w:val="center"/>
          </w:tcPr>
          <w:p>
            <w:pPr>
              <w:pStyle w:val="37"/>
              <w:jc w:val="left"/>
            </w:pPr>
            <w:r>
              <w:rPr>
                <w:rFonts w:hint="eastAsia"/>
              </w:rPr>
              <w:t>《关于醴陵市上洲村（城中村）棚户区改造项目可行性研究报告的批复》（醴发改〔2019〕84号）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00" w:hRule="atLeast"/>
          <w:jc w:val="center"/>
        </w:trPr>
        <w:tc>
          <w:tcPr>
            <w:tcW w:w="983" w:type="dxa"/>
            <w:vMerge w:val="continue"/>
            <w:vAlign w:val="center"/>
          </w:tcPr>
          <w:p>
            <w:pPr>
              <w:pStyle w:val="37"/>
            </w:pPr>
          </w:p>
        </w:tc>
        <w:tc>
          <w:tcPr>
            <w:tcW w:w="1559" w:type="dxa"/>
            <w:shd w:val="clear" w:color="auto" w:fill="auto"/>
            <w:vAlign w:val="center"/>
          </w:tcPr>
          <w:p>
            <w:pPr>
              <w:pStyle w:val="37"/>
            </w:pPr>
            <w:r>
              <w:rPr>
                <w:rFonts w:hint="eastAsia"/>
              </w:rPr>
              <w:t>五里牌村（城中村）棚户区改造项目</w:t>
            </w:r>
          </w:p>
        </w:tc>
        <w:tc>
          <w:tcPr>
            <w:tcW w:w="4819" w:type="dxa"/>
            <w:shd w:val="clear" w:color="auto" w:fill="auto"/>
            <w:vAlign w:val="center"/>
          </w:tcPr>
          <w:p>
            <w:pPr>
              <w:pStyle w:val="37"/>
              <w:jc w:val="both"/>
            </w:pPr>
            <w:r>
              <w:rPr>
                <w:rFonts w:hint="eastAsia"/>
              </w:rPr>
              <w:t>项目地点位于醴陵市国瓷办事处五里牌居委会，该地块土地面积为5806.70平方米，规划建筑面积为17,420.09平方米，其中：可出让土地面积5,806.70平方米，商住用地面积为5,806.70平方米，容积率为3.0。拆迁集体土地房屋建筑面积5941.02平方米，拆迁户数22户，拆迁人数99人。</w:t>
            </w:r>
          </w:p>
        </w:tc>
        <w:tc>
          <w:tcPr>
            <w:tcW w:w="2278" w:type="dxa"/>
            <w:shd w:val="clear" w:color="auto" w:fill="auto"/>
            <w:vAlign w:val="center"/>
          </w:tcPr>
          <w:p>
            <w:pPr>
              <w:pStyle w:val="37"/>
              <w:jc w:val="left"/>
            </w:pPr>
            <w:r>
              <w:rPr>
                <w:rFonts w:hint="eastAsia"/>
              </w:rPr>
              <w:t>《关于醴陵市五里牌村（城中村）棚户区项目可行性研究报告的批复》（醴发改〔2019〕85号）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00" w:hRule="atLeast"/>
          <w:jc w:val="center"/>
        </w:trPr>
        <w:tc>
          <w:tcPr>
            <w:tcW w:w="983" w:type="dxa"/>
            <w:vMerge w:val="restart"/>
            <w:shd w:val="clear" w:color="auto" w:fill="auto"/>
            <w:vAlign w:val="center"/>
          </w:tcPr>
          <w:p>
            <w:pPr>
              <w:pStyle w:val="37"/>
            </w:pPr>
            <w:r>
              <w:rPr>
                <w:rFonts w:hint="eastAsia"/>
              </w:rPr>
              <w:t>基础设施类</w:t>
            </w:r>
          </w:p>
        </w:tc>
        <w:tc>
          <w:tcPr>
            <w:tcW w:w="1559" w:type="dxa"/>
            <w:shd w:val="clear" w:color="auto" w:fill="auto"/>
            <w:vAlign w:val="center"/>
          </w:tcPr>
          <w:p>
            <w:pPr>
              <w:pStyle w:val="37"/>
            </w:pPr>
            <w:r>
              <w:rPr>
                <w:rFonts w:hint="eastAsia"/>
              </w:rPr>
              <w:t>醴陵市狮子坡水厂扩容提质改造工程</w:t>
            </w:r>
          </w:p>
        </w:tc>
        <w:tc>
          <w:tcPr>
            <w:tcW w:w="4819" w:type="dxa"/>
            <w:shd w:val="clear" w:color="auto" w:fill="auto"/>
            <w:vAlign w:val="center"/>
          </w:tcPr>
          <w:p>
            <w:pPr>
              <w:pStyle w:val="37"/>
              <w:jc w:val="both"/>
            </w:pPr>
            <w:r>
              <w:rPr>
                <w:rFonts w:hint="eastAsia"/>
              </w:rPr>
              <w:t>项目位于醴陵市坡水厂现有厂区内，主要建设内容是对醴陵市狮子坡水厂的常规处理设施进行改扩建，包括保留厂区部分常规处理设施，拆除部分建筑物，新建一套4万m</w:t>
            </w:r>
            <w:r>
              <w:rPr>
                <w:rFonts w:ascii="Calibri" w:hAnsi="Calibri" w:cs="Calibri"/>
              </w:rPr>
              <w:t>²</w:t>
            </w:r>
            <w:r>
              <w:rPr>
                <w:rFonts w:hint="eastAsia"/>
              </w:rPr>
              <w:t>/d的常规处理设施，同时预留深度处理用地和污泥处理用地。</w:t>
            </w:r>
          </w:p>
        </w:tc>
        <w:tc>
          <w:tcPr>
            <w:tcW w:w="2278" w:type="dxa"/>
            <w:shd w:val="clear" w:color="auto" w:fill="auto"/>
            <w:vAlign w:val="center"/>
          </w:tcPr>
          <w:p>
            <w:pPr>
              <w:pStyle w:val="37"/>
              <w:jc w:val="left"/>
            </w:pPr>
            <w:r>
              <w:rPr>
                <w:rFonts w:hint="eastAsia"/>
              </w:rPr>
              <w:t>《关于同意变更狮子坡水厂扩容提质改造项目建设内容及总投资的批复》（醴发改〔2016〕108号）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00" w:hRule="atLeast"/>
          <w:jc w:val="center"/>
        </w:trPr>
        <w:tc>
          <w:tcPr>
            <w:tcW w:w="983" w:type="dxa"/>
            <w:vMerge w:val="continue"/>
            <w:vAlign w:val="center"/>
          </w:tcPr>
          <w:p>
            <w:pPr>
              <w:pStyle w:val="37"/>
            </w:pPr>
          </w:p>
        </w:tc>
        <w:tc>
          <w:tcPr>
            <w:tcW w:w="1559" w:type="dxa"/>
            <w:shd w:val="clear" w:color="auto" w:fill="auto"/>
            <w:vAlign w:val="center"/>
          </w:tcPr>
          <w:p>
            <w:pPr>
              <w:pStyle w:val="37"/>
            </w:pPr>
            <w:r>
              <w:rPr>
                <w:rFonts w:hint="eastAsia"/>
              </w:rPr>
              <w:t>醴陵市第二水厂建设工程</w:t>
            </w:r>
          </w:p>
        </w:tc>
        <w:tc>
          <w:tcPr>
            <w:tcW w:w="4819" w:type="dxa"/>
            <w:shd w:val="clear" w:color="auto" w:fill="auto"/>
            <w:vAlign w:val="center"/>
          </w:tcPr>
          <w:p>
            <w:pPr>
              <w:pStyle w:val="37"/>
              <w:jc w:val="both"/>
            </w:pPr>
            <w:r>
              <w:rPr>
                <w:rFonts w:hint="eastAsia"/>
              </w:rPr>
              <w:t>项目位于醴陵市长庆街道长庆寺村，沪昆高速北侧，新建厂总规模5万吨/天。主要建设内容包括：源水工程，改造官庄水库取水泵房、新建引水管、改造坳冲泵站至望仙桥水库补水箱涵、新建望仙桥水库取水泵房、新建源水管道、净水厂工程、输配水工程等。</w:t>
            </w:r>
          </w:p>
        </w:tc>
        <w:tc>
          <w:tcPr>
            <w:tcW w:w="2278" w:type="dxa"/>
            <w:shd w:val="clear" w:color="auto" w:fill="auto"/>
            <w:vAlign w:val="center"/>
          </w:tcPr>
          <w:p>
            <w:pPr>
              <w:pStyle w:val="37"/>
              <w:jc w:val="left"/>
            </w:pPr>
            <w:r>
              <w:rPr>
                <w:rFonts w:hint="eastAsia"/>
              </w:rPr>
              <w:t>《关于醴陵市第二自来水厂工程项目可行性研究报告的批复》（醴发改〔2020〕169号）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66" w:hRule="atLeast"/>
          <w:jc w:val="center"/>
        </w:trPr>
        <w:tc>
          <w:tcPr>
            <w:tcW w:w="983" w:type="dxa"/>
            <w:vMerge w:val="continue"/>
            <w:vAlign w:val="center"/>
          </w:tcPr>
          <w:p>
            <w:pPr>
              <w:pStyle w:val="37"/>
            </w:pPr>
          </w:p>
        </w:tc>
        <w:tc>
          <w:tcPr>
            <w:tcW w:w="1559" w:type="dxa"/>
            <w:shd w:val="clear" w:color="auto" w:fill="auto"/>
            <w:vAlign w:val="center"/>
          </w:tcPr>
          <w:p>
            <w:pPr>
              <w:pStyle w:val="37"/>
            </w:pPr>
            <w:r>
              <w:rPr>
                <w:rFonts w:hint="eastAsia"/>
              </w:rPr>
              <w:t>醴陵市公共停车设施建设项目</w:t>
            </w:r>
          </w:p>
        </w:tc>
        <w:tc>
          <w:tcPr>
            <w:tcW w:w="4819" w:type="dxa"/>
            <w:shd w:val="clear" w:color="auto" w:fill="auto"/>
            <w:vAlign w:val="center"/>
          </w:tcPr>
          <w:p>
            <w:pPr>
              <w:pStyle w:val="37"/>
              <w:jc w:val="both"/>
            </w:pPr>
            <w:r>
              <w:rPr>
                <w:rFonts w:hint="eastAsia"/>
              </w:rPr>
              <w:t>项目建设内容包含停车场建设工程、停车楼建设工程、路内停车位建设工程、充电桩工程、智能管理系统及其他配套管理设施工程等。项目地点位于醴陵市中心城区内共计32个地块，项目建设规模为拟建停车场32个，建设停车位共5292个，配置充电桩200个。</w:t>
            </w:r>
          </w:p>
        </w:tc>
        <w:tc>
          <w:tcPr>
            <w:tcW w:w="2278" w:type="dxa"/>
            <w:shd w:val="clear" w:color="auto" w:fill="auto"/>
            <w:vAlign w:val="center"/>
          </w:tcPr>
          <w:p>
            <w:pPr>
              <w:pStyle w:val="37"/>
              <w:jc w:val="left"/>
            </w:pPr>
            <w:r>
              <w:rPr>
                <w:rFonts w:hint="eastAsia"/>
              </w:rPr>
              <w:t>《关于醴陵市公共停车设施建设项目的批复》（醴发改〔2020〕79号）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990" w:hRule="atLeast"/>
          <w:jc w:val="center"/>
        </w:trPr>
        <w:tc>
          <w:tcPr>
            <w:tcW w:w="983" w:type="dxa"/>
            <w:shd w:val="clear" w:color="auto" w:fill="auto"/>
            <w:vAlign w:val="center"/>
          </w:tcPr>
          <w:p>
            <w:pPr>
              <w:pStyle w:val="37"/>
            </w:pPr>
            <w:r>
              <w:rPr>
                <w:rFonts w:hint="eastAsia"/>
              </w:rPr>
              <w:t>园区建设类</w:t>
            </w:r>
          </w:p>
        </w:tc>
        <w:tc>
          <w:tcPr>
            <w:tcW w:w="1559" w:type="dxa"/>
            <w:shd w:val="clear" w:color="auto" w:fill="auto"/>
            <w:vAlign w:val="center"/>
          </w:tcPr>
          <w:p>
            <w:pPr>
              <w:pStyle w:val="37"/>
            </w:pPr>
            <w:r>
              <w:rPr>
                <w:rFonts w:hint="eastAsia"/>
              </w:rPr>
              <w:t>东富工业园综合配套项目</w:t>
            </w:r>
          </w:p>
        </w:tc>
        <w:tc>
          <w:tcPr>
            <w:tcW w:w="4819" w:type="dxa"/>
            <w:shd w:val="clear" w:color="auto" w:fill="auto"/>
            <w:vAlign w:val="center"/>
          </w:tcPr>
          <w:p>
            <w:pPr>
              <w:pStyle w:val="37"/>
              <w:jc w:val="both"/>
            </w:pPr>
            <w:r>
              <w:rPr>
                <w:rFonts w:hint="eastAsia"/>
              </w:rPr>
              <w:t>项目主要建设内容为产业配套区的研发基地、科技成果孵化平台、湘赣边电瓷电器检测检验中心二期、标准化厂房、仓库、物流中心及配套设施建设，加油加气站，市政道路、自来水公司供水加压泵站、地下综合管线等市政配套设施的建设等。</w:t>
            </w:r>
          </w:p>
        </w:tc>
        <w:tc>
          <w:tcPr>
            <w:tcW w:w="2278" w:type="dxa"/>
            <w:shd w:val="clear" w:color="auto" w:fill="auto"/>
            <w:vAlign w:val="center"/>
          </w:tcPr>
          <w:p>
            <w:pPr>
              <w:pStyle w:val="37"/>
              <w:jc w:val="left"/>
            </w:pPr>
            <w:r>
              <w:rPr>
                <w:rFonts w:hint="eastAsia"/>
              </w:rPr>
              <w:t>《关于湖南省醴陵市经济开发区东富工业园（湘赣合作示范区）综合配套项目可行性研究报告的批复》（醴发改〔2019〕242号）</w:t>
            </w:r>
          </w:p>
        </w:tc>
      </w:tr>
    </w:tbl>
    <w:p>
      <w:pPr>
        <w:pStyle w:val="29"/>
        <w:ind w:firstLine="632" w:firstLineChars="200"/>
      </w:pPr>
      <w:r>
        <w:rPr>
          <w:rFonts w:hint="eastAsia"/>
        </w:rPr>
        <w:t>资金安排及使用情况</w:t>
      </w:r>
    </w:p>
    <w:p>
      <w:pPr>
        <w:ind w:firstLine="630"/>
      </w:pPr>
      <w:r>
        <w:rPr>
          <w:rFonts w:hint="eastAsia"/>
        </w:rPr>
        <w:t>2018-2020年醴陵市政府专项债券项目总投资为</w:t>
      </w:r>
      <w:r>
        <w:t>310,523.50</w:t>
      </w:r>
      <w:r>
        <w:rPr>
          <w:rFonts w:hint="eastAsia"/>
        </w:rPr>
        <w:t>万元，债券发行金额总计107,900万元。其中：专项债券资金支出</w:t>
      </w:r>
      <w:r>
        <w:t>89,411.03</w:t>
      </w:r>
      <w:r>
        <w:rPr>
          <w:rFonts w:hint="eastAsia"/>
        </w:rPr>
        <w:t>万元，资金结余</w:t>
      </w:r>
      <w:r>
        <w:t>18,489.06</w:t>
      </w:r>
      <w:r>
        <w:rPr>
          <w:rFonts w:hint="eastAsia"/>
        </w:rPr>
        <w:t>万元，专项债券资金执行率</w:t>
      </w:r>
      <w:r>
        <w:t>82.86%</w:t>
      </w:r>
      <w:r>
        <w:rPr>
          <w:rFonts w:hint="eastAsia"/>
        </w:rPr>
        <w:t>，汇总情况如下表：</w:t>
      </w:r>
    </w:p>
    <w:p>
      <w:pPr>
        <w:ind w:firstLine="470"/>
        <w:jc w:val="right"/>
        <w:rPr>
          <w:sz w:val="24"/>
          <w:szCs w:val="24"/>
        </w:rPr>
      </w:pPr>
      <w:r>
        <w:rPr>
          <w:rFonts w:hint="eastAsia"/>
          <w:sz w:val="24"/>
          <w:szCs w:val="24"/>
        </w:rPr>
        <w:t>单位：万元</w:t>
      </w:r>
    </w:p>
    <w:tbl>
      <w:tblPr>
        <w:tblStyle w:val="9"/>
        <w:tblW w:w="95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8"/>
        <w:gridCol w:w="997"/>
        <w:gridCol w:w="1334"/>
        <w:gridCol w:w="1296"/>
        <w:gridCol w:w="1418"/>
        <w:gridCol w:w="1134"/>
        <w:gridCol w:w="1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2038" w:type="dxa"/>
            <w:shd w:val="clear" w:color="auto" w:fill="auto"/>
            <w:vAlign w:val="center"/>
          </w:tcPr>
          <w:p>
            <w:pPr>
              <w:pStyle w:val="37"/>
              <w:rPr>
                <w:b/>
                <w:bCs/>
                <w:sz w:val="22"/>
                <w:szCs w:val="22"/>
              </w:rPr>
            </w:pPr>
            <w:r>
              <w:rPr>
                <w:rFonts w:hint="eastAsia"/>
                <w:b/>
                <w:bCs/>
                <w:sz w:val="22"/>
                <w:szCs w:val="22"/>
              </w:rPr>
              <w:t>项目名称</w:t>
            </w:r>
          </w:p>
        </w:tc>
        <w:tc>
          <w:tcPr>
            <w:tcW w:w="997" w:type="dxa"/>
            <w:shd w:val="clear" w:color="auto" w:fill="auto"/>
            <w:vAlign w:val="center"/>
          </w:tcPr>
          <w:p>
            <w:pPr>
              <w:pStyle w:val="37"/>
              <w:rPr>
                <w:b/>
                <w:bCs/>
                <w:sz w:val="22"/>
                <w:szCs w:val="22"/>
              </w:rPr>
            </w:pPr>
            <w:r>
              <w:rPr>
                <w:rFonts w:hint="eastAsia"/>
                <w:b/>
                <w:bCs/>
                <w:sz w:val="22"/>
                <w:szCs w:val="22"/>
              </w:rPr>
              <w:t>资金到位日期</w:t>
            </w:r>
          </w:p>
        </w:tc>
        <w:tc>
          <w:tcPr>
            <w:tcW w:w="1334" w:type="dxa"/>
            <w:shd w:val="clear" w:color="auto" w:fill="auto"/>
            <w:vAlign w:val="center"/>
          </w:tcPr>
          <w:p>
            <w:pPr>
              <w:pStyle w:val="37"/>
              <w:rPr>
                <w:b/>
                <w:bCs/>
                <w:sz w:val="22"/>
                <w:szCs w:val="22"/>
              </w:rPr>
            </w:pPr>
            <w:r>
              <w:rPr>
                <w:rFonts w:hint="eastAsia"/>
                <w:b/>
                <w:bCs/>
                <w:sz w:val="22"/>
                <w:szCs w:val="22"/>
              </w:rPr>
              <w:t>项目总投资</w:t>
            </w:r>
          </w:p>
        </w:tc>
        <w:tc>
          <w:tcPr>
            <w:tcW w:w="1296" w:type="dxa"/>
            <w:shd w:val="clear" w:color="auto" w:fill="auto"/>
            <w:vAlign w:val="center"/>
          </w:tcPr>
          <w:p>
            <w:pPr>
              <w:pStyle w:val="37"/>
              <w:rPr>
                <w:b/>
                <w:bCs/>
                <w:sz w:val="22"/>
                <w:szCs w:val="22"/>
              </w:rPr>
            </w:pPr>
            <w:r>
              <w:rPr>
                <w:rFonts w:hint="eastAsia"/>
                <w:b/>
                <w:bCs/>
                <w:sz w:val="22"/>
                <w:szCs w:val="22"/>
              </w:rPr>
              <w:t>债券金额</w:t>
            </w:r>
          </w:p>
        </w:tc>
        <w:tc>
          <w:tcPr>
            <w:tcW w:w="1418" w:type="dxa"/>
            <w:shd w:val="clear" w:color="auto" w:fill="auto"/>
            <w:noWrap/>
            <w:vAlign w:val="center"/>
          </w:tcPr>
          <w:p>
            <w:pPr>
              <w:pStyle w:val="37"/>
              <w:rPr>
                <w:b/>
                <w:bCs/>
                <w:sz w:val="22"/>
                <w:szCs w:val="22"/>
              </w:rPr>
            </w:pPr>
            <w:r>
              <w:rPr>
                <w:rFonts w:hint="eastAsia"/>
                <w:b/>
                <w:bCs/>
                <w:sz w:val="22"/>
                <w:szCs w:val="22"/>
              </w:rPr>
              <w:t>资金使用</w:t>
            </w:r>
          </w:p>
        </w:tc>
        <w:tc>
          <w:tcPr>
            <w:tcW w:w="1134" w:type="dxa"/>
            <w:shd w:val="clear" w:color="auto" w:fill="auto"/>
            <w:noWrap/>
            <w:vAlign w:val="center"/>
          </w:tcPr>
          <w:p>
            <w:pPr>
              <w:pStyle w:val="37"/>
              <w:rPr>
                <w:b/>
                <w:bCs/>
                <w:sz w:val="22"/>
                <w:szCs w:val="22"/>
              </w:rPr>
            </w:pPr>
            <w:r>
              <w:rPr>
                <w:rFonts w:hint="eastAsia"/>
                <w:b/>
                <w:bCs/>
                <w:sz w:val="22"/>
                <w:szCs w:val="22"/>
              </w:rPr>
              <w:t>资金结余</w:t>
            </w:r>
          </w:p>
        </w:tc>
        <w:tc>
          <w:tcPr>
            <w:tcW w:w="1309" w:type="dxa"/>
            <w:shd w:val="clear" w:color="auto" w:fill="auto"/>
            <w:noWrap/>
            <w:vAlign w:val="center"/>
          </w:tcPr>
          <w:p>
            <w:pPr>
              <w:pStyle w:val="37"/>
              <w:rPr>
                <w:b/>
                <w:bCs/>
                <w:sz w:val="22"/>
                <w:szCs w:val="22"/>
              </w:rPr>
            </w:pPr>
            <w:r>
              <w:rPr>
                <w:rFonts w:hint="eastAsia"/>
                <w:b/>
                <w:bCs/>
                <w:sz w:val="22"/>
                <w:szCs w:val="22"/>
              </w:rPr>
              <w:t>资金执行率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8" w:type="dxa"/>
            <w:shd w:val="clear" w:color="auto" w:fill="auto"/>
            <w:vAlign w:val="center"/>
          </w:tcPr>
          <w:p>
            <w:pPr>
              <w:pStyle w:val="37"/>
              <w:rPr>
                <w:sz w:val="22"/>
                <w:szCs w:val="22"/>
              </w:rPr>
            </w:pPr>
            <w:r>
              <w:rPr>
                <w:rFonts w:hint="eastAsia"/>
                <w:sz w:val="22"/>
                <w:szCs w:val="22"/>
              </w:rPr>
              <w:t>2016年一批次F块</w:t>
            </w:r>
          </w:p>
        </w:tc>
        <w:tc>
          <w:tcPr>
            <w:tcW w:w="997" w:type="dxa"/>
            <w:vMerge w:val="restart"/>
            <w:shd w:val="clear" w:color="auto" w:fill="auto"/>
            <w:vAlign w:val="center"/>
          </w:tcPr>
          <w:p>
            <w:pPr>
              <w:pStyle w:val="37"/>
              <w:rPr>
                <w:sz w:val="22"/>
                <w:szCs w:val="22"/>
              </w:rPr>
            </w:pPr>
            <w:r>
              <w:rPr>
                <w:rFonts w:hint="eastAsia"/>
                <w:sz w:val="22"/>
                <w:szCs w:val="22"/>
              </w:rPr>
              <w:t>2018-9</w:t>
            </w:r>
          </w:p>
        </w:tc>
        <w:tc>
          <w:tcPr>
            <w:tcW w:w="1334" w:type="dxa"/>
            <w:shd w:val="clear" w:color="auto" w:fill="auto"/>
            <w:vAlign w:val="center"/>
          </w:tcPr>
          <w:p>
            <w:pPr>
              <w:pStyle w:val="37"/>
              <w:rPr>
                <w:sz w:val="22"/>
                <w:szCs w:val="22"/>
              </w:rPr>
            </w:pPr>
            <w:r>
              <w:rPr>
                <w:rFonts w:eastAsia="等线" w:cs="Times New Roman"/>
                <w:color w:val="000000"/>
                <w:sz w:val="22"/>
                <w:szCs w:val="22"/>
              </w:rPr>
              <w:t>8,691.00</w:t>
            </w:r>
          </w:p>
        </w:tc>
        <w:tc>
          <w:tcPr>
            <w:tcW w:w="1296" w:type="dxa"/>
            <w:shd w:val="clear" w:color="auto" w:fill="auto"/>
            <w:vAlign w:val="center"/>
          </w:tcPr>
          <w:p>
            <w:pPr>
              <w:pStyle w:val="37"/>
              <w:rPr>
                <w:sz w:val="22"/>
                <w:szCs w:val="22"/>
              </w:rPr>
            </w:pPr>
            <w:r>
              <w:rPr>
                <w:rFonts w:eastAsia="等线" w:cs="Times New Roman"/>
                <w:color w:val="000000"/>
                <w:sz w:val="22"/>
                <w:szCs w:val="22"/>
              </w:rPr>
              <w:t>7,000.00</w:t>
            </w:r>
          </w:p>
        </w:tc>
        <w:tc>
          <w:tcPr>
            <w:tcW w:w="1418" w:type="dxa"/>
            <w:shd w:val="clear" w:color="auto" w:fill="auto"/>
            <w:vAlign w:val="center"/>
          </w:tcPr>
          <w:p>
            <w:pPr>
              <w:pStyle w:val="37"/>
              <w:rPr>
                <w:sz w:val="22"/>
                <w:szCs w:val="22"/>
              </w:rPr>
            </w:pPr>
            <w:r>
              <w:rPr>
                <w:rFonts w:eastAsia="等线" w:cs="Times New Roman"/>
                <w:color w:val="000000"/>
                <w:sz w:val="22"/>
                <w:szCs w:val="22"/>
              </w:rPr>
              <w:t>7,000.00</w:t>
            </w:r>
          </w:p>
        </w:tc>
        <w:tc>
          <w:tcPr>
            <w:tcW w:w="1134" w:type="dxa"/>
            <w:shd w:val="clear" w:color="auto" w:fill="auto"/>
            <w:noWrap/>
            <w:vAlign w:val="center"/>
          </w:tcPr>
          <w:p>
            <w:pPr>
              <w:pStyle w:val="37"/>
              <w:rPr>
                <w:sz w:val="22"/>
                <w:szCs w:val="22"/>
              </w:rPr>
            </w:pPr>
            <w:r>
              <w:rPr>
                <w:rFonts w:hint="eastAsia"/>
                <w:sz w:val="22"/>
                <w:szCs w:val="22"/>
              </w:rPr>
              <w:t>-</w:t>
            </w:r>
          </w:p>
        </w:tc>
        <w:tc>
          <w:tcPr>
            <w:tcW w:w="1309" w:type="dxa"/>
            <w:shd w:val="clear" w:color="auto" w:fill="auto"/>
            <w:noWrap/>
            <w:vAlign w:val="center"/>
          </w:tcPr>
          <w:p>
            <w:pPr>
              <w:pStyle w:val="37"/>
              <w:rPr>
                <w:sz w:val="22"/>
                <w:szCs w:val="22"/>
              </w:rPr>
            </w:pPr>
            <w:r>
              <w:rPr>
                <w:rFonts w:hint="eastAsia"/>
                <w:sz w:val="22"/>
                <w:szCs w:val="22"/>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8" w:type="dxa"/>
            <w:shd w:val="clear" w:color="auto" w:fill="auto"/>
            <w:vAlign w:val="center"/>
          </w:tcPr>
          <w:p>
            <w:pPr>
              <w:pStyle w:val="37"/>
              <w:rPr>
                <w:sz w:val="22"/>
                <w:szCs w:val="22"/>
              </w:rPr>
            </w:pPr>
            <w:r>
              <w:rPr>
                <w:rFonts w:hint="eastAsia"/>
                <w:sz w:val="22"/>
                <w:szCs w:val="22"/>
              </w:rPr>
              <w:t>2010年C块</w:t>
            </w:r>
          </w:p>
        </w:tc>
        <w:tc>
          <w:tcPr>
            <w:tcW w:w="997" w:type="dxa"/>
            <w:vMerge w:val="continue"/>
            <w:vAlign w:val="center"/>
          </w:tcPr>
          <w:p>
            <w:pPr>
              <w:pStyle w:val="37"/>
              <w:rPr>
                <w:sz w:val="22"/>
                <w:szCs w:val="22"/>
              </w:rPr>
            </w:pPr>
          </w:p>
        </w:tc>
        <w:tc>
          <w:tcPr>
            <w:tcW w:w="1334" w:type="dxa"/>
            <w:shd w:val="clear" w:color="auto" w:fill="auto"/>
            <w:vAlign w:val="center"/>
          </w:tcPr>
          <w:p>
            <w:pPr>
              <w:pStyle w:val="37"/>
              <w:rPr>
                <w:sz w:val="22"/>
                <w:szCs w:val="22"/>
              </w:rPr>
            </w:pPr>
            <w:r>
              <w:rPr>
                <w:rFonts w:eastAsia="等线" w:cs="Times New Roman"/>
                <w:color w:val="000000"/>
                <w:sz w:val="22"/>
                <w:szCs w:val="22"/>
              </w:rPr>
              <w:t>9,097.00</w:t>
            </w:r>
          </w:p>
        </w:tc>
        <w:tc>
          <w:tcPr>
            <w:tcW w:w="1296" w:type="dxa"/>
            <w:shd w:val="clear" w:color="auto" w:fill="auto"/>
            <w:vAlign w:val="center"/>
          </w:tcPr>
          <w:p>
            <w:pPr>
              <w:pStyle w:val="37"/>
              <w:rPr>
                <w:sz w:val="22"/>
                <w:szCs w:val="22"/>
              </w:rPr>
            </w:pPr>
            <w:r>
              <w:rPr>
                <w:rFonts w:eastAsia="等线" w:cs="Times New Roman"/>
                <w:color w:val="000000"/>
                <w:sz w:val="22"/>
                <w:szCs w:val="22"/>
              </w:rPr>
              <w:t>8,100.00</w:t>
            </w:r>
          </w:p>
        </w:tc>
        <w:tc>
          <w:tcPr>
            <w:tcW w:w="1418" w:type="dxa"/>
            <w:shd w:val="clear" w:color="auto" w:fill="auto"/>
            <w:vAlign w:val="center"/>
          </w:tcPr>
          <w:p>
            <w:pPr>
              <w:pStyle w:val="37"/>
              <w:rPr>
                <w:sz w:val="22"/>
                <w:szCs w:val="22"/>
              </w:rPr>
            </w:pPr>
            <w:r>
              <w:rPr>
                <w:rFonts w:eastAsia="等线" w:cs="Times New Roman"/>
                <w:color w:val="000000"/>
                <w:sz w:val="22"/>
                <w:szCs w:val="22"/>
              </w:rPr>
              <w:t>8,100.00</w:t>
            </w:r>
          </w:p>
        </w:tc>
        <w:tc>
          <w:tcPr>
            <w:tcW w:w="1134" w:type="dxa"/>
            <w:shd w:val="clear" w:color="auto" w:fill="auto"/>
            <w:noWrap/>
            <w:vAlign w:val="center"/>
          </w:tcPr>
          <w:p>
            <w:pPr>
              <w:pStyle w:val="37"/>
              <w:rPr>
                <w:sz w:val="22"/>
                <w:szCs w:val="22"/>
              </w:rPr>
            </w:pPr>
            <w:r>
              <w:rPr>
                <w:rFonts w:hint="eastAsia"/>
                <w:sz w:val="22"/>
                <w:szCs w:val="22"/>
              </w:rPr>
              <w:t>-</w:t>
            </w:r>
          </w:p>
        </w:tc>
        <w:tc>
          <w:tcPr>
            <w:tcW w:w="1309" w:type="dxa"/>
            <w:shd w:val="clear" w:color="auto" w:fill="auto"/>
            <w:noWrap/>
            <w:vAlign w:val="center"/>
          </w:tcPr>
          <w:p>
            <w:pPr>
              <w:pStyle w:val="37"/>
              <w:rPr>
                <w:sz w:val="22"/>
                <w:szCs w:val="22"/>
              </w:rPr>
            </w:pPr>
            <w:r>
              <w:rPr>
                <w:rFonts w:hint="eastAsia"/>
                <w:sz w:val="22"/>
                <w:szCs w:val="22"/>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8" w:type="dxa"/>
            <w:shd w:val="clear" w:color="auto" w:fill="auto"/>
            <w:vAlign w:val="center"/>
          </w:tcPr>
          <w:p>
            <w:pPr>
              <w:pStyle w:val="37"/>
              <w:rPr>
                <w:sz w:val="22"/>
                <w:szCs w:val="22"/>
              </w:rPr>
            </w:pPr>
            <w:r>
              <w:rPr>
                <w:rFonts w:hint="eastAsia"/>
                <w:sz w:val="22"/>
                <w:szCs w:val="22"/>
              </w:rPr>
              <w:t>日用瓷制造项目</w:t>
            </w:r>
          </w:p>
        </w:tc>
        <w:tc>
          <w:tcPr>
            <w:tcW w:w="997" w:type="dxa"/>
            <w:vMerge w:val="continue"/>
            <w:vAlign w:val="center"/>
          </w:tcPr>
          <w:p>
            <w:pPr>
              <w:pStyle w:val="37"/>
              <w:rPr>
                <w:sz w:val="22"/>
                <w:szCs w:val="22"/>
              </w:rPr>
            </w:pPr>
          </w:p>
        </w:tc>
        <w:tc>
          <w:tcPr>
            <w:tcW w:w="1334" w:type="dxa"/>
            <w:shd w:val="clear" w:color="auto" w:fill="auto"/>
            <w:vAlign w:val="center"/>
          </w:tcPr>
          <w:p>
            <w:pPr>
              <w:pStyle w:val="37"/>
              <w:rPr>
                <w:sz w:val="22"/>
                <w:szCs w:val="22"/>
              </w:rPr>
            </w:pPr>
            <w:r>
              <w:rPr>
                <w:rFonts w:hint="eastAsia" w:eastAsia="等线" w:cs="Times New Roman"/>
                <w:color w:val="000000"/>
                <w:sz w:val="22"/>
                <w:szCs w:val="22"/>
              </w:rPr>
              <w:t>6,175.00</w:t>
            </w:r>
          </w:p>
        </w:tc>
        <w:tc>
          <w:tcPr>
            <w:tcW w:w="1296" w:type="dxa"/>
            <w:shd w:val="clear" w:color="auto" w:fill="auto"/>
            <w:vAlign w:val="center"/>
          </w:tcPr>
          <w:p>
            <w:pPr>
              <w:pStyle w:val="37"/>
              <w:rPr>
                <w:sz w:val="22"/>
                <w:szCs w:val="22"/>
              </w:rPr>
            </w:pPr>
            <w:r>
              <w:rPr>
                <w:rFonts w:eastAsia="等线" w:cs="Times New Roman"/>
                <w:color w:val="000000"/>
                <w:sz w:val="22"/>
                <w:szCs w:val="22"/>
              </w:rPr>
              <w:t>3,000.00</w:t>
            </w:r>
          </w:p>
        </w:tc>
        <w:tc>
          <w:tcPr>
            <w:tcW w:w="1418" w:type="dxa"/>
            <w:shd w:val="clear" w:color="auto" w:fill="auto"/>
            <w:vAlign w:val="center"/>
          </w:tcPr>
          <w:p>
            <w:pPr>
              <w:pStyle w:val="37"/>
              <w:rPr>
                <w:sz w:val="22"/>
                <w:szCs w:val="22"/>
              </w:rPr>
            </w:pPr>
            <w:r>
              <w:rPr>
                <w:rFonts w:eastAsia="等线" w:cs="Times New Roman"/>
                <w:color w:val="000000"/>
                <w:sz w:val="22"/>
                <w:szCs w:val="22"/>
              </w:rPr>
              <w:t>3,000.00</w:t>
            </w:r>
          </w:p>
        </w:tc>
        <w:tc>
          <w:tcPr>
            <w:tcW w:w="1134" w:type="dxa"/>
            <w:shd w:val="clear" w:color="auto" w:fill="auto"/>
            <w:noWrap/>
            <w:vAlign w:val="center"/>
          </w:tcPr>
          <w:p>
            <w:pPr>
              <w:pStyle w:val="37"/>
              <w:rPr>
                <w:sz w:val="22"/>
                <w:szCs w:val="22"/>
              </w:rPr>
            </w:pPr>
            <w:r>
              <w:rPr>
                <w:rFonts w:hint="eastAsia"/>
                <w:sz w:val="22"/>
                <w:szCs w:val="22"/>
              </w:rPr>
              <w:t>-</w:t>
            </w:r>
          </w:p>
        </w:tc>
        <w:tc>
          <w:tcPr>
            <w:tcW w:w="1309" w:type="dxa"/>
            <w:shd w:val="clear" w:color="auto" w:fill="auto"/>
            <w:noWrap/>
            <w:vAlign w:val="center"/>
          </w:tcPr>
          <w:p>
            <w:pPr>
              <w:pStyle w:val="37"/>
              <w:rPr>
                <w:sz w:val="22"/>
                <w:szCs w:val="22"/>
              </w:rPr>
            </w:pPr>
            <w:r>
              <w:rPr>
                <w:rFonts w:hint="eastAsia"/>
                <w:sz w:val="22"/>
                <w:szCs w:val="22"/>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8" w:type="dxa"/>
            <w:shd w:val="clear" w:color="auto" w:fill="auto"/>
            <w:vAlign w:val="center"/>
          </w:tcPr>
          <w:p>
            <w:pPr>
              <w:pStyle w:val="37"/>
              <w:rPr>
                <w:sz w:val="22"/>
                <w:szCs w:val="22"/>
              </w:rPr>
            </w:pPr>
            <w:r>
              <w:rPr>
                <w:rFonts w:hint="eastAsia"/>
                <w:sz w:val="22"/>
                <w:szCs w:val="22"/>
              </w:rPr>
              <w:t>2017年二批次I块</w:t>
            </w:r>
          </w:p>
        </w:tc>
        <w:tc>
          <w:tcPr>
            <w:tcW w:w="997" w:type="dxa"/>
            <w:vMerge w:val="continue"/>
            <w:vAlign w:val="center"/>
          </w:tcPr>
          <w:p>
            <w:pPr>
              <w:pStyle w:val="37"/>
              <w:rPr>
                <w:sz w:val="22"/>
                <w:szCs w:val="22"/>
              </w:rPr>
            </w:pPr>
          </w:p>
        </w:tc>
        <w:tc>
          <w:tcPr>
            <w:tcW w:w="1334" w:type="dxa"/>
            <w:shd w:val="clear" w:color="auto" w:fill="auto"/>
            <w:vAlign w:val="center"/>
          </w:tcPr>
          <w:p>
            <w:pPr>
              <w:pStyle w:val="37"/>
              <w:rPr>
                <w:sz w:val="22"/>
                <w:szCs w:val="22"/>
                <w:highlight w:val="red"/>
              </w:rPr>
            </w:pPr>
            <w:r>
              <w:rPr>
                <w:rFonts w:eastAsia="等线" w:cs="Times New Roman"/>
                <w:color w:val="000000"/>
                <w:sz w:val="22"/>
                <w:szCs w:val="22"/>
              </w:rPr>
              <w:t>4,090.00</w:t>
            </w:r>
          </w:p>
        </w:tc>
        <w:tc>
          <w:tcPr>
            <w:tcW w:w="1296" w:type="dxa"/>
            <w:shd w:val="clear" w:color="auto" w:fill="auto"/>
            <w:vAlign w:val="center"/>
          </w:tcPr>
          <w:p>
            <w:pPr>
              <w:pStyle w:val="37"/>
              <w:rPr>
                <w:sz w:val="22"/>
                <w:szCs w:val="22"/>
                <w:highlight w:val="red"/>
              </w:rPr>
            </w:pPr>
            <w:r>
              <w:rPr>
                <w:rFonts w:eastAsia="等线" w:cs="Times New Roman"/>
                <w:color w:val="000000"/>
                <w:sz w:val="22"/>
                <w:szCs w:val="22"/>
              </w:rPr>
              <w:t>3,341.00</w:t>
            </w:r>
          </w:p>
        </w:tc>
        <w:tc>
          <w:tcPr>
            <w:tcW w:w="1418" w:type="dxa"/>
            <w:shd w:val="clear" w:color="auto" w:fill="auto"/>
            <w:vAlign w:val="center"/>
          </w:tcPr>
          <w:p>
            <w:pPr>
              <w:pStyle w:val="37"/>
              <w:rPr>
                <w:sz w:val="22"/>
                <w:szCs w:val="22"/>
                <w:highlight w:val="red"/>
              </w:rPr>
            </w:pPr>
            <w:r>
              <w:rPr>
                <w:rFonts w:eastAsia="等线" w:cs="Times New Roman"/>
                <w:color w:val="000000"/>
                <w:sz w:val="22"/>
                <w:szCs w:val="22"/>
              </w:rPr>
              <w:t>3,341.00</w:t>
            </w:r>
          </w:p>
        </w:tc>
        <w:tc>
          <w:tcPr>
            <w:tcW w:w="1134" w:type="dxa"/>
            <w:shd w:val="clear" w:color="auto" w:fill="auto"/>
            <w:noWrap/>
            <w:vAlign w:val="center"/>
          </w:tcPr>
          <w:p>
            <w:pPr>
              <w:pStyle w:val="37"/>
              <w:rPr>
                <w:sz w:val="22"/>
                <w:szCs w:val="22"/>
              </w:rPr>
            </w:pPr>
            <w:r>
              <w:rPr>
                <w:rFonts w:hint="eastAsia"/>
                <w:sz w:val="22"/>
                <w:szCs w:val="22"/>
              </w:rPr>
              <w:t>-</w:t>
            </w:r>
          </w:p>
        </w:tc>
        <w:tc>
          <w:tcPr>
            <w:tcW w:w="1309" w:type="dxa"/>
            <w:shd w:val="clear" w:color="auto" w:fill="auto"/>
            <w:noWrap/>
            <w:vAlign w:val="center"/>
          </w:tcPr>
          <w:p>
            <w:pPr>
              <w:pStyle w:val="37"/>
              <w:rPr>
                <w:sz w:val="22"/>
                <w:szCs w:val="22"/>
              </w:rPr>
            </w:pPr>
            <w:r>
              <w:rPr>
                <w:rFonts w:hint="eastAsia"/>
                <w:sz w:val="22"/>
                <w:szCs w:val="22"/>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8" w:type="dxa"/>
            <w:shd w:val="clear" w:color="auto" w:fill="auto"/>
            <w:vAlign w:val="center"/>
          </w:tcPr>
          <w:p>
            <w:pPr>
              <w:pStyle w:val="37"/>
              <w:rPr>
                <w:sz w:val="22"/>
                <w:szCs w:val="22"/>
              </w:rPr>
            </w:pPr>
            <w:r>
              <w:rPr>
                <w:rFonts w:hint="eastAsia"/>
                <w:sz w:val="22"/>
                <w:szCs w:val="22"/>
              </w:rPr>
              <w:t>2017年一批次G块</w:t>
            </w:r>
          </w:p>
        </w:tc>
        <w:tc>
          <w:tcPr>
            <w:tcW w:w="997" w:type="dxa"/>
            <w:vMerge w:val="continue"/>
            <w:vAlign w:val="center"/>
          </w:tcPr>
          <w:p>
            <w:pPr>
              <w:pStyle w:val="37"/>
              <w:rPr>
                <w:sz w:val="22"/>
                <w:szCs w:val="22"/>
              </w:rPr>
            </w:pPr>
          </w:p>
        </w:tc>
        <w:tc>
          <w:tcPr>
            <w:tcW w:w="1334" w:type="dxa"/>
            <w:shd w:val="clear" w:color="auto" w:fill="auto"/>
            <w:vAlign w:val="center"/>
          </w:tcPr>
          <w:p>
            <w:pPr>
              <w:pStyle w:val="37"/>
              <w:rPr>
                <w:sz w:val="22"/>
                <w:szCs w:val="22"/>
                <w:highlight w:val="red"/>
              </w:rPr>
            </w:pPr>
            <w:r>
              <w:rPr>
                <w:rFonts w:eastAsia="等线" w:cs="Times New Roman"/>
                <w:color w:val="000000"/>
                <w:sz w:val="22"/>
                <w:szCs w:val="22"/>
              </w:rPr>
              <w:t>4,032.00</w:t>
            </w:r>
          </w:p>
        </w:tc>
        <w:tc>
          <w:tcPr>
            <w:tcW w:w="1296" w:type="dxa"/>
            <w:shd w:val="clear" w:color="auto" w:fill="auto"/>
            <w:vAlign w:val="center"/>
          </w:tcPr>
          <w:p>
            <w:pPr>
              <w:pStyle w:val="37"/>
              <w:rPr>
                <w:sz w:val="22"/>
                <w:szCs w:val="22"/>
                <w:highlight w:val="red"/>
              </w:rPr>
            </w:pPr>
            <w:r>
              <w:rPr>
                <w:rFonts w:eastAsia="等线" w:cs="Times New Roman"/>
                <w:color w:val="000000"/>
                <w:sz w:val="22"/>
                <w:szCs w:val="22"/>
              </w:rPr>
              <w:t>3,659.00</w:t>
            </w:r>
          </w:p>
        </w:tc>
        <w:tc>
          <w:tcPr>
            <w:tcW w:w="1418" w:type="dxa"/>
            <w:shd w:val="clear" w:color="auto" w:fill="auto"/>
            <w:vAlign w:val="center"/>
          </w:tcPr>
          <w:p>
            <w:pPr>
              <w:pStyle w:val="37"/>
              <w:rPr>
                <w:sz w:val="22"/>
                <w:szCs w:val="22"/>
                <w:highlight w:val="red"/>
              </w:rPr>
            </w:pPr>
            <w:r>
              <w:rPr>
                <w:rFonts w:eastAsia="等线" w:cs="Times New Roman"/>
                <w:color w:val="000000"/>
                <w:sz w:val="22"/>
                <w:szCs w:val="22"/>
              </w:rPr>
              <w:t>3,659.00</w:t>
            </w:r>
          </w:p>
        </w:tc>
        <w:tc>
          <w:tcPr>
            <w:tcW w:w="1134" w:type="dxa"/>
            <w:shd w:val="clear" w:color="auto" w:fill="auto"/>
            <w:noWrap/>
            <w:vAlign w:val="center"/>
          </w:tcPr>
          <w:p>
            <w:pPr>
              <w:pStyle w:val="37"/>
              <w:rPr>
                <w:sz w:val="22"/>
                <w:szCs w:val="22"/>
              </w:rPr>
            </w:pPr>
            <w:r>
              <w:rPr>
                <w:rFonts w:hint="eastAsia"/>
                <w:sz w:val="22"/>
                <w:szCs w:val="22"/>
              </w:rPr>
              <w:t>-</w:t>
            </w:r>
          </w:p>
        </w:tc>
        <w:tc>
          <w:tcPr>
            <w:tcW w:w="1309" w:type="dxa"/>
            <w:shd w:val="clear" w:color="auto" w:fill="auto"/>
            <w:noWrap/>
            <w:vAlign w:val="center"/>
          </w:tcPr>
          <w:p>
            <w:pPr>
              <w:pStyle w:val="37"/>
              <w:rPr>
                <w:sz w:val="22"/>
                <w:szCs w:val="22"/>
              </w:rPr>
            </w:pPr>
            <w:r>
              <w:rPr>
                <w:rFonts w:hint="eastAsia"/>
                <w:sz w:val="22"/>
                <w:szCs w:val="22"/>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8" w:type="dxa"/>
            <w:shd w:val="clear" w:color="auto" w:fill="auto"/>
            <w:vAlign w:val="center"/>
          </w:tcPr>
          <w:p>
            <w:pPr>
              <w:pStyle w:val="37"/>
              <w:rPr>
                <w:sz w:val="22"/>
                <w:szCs w:val="22"/>
              </w:rPr>
            </w:pPr>
            <w:r>
              <w:rPr>
                <w:rFonts w:hint="eastAsia"/>
                <w:sz w:val="22"/>
                <w:szCs w:val="22"/>
              </w:rPr>
              <w:t>仙岳山项目用地</w:t>
            </w:r>
          </w:p>
        </w:tc>
        <w:tc>
          <w:tcPr>
            <w:tcW w:w="997" w:type="dxa"/>
            <w:shd w:val="clear" w:color="auto" w:fill="auto"/>
            <w:vAlign w:val="center"/>
          </w:tcPr>
          <w:p>
            <w:pPr>
              <w:pStyle w:val="37"/>
              <w:rPr>
                <w:sz w:val="22"/>
                <w:szCs w:val="22"/>
              </w:rPr>
            </w:pPr>
            <w:r>
              <w:rPr>
                <w:rFonts w:hint="eastAsia"/>
                <w:sz w:val="22"/>
                <w:szCs w:val="22"/>
              </w:rPr>
              <w:t>2019-9</w:t>
            </w:r>
          </w:p>
        </w:tc>
        <w:tc>
          <w:tcPr>
            <w:tcW w:w="1334" w:type="dxa"/>
            <w:shd w:val="clear" w:color="auto" w:fill="auto"/>
            <w:vAlign w:val="center"/>
          </w:tcPr>
          <w:p>
            <w:pPr>
              <w:pStyle w:val="37"/>
              <w:rPr>
                <w:sz w:val="22"/>
                <w:szCs w:val="22"/>
              </w:rPr>
            </w:pPr>
            <w:r>
              <w:rPr>
                <w:rFonts w:hint="eastAsia"/>
                <w:sz w:val="22"/>
                <w:szCs w:val="22"/>
              </w:rPr>
              <w:t>11,147.70</w:t>
            </w:r>
          </w:p>
        </w:tc>
        <w:tc>
          <w:tcPr>
            <w:tcW w:w="1296" w:type="dxa"/>
            <w:shd w:val="clear" w:color="auto" w:fill="auto"/>
            <w:vAlign w:val="center"/>
          </w:tcPr>
          <w:p>
            <w:pPr>
              <w:pStyle w:val="37"/>
              <w:rPr>
                <w:sz w:val="22"/>
                <w:szCs w:val="22"/>
              </w:rPr>
            </w:pPr>
            <w:r>
              <w:rPr>
                <w:rFonts w:hint="eastAsia"/>
                <w:sz w:val="22"/>
                <w:szCs w:val="22"/>
              </w:rPr>
              <w:t>6,000.00</w:t>
            </w:r>
          </w:p>
        </w:tc>
        <w:tc>
          <w:tcPr>
            <w:tcW w:w="1418" w:type="dxa"/>
            <w:shd w:val="clear" w:color="auto" w:fill="auto"/>
            <w:vAlign w:val="center"/>
          </w:tcPr>
          <w:p>
            <w:pPr>
              <w:pStyle w:val="37"/>
              <w:rPr>
                <w:sz w:val="22"/>
                <w:szCs w:val="22"/>
              </w:rPr>
            </w:pPr>
            <w:r>
              <w:rPr>
                <w:rFonts w:hint="eastAsia"/>
                <w:sz w:val="22"/>
                <w:szCs w:val="22"/>
              </w:rPr>
              <w:t>6,000.00</w:t>
            </w:r>
          </w:p>
        </w:tc>
        <w:tc>
          <w:tcPr>
            <w:tcW w:w="1134" w:type="dxa"/>
            <w:shd w:val="clear" w:color="auto" w:fill="auto"/>
            <w:noWrap/>
            <w:vAlign w:val="center"/>
          </w:tcPr>
          <w:p>
            <w:pPr>
              <w:pStyle w:val="37"/>
              <w:rPr>
                <w:sz w:val="22"/>
                <w:szCs w:val="22"/>
              </w:rPr>
            </w:pPr>
            <w:r>
              <w:rPr>
                <w:rFonts w:hint="eastAsia"/>
                <w:sz w:val="22"/>
                <w:szCs w:val="22"/>
              </w:rPr>
              <w:t>-</w:t>
            </w:r>
          </w:p>
        </w:tc>
        <w:tc>
          <w:tcPr>
            <w:tcW w:w="1309" w:type="dxa"/>
            <w:shd w:val="clear" w:color="auto" w:fill="auto"/>
            <w:noWrap/>
            <w:vAlign w:val="center"/>
          </w:tcPr>
          <w:p>
            <w:pPr>
              <w:pStyle w:val="37"/>
              <w:rPr>
                <w:sz w:val="22"/>
                <w:szCs w:val="22"/>
              </w:rPr>
            </w:pPr>
            <w:r>
              <w:rPr>
                <w:rFonts w:hint="eastAsia"/>
                <w:sz w:val="22"/>
                <w:szCs w:val="22"/>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8" w:type="dxa"/>
            <w:shd w:val="clear" w:color="auto" w:fill="auto"/>
            <w:vAlign w:val="center"/>
          </w:tcPr>
          <w:p>
            <w:pPr>
              <w:pStyle w:val="37"/>
              <w:rPr>
                <w:sz w:val="22"/>
                <w:szCs w:val="22"/>
              </w:rPr>
            </w:pPr>
            <w:r>
              <w:rPr>
                <w:rFonts w:hint="eastAsia"/>
                <w:sz w:val="22"/>
                <w:szCs w:val="22"/>
              </w:rPr>
              <w:t>梧桐山棚改项目</w:t>
            </w:r>
          </w:p>
        </w:tc>
        <w:tc>
          <w:tcPr>
            <w:tcW w:w="997" w:type="dxa"/>
            <w:shd w:val="clear" w:color="auto" w:fill="auto"/>
            <w:vAlign w:val="center"/>
          </w:tcPr>
          <w:p>
            <w:pPr>
              <w:pStyle w:val="37"/>
              <w:rPr>
                <w:sz w:val="22"/>
                <w:szCs w:val="22"/>
              </w:rPr>
            </w:pPr>
            <w:r>
              <w:rPr>
                <w:rFonts w:hint="eastAsia"/>
                <w:sz w:val="22"/>
                <w:szCs w:val="22"/>
              </w:rPr>
              <w:t>2019-6</w:t>
            </w:r>
          </w:p>
        </w:tc>
        <w:tc>
          <w:tcPr>
            <w:tcW w:w="1334" w:type="dxa"/>
            <w:shd w:val="clear" w:color="auto" w:fill="auto"/>
            <w:vAlign w:val="center"/>
          </w:tcPr>
          <w:p>
            <w:pPr>
              <w:pStyle w:val="37"/>
              <w:rPr>
                <w:sz w:val="22"/>
                <w:szCs w:val="22"/>
              </w:rPr>
            </w:pPr>
            <w:r>
              <w:rPr>
                <w:sz w:val="22"/>
                <w:szCs w:val="22"/>
              </w:rPr>
              <w:t>15,000.00</w:t>
            </w:r>
          </w:p>
        </w:tc>
        <w:tc>
          <w:tcPr>
            <w:tcW w:w="1296" w:type="dxa"/>
            <w:shd w:val="clear" w:color="auto" w:fill="auto"/>
            <w:vAlign w:val="center"/>
          </w:tcPr>
          <w:p>
            <w:pPr>
              <w:pStyle w:val="37"/>
              <w:rPr>
                <w:sz w:val="22"/>
                <w:szCs w:val="22"/>
              </w:rPr>
            </w:pPr>
            <w:r>
              <w:rPr>
                <w:rFonts w:hint="eastAsia"/>
                <w:sz w:val="22"/>
                <w:szCs w:val="22"/>
              </w:rPr>
              <w:t>6,360.00</w:t>
            </w:r>
          </w:p>
        </w:tc>
        <w:tc>
          <w:tcPr>
            <w:tcW w:w="1418" w:type="dxa"/>
            <w:shd w:val="clear" w:color="auto" w:fill="auto"/>
            <w:vAlign w:val="center"/>
          </w:tcPr>
          <w:p>
            <w:pPr>
              <w:pStyle w:val="37"/>
              <w:rPr>
                <w:sz w:val="22"/>
                <w:szCs w:val="22"/>
              </w:rPr>
            </w:pPr>
            <w:r>
              <w:rPr>
                <w:sz w:val="22"/>
                <w:szCs w:val="22"/>
              </w:rPr>
              <w:t>2,240.1</w:t>
            </w:r>
          </w:p>
        </w:tc>
        <w:tc>
          <w:tcPr>
            <w:tcW w:w="1134" w:type="dxa"/>
            <w:shd w:val="clear" w:color="auto" w:fill="auto"/>
            <w:noWrap/>
            <w:vAlign w:val="center"/>
          </w:tcPr>
          <w:p>
            <w:pPr>
              <w:pStyle w:val="37"/>
              <w:rPr>
                <w:sz w:val="22"/>
                <w:szCs w:val="22"/>
              </w:rPr>
            </w:pPr>
            <w:r>
              <w:rPr>
                <w:sz w:val="22"/>
                <w:szCs w:val="22"/>
              </w:rPr>
              <w:t>4,119.99</w:t>
            </w:r>
          </w:p>
        </w:tc>
        <w:tc>
          <w:tcPr>
            <w:tcW w:w="1309" w:type="dxa"/>
            <w:shd w:val="clear" w:color="auto" w:fill="auto"/>
            <w:noWrap/>
            <w:vAlign w:val="center"/>
          </w:tcPr>
          <w:p>
            <w:pPr>
              <w:pStyle w:val="37"/>
              <w:rPr>
                <w:sz w:val="22"/>
                <w:szCs w:val="22"/>
              </w:rPr>
            </w:pPr>
            <w:r>
              <w:rPr>
                <w:sz w:val="22"/>
                <w:szCs w:val="22"/>
              </w:rPr>
              <w:t>35.22%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8" w:type="dxa"/>
            <w:shd w:val="clear" w:color="auto" w:fill="auto"/>
            <w:vAlign w:val="center"/>
          </w:tcPr>
          <w:p>
            <w:pPr>
              <w:pStyle w:val="37"/>
              <w:rPr>
                <w:sz w:val="22"/>
                <w:szCs w:val="22"/>
              </w:rPr>
            </w:pPr>
            <w:r>
              <w:rPr>
                <w:rFonts w:hint="eastAsia"/>
                <w:sz w:val="22"/>
                <w:szCs w:val="22"/>
              </w:rPr>
              <w:t>上洲村棚改项目</w:t>
            </w:r>
          </w:p>
        </w:tc>
        <w:tc>
          <w:tcPr>
            <w:tcW w:w="997" w:type="dxa"/>
            <w:shd w:val="clear" w:color="auto" w:fill="auto"/>
            <w:vAlign w:val="center"/>
          </w:tcPr>
          <w:p>
            <w:pPr>
              <w:pStyle w:val="37"/>
              <w:rPr>
                <w:sz w:val="22"/>
                <w:szCs w:val="22"/>
              </w:rPr>
            </w:pPr>
            <w:r>
              <w:rPr>
                <w:sz w:val="22"/>
                <w:szCs w:val="22"/>
              </w:rPr>
              <w:t>2019-5</w:t>
            </w:r>
          </w:p>
        </w:tc>
        <w:tc>
          <w:tcPr>
            <w:tcW w:w="1334" w:type="dxa"/>
            <w:shd w:val="clear" w:color="auto" w:fill="auto"/>
            <w:vAlign w:val="center"/>
          </w:tcPr>
          <w:p>
            <w:pPr>
              <w:pStyle w:val="37"/>
              <w:rPr>
                <w:sz w:val="22"/>
                <w:szCs w:val="22"/>
              </w:rPr>
            </w:pPr>
            <w:r>
              <w:rPr>
                <w:sz w:val="22"/>
                <w:szCs w:val="22"/>
              </w:rPr>
              <w:t>16,340</w:t>
            </w:r>
            <w:r>
              <w:rPr>
                <w:rFonts w:hint="eastAsia"/>
                <w:sz w:val="22"/>
                <w:szCs w:val="22"/>
              </w:rPr>
              <w:t>.</w:t>
            </w:r>
            <w:r>
              <w:rPr>
                <w:sz w:val="22"/>
                <w:szCs w:val="22"/>
              </w:rPr>
              <w:t>00</w:t>
            </w:r>
          </w:p>
        </w:tc>
        <w:tc>
          <w:tcPr>
            <w:tcW w:w="1296" w:type="dxa"/>
            <w:shd w:val="clear" w:color="auto" w:fill="auto"/>
            <w:vAlign w:val="center"/>
          </w:tcPr>
          <w:p>
            <w:pPr>
              <w:pStyle w:val="37"/>
              <w:rPr>
                <w:sz w:val="22"/>
                <w:szCs w:val="22"/>
              </w:rPr>
            </w:pPr>
            <w:r>
              <w:rPr>
                <w:sz w:val="22"/>
                <w:szCs w:val="22"/>
              </w:rPr>
              <w:t>10,660.00</w:t>
            </w:r>
          </w:p>
        </w:tc>
        <w:tc>
          <w:tcPr>
            <w:tcW w:w="1418" w:type="dxa"/>
            <w:shd w:val="clear" w:color="auto" w:fill="auto"/>
            <w:vAlign w:val="center"/>
          </w:tcPr>
          <w:p>
            <w:pPr>
              <w:pStyle w:val="37"/>
              <w:rPr>
                <w:sz w:val="22"/>
                <w:szCs w:val="22"/>
              </w:rPr>
            </w:pPr>
            <w:r>
              <w:rPr>
                <w:sz w:val="22"/>
                <w:szCs w:val="22"/>
              </w:rPr>
              <w:t>5,411.09</w:t>
            </w:r>
          </w:p>
        </w:tc>
        <w:tc>
          <w:tcPr>
            <w:tcW w:w="1134" w:type="dxa"/>
            <w:shd w:val="clear" w:color="auto" w:fill="auto"/>
            <w:noWrap/>
            <w:vAlign w:val="center"/>
          </w:tcPr>
          <w:p>
            <w:pPr>
              <w:pStyle w:val="37"/>
              <w:rPr>
                <w:sz w:val="22"/>
                <w:szCs w:val="22"/>
              </w:rPr>
            </w:pPr>
            <w:r>
              <w:rPr>
                <w:sz w:val="22"/>
                <w:szCs w:val="22"/>
              </w:rPr>
              <w:t>5,248.91</w:t>
            </w:r>
          </w:p>
        </w:tc>
        <w:tc>
          <w:tcPr>
            <w:tcW w:w="1309" w:type="dxa"/>
            <w:shd w:val="clear" w:color="auto" w:fill="auto"/>
            <w:noWrap/>
            <w:vAlign w:val="center"/>
          </w:tcPr>
          <w:p>
            <w:pPr>
              <w:pStyle w:val="37"/>
              <w:rPr>
                <w:sz w:val="22"/>
                <w:szCs w:val="22"/>
              </w:rPr>
            </w:pPr>
            <w:r>
              <w:rPr>
                <w:sz w:val="22"/>
                <w:szCs w:val="22"/>
              </w:rPr>
              <w:t>50.76%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8" w:type="dxa"/>
            <w:shd w:val="clear" w:color="auto" w:fill="auto"/>
            <w:vAlign w:val="center"/>
          </w:tcPr>
          <w:p>
            <w:pPr>
              <w:pStyle w:val="37"/>
              <w:rPr>
                <w:sz w:val="22"/>
                <w:szCs w:val="22"/>
              </w:rPr>
            </w:pPr>
            <w:r>
              <w:rPr>
                <w:rFonts w:hint="eastAsia"/>
                <w:sz w:val="22"/>
                <w:szCs w:val="22"/>
              </w:rPr>
              <w:t>五里牌村棚改项目</w:t>
            </w:r>
          </w:p>
        </w:tc>
        <w:tc>
          <w:tcPr>
            <w:tcW w:w="997" w:type="dxa"/>
            <w:shd w:val="clear" w:color="auto" w:fill="auto"/>
            <w:vAlign w:val="center"/>
          </w:tcPr>
          <w:p>
            <w:pPr>
              <w:pStyle w:val="37"/>
              <w:rPr>
                <w:sz w:val="22"/>
                <w:szCs w:val="22"/>
              </w:rPr>
            </w:pPr>
            <w:r>
              <w:rPr>
                <w:rFonts w:hint="eastAsia"/>
                <w:sz w:val="22"/>
                <w:szCs w:val="22"/>
              </w:rPr>
              <w:t>2019-5</w:t>
            </w:r>
          </w:p>
        </w:tc>
        <w:tc>
          <w:tcPr>
            <w:tcW w:w="1334" w:type="dxa"/>
            <w:shd w:val="clear" w:color="auto" w:fill="auto"/>
            <w:vAlign w:val="center"/>
          </w:tcPr>
          <w:p>
            <w:pPr>
              <w:pStyle w:val="37"/>
              <w:rPr>
                <w:sz w:val="22"/>
                <w:szCs w:val="22"/>
              </w:rPr>
            </w:pPr>
            <w:r>
              <w:rPr>
                <w:rFonts w:hint="eastAsia"/>
                <w:sz w:val="22"/>
                <w:szCs w:val="22"/>
              </w:rPr>
              <w:t>3,100.00</w:t>
            </w:r>
          </w:p>
        </w:tc>
        <w:tc>
          <w:tcPr>
            <w:tcW w:w="1296" w:type="dxa"/>
            <w:shd w:val="clear" w:color="auto" w:fill="auto"/>
            <w:vAlign w:val="center"/>
          </w:tcPr>
          <w:p>
            <w:pPr>
              <w:pStyle w:val="37"/>
              <w:rPr>
                <w:sz w:val="22"/>
                <w:szCs w:val="22"/>
              </w:rPr>
            </w:pPr>
            <w:r>
              <w:rPr>
                <w:rFonts w:hint="eastAsia"/>
                <w:sz w:val="22"/>
                <w:szCs w:val="22"/>
              </w:rPr>
              <w:t>2,480.00</w:t>
            </w:r>
          </w:p>
        </w:tc>
        <w:tc>
          <w:tcPr>
            <w:tcW w:w="1418" w:type="dxa"/>
            <w:shd w:val="clear" w:color="auto" w:fill="auto"/>
            <w:vAlign w:val="center"/>
          </w:tcPr>
          <w:p>
            <w:pPr>
              <w:pStyle w:val="37"/>
              <w:rPr>
                <w:sz w:val="22"/>
                <w:szCs w:val="22"/>
              </w:rPr>
            </w:pPr>
            <w:r>
              <w:rPr>
                <w:rFonts w:hint="eastAsia"/>
                <w:sz w:val="22"/>
                <w:szCs w:val="22"/>
              </w:rPr>
              <w:t>2,480.00</w:t>
            </w:r>
          </w:p>
        </w:tc>
        <w:tc>
          <w:tcPr>
            <w:tcW w:w="1134" w:type="dxa"/>
            <w:shd w:val="clear" w:color="auto" w:fill="auto"/>
            <w:noWrap/>
            <w:vAlign w:val="center"/>
          </w:tcPr>
          <w:p>
            <w:pPr>
              <w:pStyle w:val="37"/>
              <w:rPr>
                <w:sz w:val="22"/>
                <w:szCs w:val="22"/>
              </w:rPr>
            </w:pPr>
            <w:r>
              <w:rPr>
                <w:rFonts w:hint="eastAsia"/>
                <w:sz w:val="22"/>
                <w:szCs w:val="22"/>
              </w:rPr>
              <w:t>-</w:t>
            </w:r>
          </w:p>
        </w:tc>
        <w:tc>
          <w:tcPr>
            <w:tcW w:w="1309" w:type="dxa"/>
            <w:shd w:val="clear" w:color="auto" w:fill="auto"/>
            <w:noWrap/>
            <w:vAlign w:val="center"/>
          </w:tcPr>
          <w:p>
            <w:pPr>
              <w:pStyle w:val="37"/>
              <w:rPr>
                <w:sz w:val="22"/>
                <w:szCs w:val="22"/>
              </w:rPr>
            </w:pPr>
            <w:r>
              <w:rPr>
                <w:rFonts w:hint="eastAsia"/>
                <w:sz w:val="22"/>
                <w:szCs w:val="22"/>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8" w:type="dxa"/>
            <w:shd w:val="clear" w:color="auto" w:fill="auto"/>
            <w:vAlign w:val="center"/>
          </w:tcPr>
          <w:p>
            <w:pPr>
              <w:pStyle w:val="37"/>
              <w:rPr>
                <w:sz w:val="22"/>
                <w:szCs w:val="22"/>
              </w:rPr>
            </w:pPr>
            <w:r>
              <w:rPr>
                <w:rFonts w:hint="eastAsia"/>
                <w:sz w:val="22"/>
                <w:szCs w:val="22"/>
              </w:rPr>
              <w:t>狮子坡水厂扩容工程</w:t>
            </w:r>
          </w:p>
        </w:tc>
        <w:tc>
          <w:tcPr>
            <w:tcW w:w="997" w:type="dxa"/>
            <w:shd w:val="clear" w:color="auto" w:fill="auto"/>
            <w:vAlign w:val="center"/>
          </w:tcPr>
          <w:p>
            <w:pPr>
              <w:pStyle w:val="37"/>
              <w:rPr>
                <w:sz w:val="22"/>
                <w:szCs w:val="22"/>
              </w:rPr>
            </w:pPr>
            <w:r>
              <w:rPr>
                <w:rFonts w:hint="eastAsia"/>
                <w:sz w:val="22"/>
                <w:szCs w:val="22"/>
              </w:rPr>
              <w:t>2019-10</w:t>
            </w:r>
          </w:p>
        </w:tc>
        <w:tc>
          <w:tcPr>
            <w:tcW w:w="1334" w:type="dxa"/>
            <w:shd w:val="clear" w:color="auto" w:fill="auto"/>
            <w:vAlign w:val="center"/>
          </w:tcPr>
          <w:p>
            <w:pPr>
              <w:pStyle w:val="37"/>
              <w:rPr>
                <w:sz w:val="22"/>
                <w:szCs w:val="22"/>
              </w:rPr>
            </w:pPr>
            <w:r>
              <w:rPr>
                <w:rFonts w:hint="eastAsia"/>
                <w:sz w:val="22"/>
                <w:szCs w:val="22"/>
              </w:rPr>
              <w:t>6,045.80</w:t>
            </w:r>
          </w:p>
        </w:tc>
        <w:tc>
          <w:tcPr>
            <w:tcW w:w="1296" w:type="dxa"/>
            <w:shd w:val="clear" w:color="auto" w:fill="auto"/>
            <w:vAlign w:val="center"/>
          </w:tcPr>
          <w:p>
            <w:pPr>
              <w:pStyle w:val="37"/>
              <w:rPr>
                <w:sz w:val="22"/>
                <w:szCs w:val="22"/>
              </w:rPr>
            </w:pPr>
            <w:r>
              <w:rPr>
                <w:rFonts w:hint="eastAsia"/>
                <w:sz w:val="22"/>
                <w:szCs w:val="22"/>
              </w:rPr>
              <w:t>2,400.00</w:t>
            </w:r>
          </w:p>
        </w:tc>
        <w:tc>
          <w:tcPr>
            <w:tcW w:w="1418" w:type="dxa"/>
            <w:shd w:val="clear" w:color="auto" w:fill="auto"/>
            <w:vAlign w:val="center"/>
          </w:tcPr>
          <w:p>
            <w:pPr>
              <w:pStyle w:val="37"/>
              <w:rPr>
                <w:sz w:val="22"/>
                <w:szCs w:val="22"/>
              </w:rPr>
            </w:pPr>
            <w:r>
              <w:rPr>
                <w:rFonts w:hint="eastAsia"/>
                <w:sz w:val="22"/>
                <w:szCs w:val="22"/>
              </w:rPr>
              <w:t>2,400.00</w:t>
            </w:r>
          </w:p>
        </w:tc>
        <w:tc>
          <w:tcPr>
            <w:tcW w:w="1134" w:type="dxa"/>
            <w:shd w:val="clear" w:color="auto" w:fill="auto"/>
            <w:noWrap/>
            <w:vAlign w:val="center"/>
          </w:tcPr>
          <w:p>
            <w:pPr>
              <w:pStyle w:val="37"/>
              <w:rPr>
                <w:sz w:val="22"/>
                <w:szCs w:val="22"/>
              </w:rPr>
            </w:pPr>
            <w:r>
              <w:rPr>
                <w:rFonts w:hint="eastAsia"/>
                <w:sz w:val="22"/>
                <w:szCs w:val="22"/>
              </w:rPr>
              <w:t>-</w:t>
            </w:r>
          </w:p>
        </w:tc>
        <w:tc>
          <w:tcPr>
            <w:tcW w:w="1309" w:type="dxa"/>
            <w:shd w:val="clear" w:color="auto" w:fill="auto"/>
            <w:noWrap/>
            <w:vAlign w:val="center"/>
          </w:tcPr>
          <w:p>
            <w:pPr>
              <w:pStyle w:val="37"/>
              <w:rPr>
                <w:sz w:val="22"/>
                <w:szCs w:val="22"/>
              </w:rPr>
            </w:pPr>
            <w:r>
              <w:rPr>
                <w:rFonts w:hint="eastAsia"/>
                <w:sz w:val="22"/>
                <w:szCs w:val="22"/>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8" w:type="dxa"/>
            <w:shd w:val="clear" w:color="auto" w:fill="auto"/>
            <w:vAlign w:val="center"/>
          </w:tcPr>
          <w:p>
            <w:pPr>
              <w:pStyle w:val="37"/>
              <w:rPr>
                <w:sz w:val="22"/>
                <w:szCs w:val="22"/>
              </w:rPr>
            </w:pPr>
            <w:r>
              <w:rPr>
                <w:rFonts w:hint="eastAsia"/>
                <w:sz w:val="22"/>
                <w:szCs w:val="22"/>
              </w:rPr>
              <w:t>第二水厂建设工程</w:t>
            </w:r>
          </w:p>
        </w:tc>
        <w:tc>
          <w:tcPr>
            <w:tcW w:w="997" w:type="dxa"/>
            <w:shd w:val="clear" w:color="auto" w:fill="auto"/>
            <w:vAlign w:val="center"/>
          </w:tcPr>
          <w:p>
            <w:pPr>
              <w:pStyle w:val="37"/>
              <w:rPr>
                <w:sz w:val="22"/>
                <w:szCs w:val="22"/>
                <w:highlight w:val="red"/>
              </w:rPr>
            </w:pPr>
            <w:r>
              <w:rPr>
                <w:rFonts w:hint="eastAsia"/>
                <w:sz w:val="22"/>
                <w:szCs w:val="22"/>
              </w:rPr>
              <w:t>2020-6</w:t>
            </w:r>
          </w:p>
        </w:tc>
        <w:tc>
          <w:tcPr>
            <w:tcW w:w="1334" w:type="dxa"/>
            <w:shd w:val="clear" w:color="auto" w:fill="auto"/>
            <w:vAlign w:val="center"/>
          </w:tcPr>
          <w:p>
            <w:pPr>
              <w:pStyle w:val="37"/>
              <w:rPr>
                <w:sz w:val="22"/>
                <w:szCs w:val="22"/>
                <w:highlight w:val="red"/>
              </w:rPr>
            </w:pPr>
            <w:r>
              <w:rPr>
                <w:rFonts w:eastAsia="等线" w:cs="Times New Roman"/>
                <w:color w:val="000000"/>
                <w:sz w:val="22"/>
                <w:szCs w:val="22"/>
              </w:rPr>
              <w:t>50,805.00</w:t>
            </w:r>
          </w:p>
        </w:tc>
        <w:tc>
          <w:tcPr>
            <w:tcW w:w="1296" w:type="dxa"/>
            <w:shd w:val="clear" w:color="auto" w:fill="auto"/>
            <w:vAlign w:val="center"/>
          </w:tcPr>
          <w:p>
            <w:pPr>
              <w:pStyle w:val="37"/>
              <w:rPr>
                <w:sz w:val="22"/>
                <w:szCs w:val="22"/>
                <w:highlight w:val="red"/>
              </w:rPr>
            </w:pPr>
            <w:r>
              <w:rPr>
                <w:rFonts w:eastAsia="等线" w:cs="Times New Roman"/>
                <w:color w:val="000000"/>
                <w:sz w:val="22"/>
                <w:szCs w:val="22"/>
              </w:rPr>
              <w:t>12,000.00</w:t>
            </w:r>
          </w:p>
        </w:tc>
        <w:tc>
          <w:tcPr>
            <w:tcW w:w="1418" w:type="dxa"/>
            <w:shd w:val="clear" w:color="auto" w:fill="auto"/>
            <w:vAlign w:val="center"/>
          </w:tcPr>
          <w:p>
            <w:pPr>
              <w:pStyle w:val="37"/>
              <w:rPr>
                <w:sz w:val="22"/>
                <w:szCs w:val="22"/>
                <w:highlight w:val="red"/>
              </w:rPr>
            </w:pPr>
            <w:r>
              <w:rPr>
                <w:rFonts w:eastAsia="等线" w:cs="Times New Roman"/>
                <w:color w:val="000000"/>
                <w:sz w:val="22"/>
                <w:szCs w:val="22"/>
              </w:rPr>
              <w:t>10,000.00</w:t>
            </w:r>
          </w:p>
        </w:tc>
        <w:tc>
          <w:tcPr>
            <w:tcW w:w="1134" w:type="dxa"/>
            <w:shd w:val="clear" w:color="auto" w:fill="auto"/>
            <w:noWrap/>
            <w:vAlign w:val="center"/>
          </w:tcPr>
          <w:p>
            <w:pPr>
              <w:pStyle w:val="37"/>
              <w:rPr>
                <w:sz w:val="22"/>
                <w:szCs w:val="22"/>
                <w:highlight w:val="red"/>
              </w:rPr>
            </w:pPr>
            <w:r>
              <w:rPr>
                <w:rFonts w:eastAsia="等线" w:cs="Times New Roman"/>
                <w:color w:val="000000"/>
                <w:sz w:val="22"/>
                <w:szCs w:val="22"/>
              </w:rPr>
              <w:t>2,000.00</w:t>
            </w:r>
          </w:p>
        </w:tc>
        <w:tc>
          <w:tcPr>
            <w:tcW w:w="1309" w:type="dxa"/>
            <w:shd w:val="clear" w:color="auto" w:fill="auto"/>
            <w:noWrap/>
            <w:vAlign w:val="center"/>
          </w:tcPr>
          <w:p>
            <w:pPr>
              <w:pStyle w:val="37"/>
              <w:rPr>
                <w:sz w:val="22"/>
                <w:szCs w:val="22"/>
                <w:highlight w:val="red"/>
              </w:rPr>
            </w:pPr>
            <w:r>
              <w:rPr>
                <w:rFonts w:eastAsia="等线" w:cs="Times New Roman"/>
                <w:color w:val="000000"/>
                <w:sz w:val="22"/>
                <w:szCs w:val="22"/>
              </w:rPr>
              <w:t>83.33%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8" w:type="dxa"/>
            <w:shd w:val="clear" w:color="auto" w:fill="auto"/>
            <w:vAlign w:val="center"/>
          </w:tcPr>
          <w:p>
            <w:pPr>
              <w:pStyle w:val="37"/>
              <w:rPr>
                <w:sz w:val="22"/>
                <w:szCs w:val="22"/>
              </w:rPr>
            </w:pPr>
            <w:r>
              <w:rPr>
                <w:rFonts w:hint="eastAsia"/>
                <w:sz w:val="22"/>
                <w:szCs w:val="22"/>
              </w:rPr>
              <w:t>公共停车设施建设</w:t>
            </w:r>
          </w:p>
        </w:tc>
        <w:tc>
          <w:tcPr>
            <w:tcW w:w="997" w:type="dxa"/>
            <w:shd w:val="clear" w:color="auto" w:fill="auto"/>
            <w:vAlign w:val="center"/>
          </w:tcPr>
          <w:p>
            <w:pPr>
              <w:pStyle w:val="37"/>
              <w:rPr>
                <w:sz w:val="22"/>
                <w:szCs w:val="22"/>
              </w:rPr>
            </w:pPr>
            <w:r>
              <w:rPr>
                <w:rFonts w:hint="eastAsia"/>
                <w:sz w:val="22"/>
                <w:szCs w:val="22"/>
              </w:rPr>
              <w:t>2020-10</w:t>
            </w:r>
          </w:p>
        </w:tc>
        <w:tc>
          <w:tcPr>
            <w:tcW w:w="1334" w:type="dxa"/>
            <w:shd w:val="clear" w:color="auto" w:fill="auto"/>
            <w:vAlign w:val="center"/>
          </w:tcPr>
          <w:p>
            <w:pPr>
              <w:pStyle w:val="37"/>
              <w:rPr>
                <w:sz w:val="22"/>
                <w:szCs w:val="22"/>
              </w:rPr>
            </w:pPr>
            <w:r>
              <w:rPr>
                <w:rFonts w:hint="eastAsia"/>
                <w:sz w:val="22"/>
                <w:szCs w:val="22"/>
              </w:rPr>
              <w:t>18,000.00</w:t>
            </w:r>
          </w:p>
        </w:tc>
        <w:tc>
          <w:tcPr>
            <w:tcW w:w="1296" w:type="dxa"/>
            <w:shd w:val="clear" w:color="auto" w:fill="auto"/>
            <w:vAlign w:val="center"/>
          </w:tcPr>
          <w:p>
            <w:pPr>
              <w:pStyle w:val="37"/>
              <w:rPr>
                <w:sz w:val="22"/>
                <w:szCs w:val="22"/>
              </w:rPr>
            </w:pPr>
            <w:r>
              <w:rPr>
                <w:rFonts w:hint="eastAsia"/>
                <w:sz w:val="22"/>
                <w:szCs w:val="22"/>
              </w:rPr>
              <w:t>4,000.00</w:t>
            </w:r>
          </w:p>
        </w:tc>
        <w:tc>
          <w:tcPr>
            <w:tcW w:w="1418" w:type="dxa"/>
            <w:shd w:val="clear" w:color="auto" w:fill="auto"/>
            <w:vAlign w:val="center"/>
          </w:tcPr>
          <w:p>
            <w:pPr>
              <w:pStyle w:val="37"/>
              <w:rPr>
                <w:sz w:val="22"/>
                <w:szCs w:val="22"/>
              </w:rPr>
            </w:pPr>
            <w:r>
              <w:rPr>
                <w:rFonts w:hint="eastAsia"/>
                <w:sz w:val="22"/>
                <w:szCs w:val="22"/>
              </w:rPr>
              <w:t>4,000.00</w:t>
            </w:r>
          </w:p>
        </w:tc>
        <w:tc>
          <w:tcPr>
            <w:tcW w:w="1134" w:type="dxa"/>
            <w:shd w:val="clear" w:color="auto" w:fill="auto"/>
            <w:noWrap/>
            <w:vAlign w:val="center"/>
          </w:tcPr>
          <w:p>
            <w:pPr>
              <w:pStyle w:val="37"/>
              <w:rPr>
                <w:sz w:val="22"/>
                <w:szCs w:val="22"/>
              </w:rPr>
            </w:pPr>
            <w:r>
              <w:rPr>
                <w:rFonts w:hint="eastAsia"/>
                <w:sz w:val="22"/>
                <w:szCs w:val="22"/>
              </w:rPr>
              <w:t>-</w:t>
            </w:r>
          </w:p>
        </w:tc>
        <w:tc>
          <w:tcPr>
            <w:tcW w:w="1309" w:type="dxa"/>
            <w:shd w:val="clear" w:color="auto" w:fill="auto"/>
            <w:noWrap/>
            <w:vAlign w:val="center"/>
          </w:tcPr>
          <w:p>
            <w:pPr>
              <w:pStyle w:val="37"/>
              <w:rPr>
                <w:sz w:val="22"/>
                <w:szCs w:val="22"/>
              </w:rPr>
            </w:pPr>
            <w:r>
              <w:rPr>
                <w:rFonts w:hint="eastAsia"/>
                <w:sz w:val="22"/>
                <w:szCs w:val="22"/>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8" w:type="dxa"/>
            <w:shd w:val="clear" w:color="auto" w:fill="auto"/>
            <w:vAlign w:val="center"/>
          </w:tcPr>
          <w:p>
            <w:pPr>
              <w:pStyle w:val="37"/>
              <w:rPr>
                <w:sz w:val="22"/>
                <w:szCs w:val="22"/>
              </w:rPr>
            </w:pPr>
            <w:r>
              <w:rPr>
                <w:rFonts w:hint="eastAsia"/>
                <w:sz w:val="22"/>
                <w:szCs w:val="22"/>
              </w:rPr>
              <w:t>东富工业园综合配套项目</w:t>
            </w:r>
          </w:p>
        </w:tc>
        <w:tc>
          <w:tcPr>
            <w:tcW w:w="997" w:type="dxa"/>
            <w:shd w:val="clear" w:color="auto" w:fill="auto"/>
            <w:vAlign w:val="center"/>
          </w:tcPr>
          <w:p>
            <w:pPr>
              <w:pStyle w:val="37"/>
              <w:rPr>
                <w:sz w:val="22"/>
                <w:szCs w:val="22"/>
              </w:rPr>
            </w:pPr>
            <w:r>
              <w:rPr>
                <w:rFonts w:hint="eastAsia"/>
                <w:sz w:val="22"/>
                <w:szCs w:val="22"/>
              </w:rPr>
              <w:t>2020-9</w:t>
            </w:r>
          </w:p>
        </w:tc>
        <w:tc>
          <w:tcPr>
            <w:tcW w:w="1334" w:type="dxa"/>
            <w:shd w:val="clear" w:color="auto" w:fill="auto"/>
            <w:vAlign w:val="center"/>
          </w:tcPr>
          <w:p>
            <w:pPr>
              <w:pStyle w:val="37"/>
              <w:rPr>
                <w:sz w:val="22"/>
                <w:szCs w:val="22"/>
              </w:rPr>
            </w:pPr>
            <w:r>
              <w:rPr>
                <w:rFonts w:hint="eastAsia"/>
                <w:sz w:val="22"/>
                <w:szCs w:val="22"/>
              </w:rPr>
              <w:t>158,000.00</w:t>
            </w:r>
          </w:p>
        </w:tc>
        <w:tc>
          <w:tcPr>
            <w:tcW w:w="1296" w:type="dxa"/>
            <w:shd w:val="clear" w:color="auto" w:fill="auto"/>
            <w:vAlign w:val="center"/>
          </w:tcPr>
          <w:p>
            <w:pPr>
              <w:pStyle w:val="37"/>
              <w:rPr>
                <w:sz w:val="22"/>
                <w:szCs w:val="22"/>
              </w:rPr>
            </w:pPr>
            <w:r>
              <w:rPr>
                <w:rFonts w:hint="eastAsia"/>
                <w:sz w:val="22"/>
                <w:szCs w:val="22"/>
              </w:rPr>
              <w:t>38,900.00</w:t>
            </w:r>
          </w:p>
        </w:tc>
        <w:tc>
          <w:tcPr>
            <w:tcW w:w="1418" w:type="dxa"/>
            <w:shd w:val="clear" w:color="auto" w:fill="auto"/>
            <w:vAlign w:val="center"/>
          </w:tcPr>
          <w:p>
            <w:pPr>
              <w:pStyle w:val="37"/>
              <w:rPr>
                <w:sz w:val="22"/>
                <w:szCs w:val="22"/>
              </w:rPr>
            </w:pPr>
            <w:r>
              <w:rPr>
                <w:sz w:val="22"/>
                <w:szCs w:val="22"/>
              </w:rPr>
              <w:t>31,779.84</w:t>
            </w:r>
          </w:p>
        </w:tc>
        <w:tc>
          <w:tcPr>
            <w:tcW w:w="1134" w:type="dxa"/>
            <w:shd w:val="clear" w:color="auto" w:fill="auto"/>
            <w:noWrap/>
            <w:vAlign w:val="center"/>
          </w:tcPr>
          <w:p>
            <w:pPr>
              <w:pStyle w:val="37"/>
              <w:rPr>
                <w:sz w:val="22"/>
                <w:szCs w:val="22"/>
              </w:rPr>
            </w:pPr>
            <w:r>
              <w:rPr>
                <w:sz w:val="22"/>
                <w:szCs w:val="22"/>
              </w:rPr>
              <w:t>7,120.16</w:t>
            </w:r>
          </w:p>
        </w:tc>
        <w:tc>
          <w:tcPr>
            <w:tcW w:w="1309" w:type="dxa"/>
            <w:shd w:val="clear" w:color="auto" w:fill="auto"/>
            <w:noWrap/>
            <w:vAlign w:val="center"/>
          </w:tcPr>
          <w:p>
            <w:pPr>
              <w:pStyle w:val="37"/>
              <w:rPr>
                <w:sz w:val="22"/>
                <w:szCs w:val="22"/>
              </w:rPr>
            </w:pPr>
            <w:r>
              <w:rPr>
                <w:sz w:val="22"/>
                <w:szCs w:val="22"/>
              </w:rPr>
              <w:t>81.70%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038" w:type="dxa"/>
            <w:shd w:val="clear" w:color="auto" w:fill="auto"/>
            <w:noWrap/>
            <w:vAlign w:val="center"/>
          </w:tcPr>
          <w:p>
            <w:pPr>
              <w:pStyle w:val="37"/>
              <w:rPr>
                <w:b/>
                <w:bCs/>
                <w:sz w:val="22"/>
                <w:szCs w:val="22"/>
              </w:rPr>
            </w:pPr>
            <w:r>
              <w:rPr>
                <w:rFonts w:hint="eastAsia"/>
                <w:b/>
                <w:bCs/>
                <w:sz w:val="22"/>
                <w:szCs w:val="22"/>
              </w:rPr>
              <w:t>合 计</w:t>
            </w:r>
          </w:p>
        </w:tc>
        <w:tc>
          <w:tcPr>
            <w:tcW w:w="997" w:type="dxa"/>
            <w:shd w:val="clear" w:color="auto" w:fill="auto"/>
            <w:noWrap/>
            <w:vAlign w:val="center"/>
          </w:tcPr>
          <w:p>
            <w:pPr>
              <w:pStyle w:val="37"/>
              <w:rPr>
                <w:b/>
                <w:bCs/>
                <w:sz w:val="22"/>
                <w:szCs w:val="22"/>
              </w:rPr>
            </w:pPr>
          </w:p>
        </w:tc>
        <w:tc>
          <w:tcPr>
            <w:tcW w:w="1334" w:type="dxa"/>
            <w:shd w:val="clear" w:color="auto" w:fill="auto"/>
            <w:noWrap/>
            <w:vAlign w:val="center"/>
          </w:tcPr>
          <w:p>
            <w:pPr>
              <w:pStyle w:val="37"/>
              <w:rPr>
                <w:b/>
                <w:bCs/>
                <w:sz w:val="22"/>
                <w:szCs w:val="22"/>
              </w:rPr>
            </w:pPr>
            <w:r>
              <w:rPr>
                <w:b/>
                <w:bCs/>
                <w:sz w:val="22"/>
                <w:szCs w:val="22"/>
              </w:rPr>
              <w:t>310,523.50</w:t>
            </w:r>
          </w:p>
        </w:tc>
        <w:tc>
          <w:tcPr>
            <w:tcW w:w="1296" w:type="dxa"/>
            <w:shd w:val="clear" w:color="auto" w:fill="auto"/>
            <w:noWrap/>
            <w:vAlign w:val="center"/>
          </w:tcPr>
          <w:p>
            <w:pPr>
              <w:pStyle w:val="37"/>
              <w:rPr>
                <w:b/>
                <w:bCs/>
                <w:sz w:val="22"/>
                <w:szCs w:val="22"/>
              </w:rPr>
            </w:pPr>
            <w:r>
              <w:rPr>
                <w:rFonts w:eastAsia="等线" w:cs="Times New Roman"/>
                <w:b/>
                <w:bCs/>
                <w:color w:val="000000"/>
                <w:sz w:val="22"/>
                <w:szCs w:val="22"/>
              </w:rPr>
              <w:t>107,900.00</w:t>
            </w:r>
          </w:p>
        </w:tc>
        <w:tc>
          <w:tcPr>
            <w:tcW w:w="1418" w:type="dxa"/>
            <w:shd w:val="clear" w:color="auto" w:fill="auto"/>
            <w:noWrap/>
            <w:vAlign w:val="center"/>
          </w:tcPr>
          <w:p>
            <w:pPr>
              <w:pStyle w:val="37"/>
              <w:ind w:firstLine="216" w:firstLineChars="100"/>
              <w:rPr>
                <w:b/>
                <w:bCs/>
                <w:sz w:val="22"/>
                <w:szCs w:val="22"/>
              </w:rPr>
            </w:pPr>
            <w:r>
              <w:rPr>
                <w:rFonts w:eastAsia="等线" w:cs="Times New Roman"/>
                <w:b/>
                <w:bCs/>
                <w:color w:val="000000"/>
                <w:sz w:val="22"/>
                <w:szCs w:val="22"/>
              </w:rPr>
              <w:t>89,411.03</w:t>
            </w:r>
          </w:p>
        </w:tc>
        <w:tc>
          <w:tcPr>
            <w:tcW w:w="1134" w:type="dxa"/>
            <w:shd w:val="clear" w:color="auto" w:fill="auto"/>
            <w:noWrap/>
            <w:vAlign w:val="center"/>
          </w:tcPr>
          <w:p>
            <w:pPr>
              <w:pStyle w:val="37"/>
              <w:rPr>
                <w:b/>
                <w:bCs/>
                <w:sz w:val="22"/>
                <w:szCs w:val="22"/>
              </w:rPr>
            </w:pPr>
            <w:r>
              <w:rPr>
                <w:rFonts w:eastAsia="等线" w:cs="Times New Roman"/>
                <w:b/>
                <w:bCs/>
                <w:color w:val="000000"/>
                <w:sz w:val="22"/>
                <w:szCs w:val="22"/>
              </w:rPr>
              <w:t>18,489.06</w:t>
            </w:r>
          </w:p>
        </w:tc>
        <w:tc>
          <w:tcPr>
            <w:tcW w:w="1309" w:type="dxa"/>
            <w:shd w:val="clear" w:color="auto" w:fill="auto"/>
            <w:noWrap/>
            <w:vAlign w:val="center"/>
          </w:tcPr>
          <w:p>
            <w:pPr>
              <w:pStyle w:val="37"/>
              <w:ind w:firstLine="216" w:firstLineChars="100"/>
              <w:rPr>
                <w:b/>
                <w:bCs/>
                <w:sz w:val="22"/>
                <w:szCs w:val="22"/>
              </w:rPr>
            </w:pPr>
            <w:r>
              <w:rPr>
                <w:rFonts w:eastAsia="等线" w:cs="Times New Roman"/>
                <w:b/>
                <w:bCs/>
                <w:color w:val="000000"/>
                <w:sz w:val="22"/>
                <w:szCs w:val="22"/>
              </w:rPr>
              <w:t>82.86%</w:t>
            </w:r>
          </w:p>
        </w:tc>
      </w:tr>
    </w:tbl>
    <w:p>
      <w:pPr>
        <w:pStyle w:val="22"/>
      </w:pPr>
      <w:r>
        <w:rPr>
          <w:rFonts w:hint="eastAsia"/>
        </w:rPr>
        <w:t>2</w:t>
      </w:r>
      <w:r>
        <w:t>018</w:t>
      </w:r>
      <w:r>
        <w:rPr>
          <w:rFonts w:hint="eastAsia"/>
        </w:rPr>
        <w:t>年土地储备项目</w:t>
      </w:r>
    </w:p>
    <w:p>
      <w:pPr>
        <w:pStyle w:val="21"/>
      </w:pPr>
      <w:r>
        <w:rPr>
          <w:rFonts w:hint="eastAsia"/>
        </w:rPr>
        <w:t>资金来源情况</w:t>
      </w:r>
    </w:p>
    <w:p>
      <w:pPr>
        <w:ind w:firstLine="630"/>
      </w:pPr>
      <w:r>
        <w:rPr>
          <w:rFonts w:hint="eastAsia"/>
        </w:rPr>
        <w:t>该项目债券发行对应的储备地块共5宗，预测总投资</w:t>
      </w:r>
      <w:r>
        <w:t>32,085</w:t>
      </w:r>
      <w:r>
        <w:rPr>
          <w:rFonts w:hint="eastAsia"/>
        </w:rPr>
        <w:t>万元，资金来源主要为专项债券资金以及企业自筹。其中专项债券资金25</w:t>
      </w:r>
      <w:r>
        <w:t>,</w:t>
      </w:r>
      <w:r>
        <w:rPr>
          <w:rFonts w:hint="eastAsia"/>
        </w:rPr>
        <w:t>100万元，占比</w:t>
      </w:r>
      <w:r>
        <w:t>78.23%</w:t>
      </w:r>
      <w:r>
        <w:rPr>
          <w:rFonts w:hint="eastAsia"/>
        </w:rPr>
        <w:t>，自筹资金</w:t>
      </w:r>
      <w:r>
        <w:t>6,985</w:t>
      </w:r>
      <w:r>
        <w:rPr>
          <w:rFonts w:hint="eastAsia"/>
        </w:rPr>
        <w:t>万元、占比</w:t>
      </w:r>
      <w:r>
        <w:t>21.77%</w:t>
      </w:r>
      <w:r>
        <w:rPr>
          <w:rFonts w:hint="eastAsia"/>
        </w:rPr>
        <w:t>。专项债券实际到位资金</w:t>
      </w:r>
      <w:r>
        <w:t>25,100</w:t>
      </w:r>
      <w:r>
        <w:rPr>
          <w:rFonts w:hint="eastAsia"/>
        </w:rPr>
        <w:t>万元，已于2018年9月拨付至项目单位，专项债券资金到位率1</w:t>
      </w:r>
      <w:r>
        <w:t>00</w:t>
      </w:r>
      <w:r>
        <w:rPr>
          <w:rFonts w:hint="eastAsia"/>
        </w:rPr>
        <w:t>%，详细情况见下表：</w:t>
      </w:r>
    </w:p>
    <w:p>
      <w:pPr>
        <w:ind w:firstLine="630"/>
        <w:jc w:val="right"/>
        <w:rPr>
          <w:sz w:val="24"/>
          <w:szCs w:val="24"/>
        </w:rPr>
      </w:pPr>
      <w:r>
        <w:rPr>
          <w:rFonts w:hint="eastAsia"/>
        </w:rPr>
        <w:t xml:space="preserve"> </w:t>
      </w:r>
      <w:r>
        <w:t xml:space="preserve">      </w:t>
      </w:r>
      <w:r>
        <w:rPr>
          <w:sz w:val="24"/>
          <w:szCs w:val="24"/>
        </w:rPr>
        <w:t xml:space="preserve"> </w:t>
      </w:r>
      <w:r>
        <w:rPr>
          <w:rFonts w:hint="eastAsia"/>
          <w:sz w:val="24"/>
          <w:szCs w:val="24"/>
        </w:rPr>
        <w:t>单位：万元</w:t>
      </w:r>
    </w:p>
    <w:tbl>
      <w:tblPr>
        <w:tblStyle w:val="9"/>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3101"/>
        <w:gridCol w:w="1677"/>
        <w:gridCol w:w="1593"/>
        <w:gridCol w:w="1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05" w:type="dxa"/>
            <w:vMerge w:val="restart"/>
            <w:shd w:val="clear" w:color="auto" w:fill="auto"/>
            <w:vAlign w:val="center"/>
          </w:tcPr>
          <w:p>
            <w:pPr>
              <w:pStyle w:val="37"/>
              <w:rPr>
                <w:b/>
                <w:bCs/>
                <w:sz w:val="22"/>
                <w:szCs w:val="22"/>
              </w:rPr>
            </w:pPr>
            <w:r>
              <w:rPr>
                <w:rFonts w:hint="eastAsia"/>
                <w:b/>
                <w:bCs/>
                <w:sz w:val="22"/>
                <w:szCs w:val="22"/>
              </w:rPr>
              <w:t>专项债类型</w:t>
            </w:r>
          </w:p>
        </w:tc>
        <w:tc>
          <w:tcPr>
            <w:tcW w:w="3091" w:type="dxa"/>
            <w:vMerge w:val="restart"/>
            <w:shd w:val="clear" w:color="auto" w:fill="auto"/>
            <w:vAlign w:val="center"/>
          </w:tcPr>
          <w:p>
            <w:pPr>
              <w:pStyle w:val="37"/>
              <w:rPr>
                <w:b/>
                <w:bCs/>
                <w:sz w:val="22"/>
                <w:szCs w:val="22"/>
              </w:rPr>
            </w:pPr>
            <w:r>
              <w:rPr>
                <w:rFonts w:hint="eastAsia"/>
                <w:b/>
                <w:bCs/>
                <w:sz w:val="22"/>
                <w:szCs w:val="22"/>
              </w:rPr>
              <w:t>项目名称</w:t>
            </w:r>
          </w:p>
        </w:tc>
        <w:tc>
          <w:tcPr>
            <w:tcW w:w="1671" w:type="dxa"/>
            <w:vMerge w:val="restart"/>
            <w:shd w:val="clear" w:color="auto" w:fill="auto"/>
            <w:vAlign w:val="center"/>
          </w:tcPr>
          <w:p>
            <w:pPr>
              <w:pStyle w:val="37"/>
              <w:rPr>
                <w:b/>
                <w:bCs/>
                <w:sz w:val="22"/>
                <w:szCs w:val="22"/>
              </w:rPr>
            </w:pPr>
            <w:r>
              <w:rPr>
                <w:rFonts w:hint="eastAsia"/>
                <w:b/>
                <w:bCs/>
                <w:sz w:val="22"/>
                <w:szCs w:val="22"/>
              </w:rPr>
              <w:t>项目总投资</w:t>
            </w:r>
          </w:p>
        </w:tc>
        <w:tc>
          <w:tcPr>
            <w:tcW w:w="1588" w:type="dxa"/>
            <w:vMerge w:val="restart"/>
            <w:shd w:val="clear" w:color="auto" w:fill="auto"/>
            <w:vAlign w:val="center"/>
          </w:tcPr>
          <w:p>
            <w:pPr>
              <w:pStyle w:val="37"/>
              <w:rPr>
                <w:b/>
                <w:bCs/>
                <w:sz w:val="22"/>
                <w:szCs w:val="22"/>
              </w:rPr>
            </w:pPr>
            <w:r>
              <w:rPr>
                <w:rFonts w:hint="eastAsia"/>
                <w:b/>
                <w:bCs/>
                <w:sz w:val="22"/>
                <w:szCs w:val="22"/>
              </w:rPr>
              <w:t>债券金额</w:t>
            </w:r>
          </w:p>
        </w:tc>
        <w:tc>
          <w:tcPr>
            <w:tcW w:w="1587" w:type="dxa"/>
            <w:vMerge w:val="restart"/>
            <w:shd w:val="clear" w:color="auto" w:fill="auto"/>
            <w:noWrap/>
            <w:vAlign w:val="center"/>
          </w:tcPr>
          <w:p>
            <w:pPr>
              <w:pStyle w:val="37"/>
              <w:rPr>
                <w:b/>
                <w:bCs/>
                <w:sz w:val="22"/>
                <w:szCs w:val="22"/>
              </w:rPr>
            </w:pPr>
            <w:r>
              <w:rPr>
                <w:rFonts w:hint="eastAsia"/>
                <w:b/>
                <w:bCs/>
                <w:sz w:val="22"/>
                <w:szCs w:val="22"/>
              </w:rPr>
              <w:t>自筹资金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05" w:type="dxa"/>
            <w:vMerge w:val="continue"/>
            <w:vAlign w:val="center"/>
          </w:tcPr>
          <w:p>
            <w:pPr>
              <w:pStyle w:val="37"/>
            </w:pPr>
          </w:p>
        </w:tc>
        <w:tc>
          <w:tcPr>
            <w:tcW w:w="3091" w:type="dxa"/>
            <w:vMerge w:val="continue"/>
            <w:vAlign w:val="center"/>
          </w:tcPr>
          <w:p>
            <w:pPr>
              <w:pStyle w:val="37"/>
            </w:pPr>
          </w:p>
        </w:tc>
        <w:tc>
          <w:tcPr>
            <w:tcW w:w="1671" w:type="dxa"/>
            <w:vMerge w:val="continue"/>
            <w:vAlign w:val="center"/>
          </w:tcPr>
          <w:p>
            <w:pPr>
              <w:pStyle w:val="37"/>
            </w:pPr>
          </w:p>
        </w:tc>
        <w:tc>
          <w:tcPr>
            <w:tcW w:w="1588" w:type="dxa"/>
            <w:vMerge w:val="continue"/>
            <w:vAlign w:val="center"/>
          </w:tcPr>
          <w:p>
            <w:pPr>
              <w:pStyle w:val="37"/>
            </w:pPr>
          </w:p>
        </w:tc>
        <w:tc>
          <w:tcPr>
            <w:tcW w:w="1587" w:type="dxa"/>
            <w:vMerge w:val="continue"/>
            <w:vAlign w:val="center"/>
          </w:tcPr>
          <w:p>
            <w:pPr>
              <w:pStyle w:val="37"/>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vMerge w:val="restart"/>
            <w:shd w:val="clear" w:color="auto" w:fill="auto"/>
            <w:vAlign w:val="center"/>
          </w:tcPr>
          <w:p>
            <w:pPr>
              <w:pStyle w:val="37"/>
              <w:rPr>
                <w:sz w:val="22"/>
                <w:szCs w:val="22"/>
              </w:rPr>
            </w:pPr>
            <w:r>
              <w:rPr>
                <w:rFonts w:hint="eastAsia"/>
                <w:sz w:val="22"/>
                <w:szCs w:val="22"/>
              </w:rPr>
              <w:t>土地储备类</w:t>
            </w:r>
          </w:p>
        </w:tc>
        <w:tc>
          <w:tcPr>
            <w:tcW w:w="3091" w:type="dxa"/>
            <w:shd w:val="clear" w:color="auto" w:fill="auto"/>
            <w:vAlign w:val="center"/>
          </w:tcPr>
          <w:p>
            <w:pPr>
              <w:pStyle w:val="37"/>
              <w:rPr>
                <w:sz w:val="22"/>
                <w:szCs w:val="22"/>
              </w:rPr>
            </w:pPr>
            <w:r>
              <w:rPr>
                <w:rFonts w:hint="eastAsia"/>
                <w:sz w:val="22"/>
                <w:szCs w:val="22"/>
              </w:rPr>
              <w:t>2016年一批次F块</w:t>
            </w:r>
          </w:p>
        </w:tc>
        <w:tc>
          <w:tcPr>
            <w:tcW w:w="1671" w:type="dxa"/>
            <w:shd w:val="clear" w:color="auto" w:fill="auto"/>
            <w:vAlign w:val="center"/>
          </w:tcPr>
          <w:p>
            <w:pPr>
              <w:pStyle w:val="37"/>
              <w:rPr>
                <w:sz w:val="22"/>
                <w:szCs w:val="22"/>
                <w:highlight w:val="red"/>
              </w:rPr>
            </w:pPr>
            <w:r>
              <w:rPr>
                <w:rFonts w:eastAsia="等线" w:cs="Times New Roman"/>
                <w:color w:val="000000"/>
                <w:sz w:val="22"/>
                <w:szCs w:val="22"/>
              </w:rPr>
              <w:t>8,691.00</w:t>
            </w:r>
          </w:p>
        </w:tc>
        <w:tc>
          <w:tcPr>
            <w:tcW w:w="1588" w:type="dxa"/>
            <w:shd w:val="clear" w:color="auto" w:fill="auto"/>
            <w:vAlign w:val="center"/>
          </w:tcPr>
          <w:p>
            <w:pPr>
              <w:pStyle w:val="37"/>
              <w:rPr>
                <w:sz w:val="22"/>
                <w:szCs w:val="22"/>
              </w:rPr>
            </w:pPr>
            <w:r>
              <w:rPr>
                <w:rFonts w:eastAsia="等线" w:cs="Times New Roman"/>
                <w:color w:val="000000"/>
                <w:sz w:val="22"/>
                <w:szCs w:val="22"/>
              </w:rPr>
              <w:t>7,000.00</w:t>
            </w:r>
          </w:p>
        </w:tc>
        <w:tc>
          <w:tcPr>
            <w:tcW w:w="1587" w:type="dxa"/>
            <w:shd w:val="clear" w:color="auto" w:fill="auto"/>
            <w:vAlign w:val="center"/>
          </w:tcPr>
          <w:p>
            <w:pPr>
              <w:pStyle w:val="37"/>
              <w:rPr>
                <w:sz w:val="22"/>
                <w:szCs w:val="22"/>
              </w:rPr>
            </w:pPr>
            <w:r>
              <w:rPr>
                <w:rFonts w:eastAsia="等线" w:cs="Times New Roman"/>
                <w:color w:val="000000"/>
                <w:sz w:val="22"/>
                <w:szCs w:val="22"/>
              </w:rPr>
              <w:t>1,691.00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vMerge w:val="continue"/>
            <w:vAlign w:val="center"/>
          </w:tcPr>
          <w:p>
            <w:pPr>
              <w:pStyle w:val="37"/>
              <w:rPr>
                <w:sz w:val="22"/>
                <w:szCs w:val="22"/>
              </w:rPr>
            </w:pPr>
          </w:p>
        </w:tc>
        <w:tc>
          <w:tcPr>
            <w:tcW w:w="3091" w:type="dxa"/>
            <w:shd w:val="clear" w:color="auto" w:fill="auto"/>
            <w:vAlign w:val="center"/>
          </w:tcPr>
          <w:p>
            <w:pPr>
              <w:pStyle w:val="37"/>
              <w:rPr>
                <w:sz w:val="22"/>
                <w:szCs w:val="22"/>
              </w:rPr>
            </w:pPr>
            <w:r>
              <w:rPr>
                <w:rFonts w:hint="eastAsia"/>
                <w:sz w:val="22"/>
                <w:szCs w:val="22"/>
              </w:rPr>
              <w:t>2010年C块</w:t>
            </w:r>
          </w:p>
        </w:tc>
        <w:tc>
          <w:tcPr>
            <w:tcW w:w="1671" w:type="dxa"/>
            <w:shd w:val="clear" w:color="auto" w:fill="auto"/>
            <w:vAlign w:val="center"/>
          </w:tcPr>
          <w:p>
            <w:pPr>
              <w:pStyle w:val="37"/>
              <w:rPr>
                <w:sz w:val="22"/>
                <w:szCs w:val="22"/>
                <w:highlight w:val="red"/>
              </w:rPr>
            </w:pPr>
            <w:r>
              <w:rPr>
                <w:rFonts w:eastAsia="等线" w:cs="Times New Roman"/>
                <w:color w:val="000000"/>
                <w:sz w:val="22"/>
                <w:szCs w:val="22"/>
              </w:rPr>
              <w:t>9,097.00</w:t>
            </w:r>
          </w:p>
        </w:tc>
        <w:tc>
          <w:tcPr>
            <w:tcW w:w="1588" w:type="dxa"/>
            <w:shd w:val="clear" w:color="auto" w:fill="auto"/>
            <w:vAlign w:val="center"/>
          </w:tcPr>
          <w:p>
            <w:pPr>
              <w:pStyle w:val="37"/>
              <w:rPr>
                <w:sz w:val="22"/>
                <w:szCs w:val="22"/>
              </w:rPr>
            </w:pPr>
            <w:r>
              <w:rPr>
                <w:rFonts w:eastAsia="等线" w:cs="Times New Roman"/>
                <w:color w:val="000000"/>
                <w:sz w:val="22"/>
                <w:szCs w:val="22"/>
              </w:rPr>
              <w:t>8,100.00</w:t>
            </w:r>
          </w:p>
        </w:tc>
        <w:tc>
          <w:tcPr>
            <w:tcW w:w="1587" w:type="dxa"/>
            <w:shd w:val="clear" w:color="auto" w:fill="auto"/>
            <w:vAlign w:val="center"/>
          </w:tcPr>
          <w:p>
            <w:pPr>
              <w:pStyle w:val="37"/>
              <w:rPr>
                <w:sz w:val="22"/>
                <w:szCs w:val="22"/>
              </w:rPr>
            </w:pPr>
            <w:r>
              <w:rPr>
                <w:rFonts w:eastAsia="等线" w:cs="Times New Roman"/>
                <w:color w:val="000000"/>
                <w:sz w:val="22"/>
                <w:szCs w:val="22"/>
              </w:rPr>
              <w:t>997.00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vMerge w:val="continue"/>
            <w:vAlign w:val="center"/>
          </w:tcPr>
          <w:p>
            <w:pPr>
              <w:pStyle w:val="37"/>
              <w:rPr>
                <w:sz w:val="22"/>
                <w:szCs w:val="22"/>
              </w:rPr>
            </w:pPr>
          </w:p>
        </w:tc>
        <w:tc>
          <w:tcPr>
            <w:tcW w:w="3091" w:type="dxa"/>
            <w:shd w:val="clear" w:color="auto" w:fill="auto"/>
            <w:vAlign w:val="center"/>
          </w:tcPr>
          <w:p>
            <w:pPr>
              <w:pStyle w:val="37"/>
              <w:rPr>
                <w:sz w:val="22"/>
                <w:szCs w:val="22"/>
              </w:rPr>
            </w:pPr>
            <w:r>
              <w:rPr>
                <w:rFonts w:hint="eastAsia"/>
                <w:sz w:val="22"/>
                <w:szCs w:val="22"/>
              </w:rPr>
              <w:t>日用瓷制造项目</w:t>
            </w:r>
          </w:p>
        </w:tc>
        <w:tc>
          <w:tcPr>
            <w:tcW w:w="1671" w:type="dxa"/>
            <w:shd w:val="clear" w:color="auto" w:fill="auto"/>
            <w:vAlign w:val="center"/>
          </w:tcPr>
          <w:p>
            <w:pPr>
              <w:pStyle w:val="37"/>
              <w:rPr>
                <w:sz w:val="22"/>
                <w:szCs w:val="22"/>
                <w:highlight w:val="red"/>
              </w:rPr>
            </w:pPr>
            <w:r>
              <w:rPr>
                <w:rFonts w:eastAsia="等线" w:cs="Times New Roman"/>
                <w:color w:val="000000"/>
                <w:sz w:val="22"/>
                <w:szCs w:val="22"/>
              </w:rPr>
              <w:t>6,175.00</w:t>
            </w:r>
          </w:p>
        </w:tc>
        <w:tc>
          <w:tcPr>
            <w:tcW w:w="1588" w:type="dxa"/>
            <w:shd w:val="clear" w:color="auto" w:fill="auto"/>
            <w:vAlign w:val="center"/>
          </w:tcPr>
          <w:p>
            <w:pPr>
              <w:pStyle w:val="37"/>
              <w:rPr>
                <w:sz w:val="22"/>
                <w:szCs w:val="22"/>
              </w:rPr>
            </w:pPr>
            <w:r>
              <w:rPr>
                <w:rFonts w:eastAsia="等线" w:cs="Times New Roman"/>
                <w:color w:val="000000"/>
                <w:sz w:val="22"/>
                <w:szCs w:val="22"/>
              </w:rPr>
              <w:t>3,000.00</w:t>
            </w:r>
          </w:p>
        </w:tc>
        <w:tc>
          <w:tcPr>
            <w:tcW w:w="1587" w:type="dxa"/>
            <w:shd w:val="clear" w:color="auto" w:fill="auto"/>
            <w:vAlign w:val="center"/>
          </w:tcPr>
          <w:p>
            <w:pPr>
              <w:pStyle w:val="37"/>
              <w:rPr>
                <w:sz w:val="22"/>
                <w:szCs w:val="22"/>
              </w:rPr>
            </w:pPr>
            <w:r>
              <w:rPr>
                <w:rFonts w:eastAsia="等线" w:cs="Times New Roman"/>
                <w:color w:val="000000"/>
                <w:sz w:val="22"/>
                <w:szCs w:val="22"/>
              </w:rPr>
              <w:t>3,175.00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vMerge w:val="continue"/>
            <w:vAlign w:val="center"/>
          </w:tcPr>
          <w:p>
            <w:pPr>
              <w:pStyle w:val="37"/>
              <w:rPr>
                <w:sz w:val="22"/>
                <w:szCs w:val="22"/>
              </w:rPr>
            </w:pPr>
          </w:p>
        </w:tc>
        <w:tc>
          <w:tcPr>
            <w:tcW w:w="3091" w:type="dxa"/>
            <w:shd w:val="clear" w:color="auto" w:fill="auto"/>
            <w:vAlign w:val="center"/>
          </w:tcPr>
          <w:p>
            <w:pPr>
              <w:pStyle w:val="37"/>
              <w:rPr>
                <w:sz w:val="22"/>
                <w:szCs w:val="22"/>
              </w:rPr>
            </w:pPr>
            <w:r>
              <w:rPr>
                <w:rFonts w:hint="eastAsia"/>
                <w:sz w:val="22"/>
                <w:szCs w:val="22"/>
              </w:rPr>
              <w:t>2017年二批次I块</w:t>
            </w:r>
          </w:p>
        </w:tc>
        <w:tc>
          <w:tcPr>
            <w:tcW w:w="1671" w:type="dxa"/>
            <w:shd w:val="clear" w:color="auto" w:fill="auto"/>
            <w:vAlign w:val="center"/>
          </w:tcPr>
          <w:p>
            <w:pPr>
              <w:pStyle w:val="37"/>
              <w:rPr>
                <w:sz w:val="22"/>
                <w:szCs w:val="22"/>
                <w:highlight w:val="red"/>
              </w:rPr>
            </w:pPr>
            <w:r>
              <w:rPr>
                <w:rFonts w:eastAsia="等线" w:cs="Times New Roman"/>
                <w:color w:val="000000"/>
                <w:sz w:val="22"/>
                <w:szCs w:val="22"/>
              </w:rPr>
              <w:t>4,090.00</w:t>
            </w:r>
          </w:p>
        </w:tc>
        <w:tc>
          <w:tcPr>
            <w:tcW w:w="1588" w:type="dxa"/>
            <w:shd w:val="clear" w:color="auto" w:fill="auto"/>
            <w:vAlign w:val="center"/>
          </w:tcPr>
          <w:p>
            <w:pPr>
              <w:pStyle w:val="37"/>
              <w:rPr>
                <w:sz w:val="22"/>
                <w:szCs w:val="22"/>
                <w:highlight w:val="red"/>
              </w:rPr>
            </w:pPr>
            <w:r>
              <w:rPr>
                <w:rFonts w:eastAsia="等线" w:cs="Times New Roman"/>
                <w:color w:val="000000"/>
                <w:sz w:val="22"/>
                <w:szCs w:val="22"/>
              </w:rPr>
              <w:t>3,341.00</w:t>
            </w:r>
          </w:p>
        </w:tc>
        <w:tc>
          <w:tcPr>
            <w:tcW w:w="1587" w:type="dxa"/>
            <w:shd w:val="clear" w:color="auto" w:fill="auto"/>
            <w:vAlign w:val="center"/>
          </w:tcPr>
          <w:p>
            <w:pPr>
              <w:pStyle w:val="37"/>
              <w:rPr>
                <w:sz w:val="22"/>
                <w:szCs w:val="22"/>
              </w:rPr>
            </w:pPr>
            <w:r>
              <w:rPr>
                <w:rFonts w:eastAsia="等线" w:cs="Times New Roman"/>
                <w:color w:val="000000"/>
                <w:sz w:val="22"/>
                <w:szCs w:val="22"/>
              </w:rPr>
              <w:t>749.00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05" w:type="dxa"/>
            <w:vMerge w:val="continue"/>
            <w:vAlign w:val="center"/>
          </w:tcPr>
          <w:p>
            <w:pPr>
              <w:pStyle w:val="37"/>
              <w:rPr>
                <w:sz w:val="22"/>
                <w:szCs w:val="22"/>
              </w:rPr>
            </w:pPr>
          </w:p>
        </w:tc>
        <w:tc>
          <w:tcPr>
            <w:tcW w:w="3091" w:type="dxa"/>
            <w:shd w:val="clear" w:color="auto" w:fill="auto"/>
            <w:vAlign w:val="center"/>
          </w:tcPr>
          <w:p>
            <w:pPr>
              <w:pStyle w:val="37"/>
              <w:rPr>
                <w:sz w:val="22"/>
                <w:szCs w:val="22"/>
              </w:rPr>
            </w:pPr>
            <w:r>
              <w:rPr>
                <w:rFonts w:hint="eastAsia"/>
                <w:sz w:val="22"/>
                <w:szCs w:val="22"/>
              </w:rPr>
              <w:t>2017年一批次G块</w:t>
            </w:r>
          </w:p>
        </w:tc>
        <w:tc>
          <w:tcPr>
            <w:tcW w:w="1671" w:type="dxa"/>
            <w:shd w:val="clear" w:color="auto" w:fill="auto"/>
            <w:vAlign w:val="center"/>
          </w:tcPr>
          <w:p>
            <w:pPr>
              <w:pStyle w:val="37"/>
              <w:rPr>
                <w:sz w:val="22"/>
                <w:szCs w:val="22"/>
                <w:highlight w:val="red"/>
              </w:rPr>
            </w:pPr>
            <w:r>
              <w:rPr>
                <w:rFonts w:eastAsia="等线" w:cs="Times New Roman"/>
                <w:color w:val="000000"/>
                <w:sz w:val="22"/>
                <w:szCs w:val="22"/>
              </w:rPr>
              <w:t>4,032.00</w:t>
            </w:r>
          </w:p>
        </w:tc>
        <w:tc>
          <w:tcPr>
            <w:tcW w:w="1588" w:type="dxa"/>
            <w:shd w:val="clear" w:color="auto" w:fill="auto"/>
            <w:vAlign w:val="center"/>
          </w:tcPr>
          <w:p>
            <w:pPr>
              <w:pStyle w:val="37"/>
              <w:rPr>
                <w:sz w:val="22"/>
                <w:szCs w:val="22"/>
                <w:highlight w:val="red"/>
              </w:rPr>
            </w:pPr>
            <w:r>
              <w:rPr>
                <w:rFonts w:eastAsia="等线" w:cs="Times New Roman"/>
                <w:color w:val="000000"/>
                <w:sz w:val="22"/>
                <w:szCs w:val="22"/>
              </w:rPr>
              <w:t>3,659.00</w:t>
            </w:r>
          </w:p>
        </w:tc>
        <w:tc>
          <w:tcPr>
            <w:tcW w:w="1587" w:type="dxa"/>
            <w:shd w:val="clear" w:color="auto" w:fill="auto"/>
            <w:vAlign w:val="center"/>
          </w:tcPr>
          <w:p>
            <w:pPr>
              <w:pStyle w:val="37"/>
              <w:rPr>
                <w:sz w:val="22"/>
                <w:szCs w:val="22"/>
              </w:rPr>
            </w:pPr>
            <w:r>
              <w:rPr>
                <w:rFonts w:eastAsia="等线" w:cs="Times New Roman"/>
                <w:color w:val="000000"/>
                <w:sz w:val="22"/>
                <w:szCs w:val="22"/>
              </w:rPr>
              <w:t>373.00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196" w:type="dxa"/>
            <w:gridSpan w:val="2"/>
            <w:shd w:val="clear" w:color="auto" w:fill="auto"/>
            <w:noWrap/>
            <w:vAlign w:val="center"/>
          </w:tcPr>
          <w:p>
            <w:pPr>
              <w:pStyle w:val="37"/>
              <w:rPr>
                <w:b/>
                <w:bCs/>
                <w:sz w:val="22"/>
                <w:szCs w:val="22"/>
              </w:rPr>
            </w:pPr>
            <w:r>
              <w:rPr>
                <w:rFonts w:hint="eastAsia"/>
                <w:b/>
                <w:bCs/>
                <w:sz w:val="22"/>
                <w:szCs w:val="22"/>
              </w:rPr>
              <w:t>合  计</w:t>
            </w:r>
          </w:p>
        </w:tc>
        <w:tc>
          <w:tcPr>
            <w:tcW w:w="1671" w:type="dxa"/>
            <w:shd w:val="clear" w:color="auto" w:fill="auto"/>
            <w:vAlign w:val="center"/>
          </w:tcPr>
          <w:p>
            <w:pPr>
              <w:pStyle w:val="37"/>
              <w:rPr>
                <w:b/>
                <w:bCs/>
                <w:sz w:val="22"/>
                <w:szCs w:val="22"/>
                <w:highlight w:val="red"/>
              </w:rPr>
            </w:pPr>
            <w:r>
              <w:rPr>
                <w:b/>
                <w:bCs/>
                <w:sz w:val="22"/>
                <w:szCs w:val="22"/>
              </w:rPr>
              <w:t>32,085.00</w:t>
            </w:r>
          </w:p>
        </w:tc>
        <w:tc>
          <w:tcPr>
            <w:tcW w:w="1588" w:type="dxa"/>
            <w:shd w:val="clear" w:color="auto" w:fill="auto"/>
            <w:vAlign w:val="center"/>
          </w:tcPr>
          <w:p>
            <w:pPr>
              <w:pStyle w:val="37"/>
              <w:rPr>
                <w:b/>
                <w:bCs/>
                <w:sz w:val="22"/>
                <w:szCs w:val="22"/>
              </w:rPr>
            </w:pPr>
            <w:r>
              <w:rPr>
                <w:rFonts w:eastAsia="等线" w:cs="Times New Roman"/>
                <w:b/>
                <w:bCs/>
                <w:color w:val="000000"/>
                <w:sz w:val="22"/>
                <w:szCs w:val="22"/>
              </w:rPr>
              <w:t>25,100.00</w:t>
            </w:r>
          </w:p>
        </w:tc>
        <w:tc>
          <w:tcPr>
            <w:tcW w:w="1587" w:type="dxa"/>
            <w:shd w:val="clear" w:color="auto" w:fill="auto"/>
            <w:vAlign w:val="center"/>
          </w:tcPr>
          <w:p>
            <w:pPr>
              <w:pStyle w:val="37"/>
              <w:rPr>
                <w:b/>
                <w:bCs/>
                <w:sz w:val="22"/>
                <w:szCs w:val="22"/>
              </w:rPr>
            </w:pPr>
            <w:r>
              <w:rPr>
                <w:rFonts w:eastAsia="等线" w:cs="Times New Roman"/>
                <w:b/>
                <w:bCs/>
                <w:color w:val="000000"/>
                <w:sz w:val="22"/>
                <w:szCs w:val="22"/>
              </w:rPr>
              <w:t>6,985.00</w:t>
            </w:r>
          </w:p>
        </w:tc>
      </w:tr>
    </w:tbl>
    <w:p>
      <w:pPr>
        <w:pStyle w:val="21"/>
      </w:pPr>
      <w:r>
        <w:rPr>
          <w:rFonts w:hint="eastAsia"/>
        </w:rPr>
        <w:t>资金使用情况</w:t>
      </w:r>
    </w:p>
    <w:p>
      <w:pPr>
        <w:ind w:firstLine="630"/>
      </w:pPr>
      <w:r>
        <w:rPr>
          <w:rFonts w:hint="eastAsia"/>
        </w:rPr>
        <w:t>截至2021年10月31日，根据项目单位提供资金支出明细表，项目实际投入征地拆迁资金</w:t>
      </w:r>
      <w:r>
        <w:t>26,245.97</w:t>
      </w:r>
      <w:r>
        <w:rPr>
          <w:rFonts w:hint="eastAsia"/>
        </w:rPr>
        <w:t>万元，其中自筹资金支出</w:t>
      </w:r>
      <w:r>
        <w:t>1,145.97</w:t>
      </w:r>
      <w:r>
        <w:rPr>
          <w:rFonts w:hint="eastAsia"/>
        </w:rPr>
        <w:t>万元，专项债券资金支出25,100万元，专项债券资金执行率为100%。</w:t>
      </w:r>
    </w:p>
    <w:p>
      <w:pPr>
        <w:ind w:firstLine="630"/>
      </w:pPr>
      <w:r>
        <w:rPr>
          <w:rFonts w:hint="eastAsia"/>
        </w:rPr>
        <w:t>根据项目现场勘察情况，201</w:t>
      </w:r>
      <w:r>
        <w:t>8</w:t>
      </w:r>
      <w:r>
        <w:rPr>
          <w:rFonts w:hint="eastAsia"/>
        </w:rPr>
        <w:t>年醴陵市土地储备目前已完成全部拆迁工作，资金到位与项目征拆进度匹配度（资金到位率/项目完工率）为100%。</w:t>
      </w:r>
    </w:p>
    <w:p>
      <w:pPr>
        <w:pStyle w:val="22"/>
      </w:pPr>
      <w:r>
        <w:rPr>
          <w:rFonts w:hint="eastAsia"/>
        </w:rPr>
        <w:t>仙岳山文化景区万宜新村（一期）项目用地</w:t>
      </w:r>
    </w:p>
    <w:p>
      <w:pPr>
        <w:pStyle w:val="21"/>
      </w:pPr>
      <w:r>
        <w:rPr>
          <w:rFonts w:hint="eastAsia"/>
        </w:rPr>
        <w:t>资金来源情况</w:t>
      </w:r>
    </w:p>
    <w:p>
      <w:pPr>
        <w:ind w:firstLine="630"/>
      </w:pPr>
      <w:r>
        <w:rPr>
          <w:rFonts w:hint="eastAsia"/>
        </w:rPr>
        <w:t>根据融资平衡方案，该项目预测投资总额为</w:t>
      </w:r>
      <w:r>
        <w:t>11</w:t>
      </w:r>
      <w:r>
        <w:rPr>
          <w:rFonts w:hint="eastAsia"/>
        </w:rPr>
        <w:t>,</w:t>
      </w:r>
      <w:r>
        <w:t>147.70</w:t>
      </w:r>
      <w:r>
        <w:rPr>
          <w:rFonts w:hint="eastAsia"/>
        </w:rPr>
        <w:t>万元，资金来源主要为专项债券资金以及企业自筹。其中专项债券资金</w:t>
      </w:r>
      <w:r>
        <w:t>6,000</w:t>
      </w:r>
      <w:r>
        <w:rPr>
          <w:rFonts w:hint="eastAsia"/>
        </w:rPr>
        <w:t>万元、占比</w:t>
      </w:r>
      <w:r>
        <w:t>53.82%</w:t>
      </w:r>
      <w:r>
        <w:rPr>
          <w:rFonts w:hint="eastAsia"/>
        </w:rPr>
        <w:t>，自筹资金</w:t>
      </w:r>
      <w:r>
        <w:t>5,147.70</w:t>
      </w:r>
      <w:r>
        <w:rPr>
          <w:rFonts w:hint="eastAsia"/>
        </w:rPr>
        <w:t>万元、占比</w:t>
      </w:r>
      <w:r>
        <w:t>46.18%</w:t>
      </w:r>
      <w:r>
        <w:rPr>
          <w:rFonts w:hint="eastAsia"/>
        </w:rPr>
        <w:t>。项目实际到位资金</w:t>
      </w:r>
      <w:r>
        <w:t>8</w:t>
      </w:r>
      <w:r>
        <w:rPr>
          <w:rFonts w:hint="eastAsia"/>
        </w:rPr>
        <w:t>,</w:t>
      </w:r>
      <w:r>
        <w:t>832.90</w:t>
      </w:r>
      <w:r>
        <w:rPr>
          <w:rFonts w:hint="eastAsia"/>
        </w:rPr>
        <w:t>万元，其中自筹资金到位</w:t>
      </w:r>
      <w:r>
        <w:t>2,832.9</w:t>
      </w:r>
      <w:r>
        <w:rPr>
          <w:rFonts w:hint="eastAsia"/>
        </w:rPr>
        <w:t>万元，专项债券资金</w:t>
      </w:r>
      <w:r>
        <w:t>6,000</w:t>
      </w:r>
      <w:r>
        <w:rPr>
          <w:rFonts w:hint="eastAsia"/>
        </w:rPr>
        <w:t>万元，已于2019年9月拨付至项目单位，专项债券资金到位率100%。</w:t>
      </w:r>
    </w:p>
    <w:p>
      <w:pPr>
        <w:pStyle w:val="21"/>
      </w:pPr>
      <w:r>
        <w:rPr>
          <w:rFonts w:hint="eastAsia"/>
        </w:rPr>
        <w:t>资金使用情况</w:t>
      </w:r>
    </w:p>
    <w:p>
      <w:pPr>
        <w:ind w:firstLine="630"/>
      </w:pPr>
      <w:r>
        <w:rPr>
          <w:rFonts w:hint="eastAsia"/>
        </w:rPr>
        <w:t>截至2021年10月31日，根据项目单位提供资金支出明细表，项目实际支出征地拆迁资金</w:t>
      </w:r>
      <w:r>
        <w:t>8,832.90</w:t>
      </w:r>
      <w:r>
        <w:rPr>
          <w:rFonts w:hint="eastAsia"/>
        </w:rPr>
        <w:t>万元，其中自有资金支出</w:t>
      </w:r>
      <w:r>
        <w:t>2,</w:t>
      </w:r>
      <w:r>
        <w:rPr>
          <w:rFonts w:hint="eastAsia"/>
        </w:rPr>
        <w:t>8</w:t>
      </w:r>
      <w:r>
        <w:t>32</w:t>
      </w:r>
      <w:r>
        <w:rPr>
          <w:rFonts w:hint="eastAsia"/>
        </w:rPr>
        <w:t>.</w:t>
      </w:r>
      <w:r>
        <w:t>9</w:t>
      </w:r>
      <w:r>
        <w:rPr>
          <w:rFonts w:hint="eastAsia"/>
        </w:rPr>
        <w:t>万元，专项债券资金支出6</w:t>
      </w:r>
      <w:r>
        <w:t>,</w:t>
      </w:r>
      <w:r>
        <w:rPr>
          <w:rFonts w:hint="eastAsia"/>
        </w:rPr>
        <w:t>000万元，专项债券资金执行率100%。资金支出主要用于土地征拆款</w:t>
      </w:r>
      <w:r>
        <w:t>5,296.38</w:t>
      </w:r>
      <w:r>
        <w:rPr>
          <w:rFonts w:hint="eastAsia"/>
        </w:rPr>
        <w:t>万元，四项经费</w:t>
      </w:r>
      <w:r>
        <w:t>626.15</w:t>
      </w:r>
      <w:r>
        <w:rPr>
          <w:rFonts w:hint="eastAsia"/>
        </w:rPr>
        <w:t>万元，清表包干费用</w:t>
      </w:r>
      <w:r>
        <w:t>77.47</w:t>
      </w:r>
      <w:r>
        <w:rPr>
          <w:rFonts w:hint="eastAsia"/>
        </w:rPr>
        <w:t>万元。</w:t>
      </w:r>
    </w:p>
    <w:p>
      <w:pPr>
        <w:ind w:firstLine="630"/>
      </w:pPr>
      <w:r>
        <w:rPr>
          <w:rFonts w:hint="eastAsia"/>
        </w:rPr>
        <w:t>根据项目现场勘察情况，2019年仙岳山土地储备目前已完成全部拆迁工作，资金到位与项目征拆进度匹配度（资金到位率/项目完工率）为100%。</w:t>
      </w:r>
    </w:p>
    <w:p>
      <w:pPr>
        <w:pStyle w:val="22"/>
      </w:pPr>
      <w:r>
        <w:rPr>
          <w:rFonts w:hint="eastAsia"/>
        </w:rPr>
        <w:t>长庆梧桐山棚户区（城中村）项目</w:t>
      </w:r>
    </w:p>
    <w:p>
      <w:pPr>
        <w:pStyle w:val="21"/>
      </w:pPr>
      <w:r>
        <w:rPr>
          <w:rFonts w:hint="eastAsia"/>
        </w:rPr>
        <w:t>资金来源情况</w:t>
      </w:r>
    </w:p>
    <w:p>
      <w:pPr>
        <w:ind w:firstLine="630"/>
      </w:pPr>
      <w:r>
        <w:rPr>
          <w:rFonts w:hint="eastAsia"/>
        </w:rPr>
        <w:t>该项目专项债券资金是经湖南省财政厅于2021年1月29日批准，由原长庆向阳棚户区（城中村）改造项目调整专项债券资金用途而来。根据融资平衡方案，该项目投资总额为15,000万元，资金来源主要为专项债券资金以及企业自筹，其中建设单位项目资本金8,640万元、占比</w:t>
      </w:r>
      <w:r>
        <w:t>57.60%</w:t>
      </w:r>
      <w:r>
        <w:rPr>
          <w:rFonts w:hint="eastAsia"/>
        </w:rPr>
        <w:t>，申请专项债券资金6</w:t>
      </w:r>
      <w:r>
        <w:t>,</w:t>
      </w:r>
      <w:r>
        <w:rPr>
          <w:rFonts w:hint="eastAsia"/>
        </w:rPr>
        <w:t>360万元，占比</w:t>
      </w:r>
      <w:r>
        <w:t>42.40%</w:t>
      </w:r>
      <w:r>
        <w:rPr>
          <w:rFonts w:hint="eastAsia"/>
        </w:rPr>
        <w:t>。资金分两次拨付至项目单位，于2</w:t>
      </w:r>
      <w:r>
        <w:t>019</w:t>
      </w:r>
      <w:r>
        <w:rPr>
          <w:rFonts w:hint="eastAsia"/>
        </w:rPr>
        <w:t>年4月2</w:t>
      </w:r>
      <w:r>
        <w:t>5</w:t>
      </w:r>
      <w:r>
        <w:rPr>
          <w:rFonts w:hint="eastAsia"/>
        </w:rPr>
        <w:t>日拨付3</w:t>
      </w:r>
      <w:r>
        <w:t>,860</w:t>
      </w:r>
      <w:r>
        <w:rPr>
          <w:rFonts w:hint="eastAsia"/>
        </w:rPr>
        <w:t>万元，于2</w:t>
      </w:r>
      <w:r>
        <w:t>019</w:t>
      </w:r>
      <w:r>
        <w:rPr>
          <w:rFonts w:hint="eastAsia"/>
        </w:rPr>
        <w:t>年6月2</w:t>
      </w:r>
      <w:r>
        <w:t>5</w:t>
      </w:r>
      <w:r>
        <w:rPr>
          <w:rFonts w:hint="eastAsia"/>
        </w:rPr>
        <w:t>日拨付2</w:t>
      </w:r>
      <w:r>
        <w:t>,500</w:t>
      </w:r>
      <w:r>
        <w:rPr>
          <w:rFonts w:hint="eastAsia"/>
        </w:rPr>
        <w:t>万元；上述资金6</w:t>
      </w:r>
      <w:r>
        <w:t>,</w:t>
      </w:r>
      <w:r>
        <w:rPr>
          <w:rFonts w:hint="eastAsia"/>
        </w:rPr>
        <w:t>360万元于2021年4月30日全部退回至财政专户，并拨付至该项目使用，资金到位率1</w:t>
      </w:r>
      <w:r>
        <w:t>00</w:t>
      </w:r>
      <w:r>
        <w:rPr>
          <w:rFonts w:hint="eastAsia"/>
        </w:rPr>
        <w:t>%。</w:t>
      </w:r>
    </w:p>
    <w:p>
      <w:pPr>
        <w:pStyle w:val="21"/>
      </w:pPr>
      <w:r>
        <w:rPr>
          <w:rFonts w:hint="eastAsia"/>
        </w:rPr>
        <w:t>资金使用情况</w:t>
      </w:r>
    </w:p>
    <w:p>
      <w:pPr>
        <w:ind w:firstLine="630"/>
      </w:pPr>
      <w:r>
        <w:rPr>
          <w:rFonts w:hint="eastAsia"/>
        </w:rPr>
        <w:t>截至2</w:t>
      </w:r>
      <w:r>
        <w:t>021</w:t>
      </w:r>
      <w:r>
        <w:rPr>
          <w:rFonts w:hint="eastAsia"/>
        </w:rPr>
        <w:t>年1</w:t>
      </w:r>
      <w:r>
        <w:t>0</w:t>
      </w:r>
      <w:r>
        <w:rPr>
          <w:rFonts w:hint="eastAsia"/>
        </w:rPr>
        <w:t>月3</w:t>
      </w:r>
      <w:r>
        <w:t>1</w:t>
      </w:r>
      <w:r>
        <w:rPr>
          <w:rFonts w:hint="eastAsia"/>
        </w:rPr>
        <w:t>日，根据项目单位提供资金支出明细表，原长庆向阳棚改项目已累计完成投资</w:t>
      </w:r>
      <w:r>
        <w:t>1,493.09</w:t>
      </w:r>
      <w:r>
        <w:rPr>
          <w:rFonts w:hint="eastAsia"/>
        </w:rPr>
        <w:t>万元，调整至梧桐山项目后，于</w:t>
      </w:r>
      <w:r>
        <w:t>2020</w:t>
      </w:r>
      <w:r>
        <w:rPr>
          <w:rFonts w:hint="eastAsia"/>
        </w:rPr>
        <w:t>年</w:t>
      </w:r>
      <w:r>
        <w:t>8</w:t>
      </w:r>
      <w:r>
        <w:rPr>
          <w:rFonts w:hint="eastAsia"/>
        </w:rPr>
        <w:t>月</w:t>
      </w:r>
      <w:r>
        <w:t>18</w:t>
      </w:r>
      <w:r>
        <w:rPr>
          <w:rFonts w:hint="eastAsia"/>
        </w:rPr>
        <w:t>日支出征地、附属物补偿、腾地奖励等费用共</w:t>
      </w:r>
      <w:r>
        <w:t>746.92</w:t>
      </w:r>
      <w:r>
        <w:rPr>
          <w:rFonts w:hint="eastAsia"/>
        </w:rPr>
        <w:t>万元，累计完成投资</w:t>
      </w:r>
      <w:r>
        <w:t>2,240.01</w:t>
      </w:r>
      <w:r>
        <w:rPr>
          <w:rFonts w:hint="eastAsia"/>
        </w:rPr>
        <w:t>万元，资金支出全部为专项债券资金，资金结余</w:t>
      </w:r>
      <w:r>
        <w:t>4,119.99</w:t>
      </w:r>
      <w:r>
        <w:rPr>
          <w:rFonts w:hint="eastAsia"/>
        </w:rPr>
        <w:t>万元，资金执行率为</w:t>
      </w:r>
      <w:r>
        <w:t>35.22%</w:t>
      </w:r>
      <w:r>
        <w:rPr>
          <w:rFonts w:hint="eastAsia"/>
        </w:rPr>
        <w:t xml:space="preserve">。 </w:t>
      </w:r>
    </w:p>
    <w:p>
      <w:pPr>
        <w:pStyle w:val="22"/>
      </w:pPr>
      <w:r>
        <w:rPr>
          <w:rFonts w:hint="eastAsia"/>
        </w:rPr>
        <w:t>上洲村、五里牌棚户区（城中村）项目</w:t>
      </w:r>
    </w:p>
    <w:p>
      <w:pPr>
        <w:pStyle w:val="21"/>
      </w:pPr>
      <w:r>
        <w:rPr>
          <w:rFonts w:hint="eastAsia"/>
        </w:rPr>
        <w:t>资金来源情况</w:t>
      </w:r>
    </w:p>
    <w:p>
      <w:pPr>
        <w:ind w:firstLine="630"/>
      </w:pPr>
      <w:r>
        <w:rPr>
          <w:rFonts w:hint="eastAsia"/>
        </w:rPr>
        <w:t>（1）根据上洲村棚改项目可行性研究报告，项目总投资为16,340万元，资金来源主要为</w:t>
      </w:r>
      <w:r>
        <w:rPr>
          <w:rFonts w:hint="eastAsia"/>
          <w:szCs w:val="32"/>
        </w:rPr>
        <w:t>建设单位自筹、</w:t>
      </w:r>
      <w:r>
        <w:rPr>
          <w:rFonts w:hint="eastAsia"/>
        </w:rPr>
        <w:t>政府专项债券资金。其中：建设单位自筹5,680万元，占比34.76%，政府专项债券资金10,660万元，占比65.24%，资金已于2019年</w:t>
      </w:r>
      <w:r>
        <w:t>5</w:t>
      </w:r>
      <w:r>
        <w:rPr>
          <w:rFonts w:hint="eastAsia"/>
        </w:rPr>
        <w:t>月3</w:t>
      </w:r>
      <w:r>
        <w:t>1</w:t>
      </w:r>
      <w:r>
        <w:rPr>
          <w:rFonts w:hint="eastAsia"/>
        </w:rPr>
        <w:t>日拨付至项目单位，资金到位率100%。</w:t>
      </w:r>
    </w:p>
    <w:p>
      <w:pPr>
        <w:ind w:firstLine="630"/>
      </w:pPr>
      <w:r>
        <w:rPr>
          <w:rFonts w:hint="eastAsia"/>
        </w:rPr>
        <w:t>（2）根据五里牌棚改造项目可行性研究报告，项目总投资为3,100万元，资金来源主要为建设单位自筹、政府专项债券资金。其中：建设单位自筹620万元，占比 20%，政府专项债券资金2</w:t>
      </w:r>
      <w:r>
        <w:t>,</w:t>
      </w:r>
      <w:r>
        <w:rPr>
          <w:rFonts w:hint="eastAsia"/>
        </w:rPr>
        <w:t>480万元，占比80%，资金已于2019年5月拨付至项目单位，资金到位率100%。</w:t>
      </w:r>
    </w:p>
    <w:p>
      <w:pPr>
        <w:pStyle w:val="21"/>
      </w:pPr>
      <w:r>
        <w:rPr>
          <w:rFonts w:hint="eastAsia"/>
        </w:rPr>
        <w:t>资金使用情况</w:t>
      </w:r>
    </w:p>
    <w:p>
      <w:pPr>
        <w:ind w:firstLine="630"/>
      </w:pPr>
      <w:r>
        <w:rPr>
          <w:rFonts w:hint="eastAsia"/>
        </w:rPr>
        <w:t>（1）截至2</w:t>
      </w:r>
      <w:r>
        <w:t>021</w:t>
      </w:r>
      <w:r>
        <w:rPr>
          <w:rFonts w:hint="eastAsia"/>
        </w:rPr>
        <w:t>年1</w:t>
      </w:r>
      <w:r>
        <w:t>0</w:t>
      </w:r>
      <w:r>
        <w:rPr>
          <w:rFonts w:hint="eastAsia"/>
        </w:rPr>
        <w:t>月3</w:t>
      </w:r>
      <w:r>
        <w:t>1</w:t>
      </w:r>
      <w:r>
        <w:rPr>
          <w:rFonts w:hint="eastAsia"/>
        </w:rPr>
        <w:t>日，根据项目单位提供资金支出明细表，上洲村棚改项目已使用资金</w:t>
      </w:r>
      <w:bookmarkStart w:id="1" w:name="_Hlk90501097"/>
      <w:r>
        <w:t>5,411.09</w:t>
      </w:r>
      <w:bookmarkEnd w:id="1"/>
      <w:r>
        <w:rPr>
          <w:rFonts w:hint="eastAsia"/>
        </w:rPr>
        <w:t>万元，结余资金</w:t>
      </w:r>
      <w:bookmarkStart w:id="2" w:name="_Hlk90501102"/>
      <w:r>
        <w:t>5,248.91</w:t>
      </w:r>
      <w:bookmarkEnd w:id="2"/>
      <w:r>
        <w:rPr>
          <w:rFonts w:hint="eastAsia"/>
        </w:rPr>
        <w:t>万元，资金执行率为</w:t>
      </w:r>
      <w:bookmarkStart w:id="3" w:name="_Hlk90501107"/>
      <w:r>
        <w:t>50.76%</w:t>
      </w:r>
      <w:bookmarkEnd w:id="3"/>
      <w:r>
        <w:rPr>
          <w:rFonts w:hint="eastAsia"/>
        </w:rPr>
        <w:t>，资金支出主要用于付项目咨询及调查摸底服务费合计1</w:t>
      </w:r>
      <w:r>
        <w:t>5.8</w:t>
      </w:r>
      <w:r>
        <w:rPr>
          <w:rFonts w:hint="eastAsia"/>
        </w:rPr>
        <w:t>万元，4</w:t>
      </w:r>
      <w:r>
        <w:t>8</w:t>
      </w:r>
      <w:r>
        <w:rPr>
          <w:rFonts w:hint="eastAsia"/>
        </w:rPr>
        <w:t>户房屋拆迁补偿款</w:t>
      </w:r>
      <w:r>
        <w:t>4,262.38</w:t>
      </w:r>
      <w:r>
        <w:rPr>
          <w:rFonts w:hint="eastAsia"/>
        </w:rPr>
        <w:t>万元以及征地及附属设施补偿款</w:t>
      </w:r>
      <w:r>
        <w:t>1,132.91</w:t>
      </w:r>
      <w:r>
        <w:rPr>
          <w:rFonts w:hint="eastAsia"/>
        </w:rPr>
        <w:t>万元。</w:t>
      </w:r>
    </w:p>
    <w:p>
      <w:pPr>
        <w:ind w:firstLine="630"/>
      </w:pPr>
      <w:r>
        <w:rPr>
          <w:rFonts w:hint="eastAsia"/>
        </w:rPr>
        <w:t>（2）截至2</w:t>
      </w:r>
      <w:r>
        <w:t>021</w:t>
      </w:r>
      <w:r>
        <w:rPr>
          <w:rFonts w:hint="eastAsia"/>
        </w:rPr>
        <w:t>年1</w:t>
      </w:r>
      <w:r>
        <w:t>0</w:t>
      </w:r>
      <w:r>
        <w:rPr>
          <w:rFonts w:hint="eastAsia"/>
        </w:rPr>
        <w:t>月3</w:t>
      </w:r>
      <w:r>
        <w:t>1</w:t>
      </w:r>
      <w:r>
        <w:rPr>
          <w:rFonts w:hint="eastAsia"/>
        </w:rPr>
        <w:t>日，根据项目单位提供资金支出明细表，五里牌棚改项目已使用资金</w:t>
      </w:r>
      <w:r>
        <w:t>2,480</w:t>
      </w:r>
      <w:r>
        <w:rPr>
          <w:rFonts w:hint="eastAsia"/>
        </w:rPr>
        <w:t>万元，无结余资金，资金执行率为1</w:t>
      </w:r>
      <w:r>
        <w:t>00</w:t>
      </w:r>
      <w:r>
        <w:rPr>
          <w:rFonts w:hint="eastAsia"/>
        </w:rPr>
        <w:t>%</w:t>
      </w:r>
      <w:bookmarkStart w:id="4" w:name="_Hlk90501785"/>
      <w:r>
        <w:rPr>
          <w:rFonts w:hint="eastAsia"/>
        </w:rPr>
        <w:t>。</w:t>
      </w:r>
      <w:bookmarkEnd w:id="4"/>
    </w:p>
    <w:p>
      <w:pPr>
        <w:pStyle w:val="22"/>
      </w:pPr>
      <w:r>
        <w:rPr>
          <w:rFonts w:hint="eastAsia"/>
        </w:rPr>
        <w:t>醴陵市狮子坡水厂扩容提质改造工程</w:t>
      </w:r>
    </w:p>
    <w:p>
      <w:pPr>
        <w:pStyle w:val="21"/>
      </w:pPr>
      <w:r>
        <w:rPr>
          <w:rFonts w:hint="eastAsia"/>
        </w:rPr>
        <w:t>资金来源情况</w:t>
      </w:r>
    </w:p>
    <w:p>
      <w:pPr>
        <w:ind w:firstLine="630"/>
      </w:pPr>
      <w:r>
        <w:rPr>
          <w:rFonts w:hint="eastAsia"/>
        </w:rPr>
        <w:t>根据融资平衡方案，该项目预测总投资</w:t>
      </w:r>
      <w:r>
        <w:t>6,045.80</w:t>
      </w:r>
      <w:r>
        <w:rPr>
          <w:rFonts w:hint="eastAsia"/>
        </w:rPr>
        <w:t>万元，（其中工程费用</w:t>
      </w:r>
      <w:r>
        <w:t>4,837.82</w:t>
      </w:r>
      <w:r>
        <w:rPr>
          <w:rFonts w:hint="eastAsia"/>
        </w:rPr>
        <w:t>万元，工程建设其它费用</w:t>
      </w:r>
      <w:r>
        <w:t>728.74</w:t>
      </w:r>
      <w:r>
        <w:rPr>
          <w:rFonts w:hint="eastAsia"/>
        </w:rPr>
        <w:t>万元，预备费</w:t>
      </w:r>
      <w:r>
        <w:t>445.33</w:t>
      </w:r>
      <w:r>
        <w:rPr>
          <w:rFonts w:hint="eastAsia"/>
        </w:rPr>
        <w:t>万元，铺底流动资金</w:t>
      </w:r>
      <w:r>
        <w:t>33.91</w:t>
      </w:r>
      <w:r>
        <w:rPr>
          <w:rFonts w:hint="eastAsia"/>
        </w:rPr>
        <w:t>万元。）资金来源主要为项目支出资本金以及专项债券资金，其中：项目资本金</w:t>
      </w:r>
      <w:r>
        <w:t>3,645.80</w:t>
      </w:r>
      <w:r>
        <w:rPr>
          <w:rFonts w:hint="eastAsia"/>
        </w:rPr>
        <w:t>万元，占比</w:t>
      </w:r>
      <w:r>
        <w:t>60.30%</w:t>
      </w:r>
      <w:r>
        <w:rPr>
          <w:rFonts w:hint="eastAsia"/>
        </w:rPr>
        <w:t>；专项债券资金</w:t>
      </w:r>
      <w:r>
        <w:t>2,400</w:t>
      </w:r>
      <w:r>
        <w:rPr>
          <w:rFonts w:hint="eastAsia"/>
        </w:rPr>
        <w:t>万元，占比</w:t>
      </w:r>
      <w:r>
        <w:t>39.70%</w:t>
      </w:r>
      <w:r>
        <w:rPr>
          <w:rFonts w:hint="eastAsia"/>
        </w:rPr>
        <w:t>。专项债券资金已于</w:t>
      </w:r>
      <w:r>
        <w:t>2019</w:t>
      </w:r>
      <w:r>
        <w:rPr>
          <w:rFonts w:hint="eastAsia"/>
        </w:rPr>
        <w:t>年</w:t>
      </w:r>
      <w:r>
        <w:t>10</w:t>
      </w:r>
      <w:r>
        <w:rPr>
          <w:rFonts w:hint="eastAsia"/>
        </w:rPr>
        <w:t>月拨付至项目单位，资金到位率</w:t>
      </w:r>
      <w:r>
        <w:t>100%</w:t>
      </w:r>
      <w:r>
        <w:rPr>
          <w:rFonts w:hint="eastAsia"/>
        </w:rPr>
        <w:t>。</w:t>
      </w:r>
    </w:p>
    <w:p>
      <w:pPr>
        <w:pStyle w:val="21"/>
      </w:pPr>
      <w:r>
        <w:rPr>
          <w:rFonts w:hint="eastAsia"/>
        </w:rPr>
        <w:t>资金使用情况</w:t>
      </w:r>
    </w:p>
    <w:p>
      <w:pPr>
        <w:ind w:firstLine="630"/>
        <w:rPr>
          <w:sz w:val="28"/>
          <w:szCs w:val="28"/>
        </w:rPr>
      </w:pPr>
      <w:r>
        <w:rPr>
          <w:rFonts w:hint="eastAsia"/>
        </w:rPr>
        <w:t>截至</w:t>
      </w:r>
      <w:r>
        <w:t>2021</w:t>
      </w:r>
      <w:r>
        <w:rPr>
          <w:rFonts w:hint="eastAsia"/>
        </w:rPr>
        <w:t>年</w:t>
      </w:r>
      <w:r>
        <w:t>10</w:t>
      </w:r>
      <w:r>
        <w:rPr>
          <w:rFonts w:hint="eastAsia"/>
        </w:rPr>
        <w:t>月</w:t>
      </w:r>
      <w:r>
        <w:t>31</w:t>
      </w:r>
      <w:r>
        <w:rPr>
          <w:rFonts w:hint="eastAsia"/>
        </w:rPr>
        <w:t>日，根据项目单位提供资金支出明细表，狮子坡水厂扩容提质项目总支出为</w:t>
      </w:r>
      <w:r>
        <w:t>4,520.31</w:t>
      </w:r>
      <w:r>
        <w:rPr>
          <w:rFonts w:hint="eastAsia"/>
        </w:rPr>
        <w:t>万元，其中自有资金支出</w:t>
      </w:r>
      <w:r>
        <w:t>2,120.31</w:t>
      </w:r>
      <w:r>
        <w:rPr>
          <w:rFonts w:hint="eastAsia"/>
        </w:rPr>
        <w:t>万元，专项债券资金支出</w:t>
      </w:r>
      <w:r>
        <w:t>2,400</w:t>
      </w:r>
      <w:r>
        <w:rPr>
          <w:rFonts w:hint="eastAsia"/>
        </w:rPr>
        <w:t>万元，资金执行率</w:t>
      </w:r>
      <w:r>
        <w:t>100%</w:t>
      </w:r>
      <w:r>
        <w:rPr>
          <w:rFonts w:hint="eastAsia"/>
        </w:rPr>
        <w:t>，资金支出主要用于建安工程款</w:t>
      </w:r>
      <w:r>
        <w:t>4,164.60</w:t>
      </w:r>
      <w:r>
        <w:rPr>
          <w:rFonts w:hint="eastAsia"/>
        </w:rPr>
        <w:t>万元，监理费</w:t>
      </w:r>
      <w:r>
        <w:t>73.79</w:t>
      </w:r>
      <w:r>
        <w:rPr>
          <w:rFonts w:hint="eastAsia"/>
        </w:rPr>
        <w:t>万元，项目前期费</w:t>
      </w:r>
      <w:r>
        <w:t>281.92</w:t>
      </w:r>
      <w:r>
        <w:rPr>
          <w:rFonts w:hint="eastAsia"/>
        </w:rPr>
        <w:t>万元。</w:t>
      </w:r>
      <w:r>
        <w:t xml:space="preserve"> </w:t>
      </w:r>
    </w:p>
    <w:p>
      <w:pPr>
        <w:pStyle w:val="22"/>
      </w:pPr>
      <w:r>
        <w:rPr>
          <w:rFonts w:hint="eastAsia"/>
        </w:rPr>
        <w:t>醴陵市第二水厂建设工程</w:t>
      </w:r>
    </w:p>
    <w:p>
      <w:pPr>
        <w:pStyle w:val="21"/>
      </w:pPr>
      <w:r>
        <w:rPr>
          <w:rFonts w:hint="eastAsia"/>
        </w:rPr>
        <w:t>资金来源情况</w:t>
      </w:r>
    </w:p>
    <w:p>
      <w:pPr>
        <w:ind w:firstLine="630"/>
      </w:pPr>
      <w:r>
        <w:rPr>
          <w:rFonts w:hint="eastAsia"/>
        </w:rPr>
        <w:t>根据融资平衡方案，该项目预测总投资为</w:t>
      </w:r>
      <w:r>
        <w:t>50</w:t>
      </w:r>
      <w:r>
        <w:rPr>
          <w:rFonts w:hint="eastAsia"/>
        </w:rPr>
        <w:t>,</w:t>
      </w:r>
      <w:r>
        <w:t>805.01</w:t>
      </w:r>
      <w:r>
        <w:rPr>
          <w:rFonts w:hint="eastAsia"/>
        </w:rPr>
        <w:t>万元，（其中工程费用40</w:t>
      </w:r>
      <w:r>
        <w:t>,</w:t>
      </w:r>
      <w:r>
        <w:rPr>
          <w:rFonts w:hint="eastAsia"/>
        </w:rPr>
        <w:t>675.02万元，工程其他费用5,898.59万元，预备费2,328.70万元，其他费用1,902.70万元），资金来源主要为自有资金、政府专项债券资金以及其他融资。其中：①项目自有资金11,805万元、占比</w:t>
      </w:r>
      <w:r>
        <w:t>23.24%</w:t>
      </w:r>
      <w:r>
        <w:rPr>
          <w:rFonts w:hint="eastAsia"/>
        </w:rPr>
        <w:t>；②本次拟申请发行专项债券资金12,000万元、占比</w:t>
      </w:r>
      <w:r>
        <w:t>23.62%</w:t>
      </w:r>
      <w:r>
        <w:rPr>
          <w:rFonts w:hint="eastAsia"/>
        </w:rPr>
        <w:t>；③未来拟申请发行专项债券资金17,000万元、占比</w:t>
      </w:r>
      <w:r>
        <w:t>33.46%</w:t>
      </w:r>
      <w:r>
        <w:rPr>
          <w:rFonts w:hint="eastAsia"/>
        </w:rPr>
        <w:t>；④其他融资10,000万元，占比1</w:t>
      </w:r>
      <w:r>
        <w:t>9.68</w:t>
      </w:r>
      <w:r>
        <w:rPr>
          <w:rFonts w:hint="eastAsia"/>
        </w:rPr>
        <w:t>%。本次申请专项债券资金1</w:t>
      </w:r>
      <w:r>
        <w:t>2,000</w:t>
      </w:r>
      <w:r>
        <w:rPr>
          <w:rFonts w:hint="eastAsia"/>
        </w:rPr>
        <w:t>万元已于2020年6月拨付至项目单位，资金到位率1</w:t>
      </w:r>
      <w:r>
        <w:t>00</w:t>
      </w:r>
      <w:r>
        <w:rPr>
          <w:rFonts w:hint="eastAsia"/>
        </w:rPr>
        <w:t>%。</w:t>
      </w:r>
    </w:p>
    <w:p>
      <w:pPr>
        <w:pStyle w:val="21"/>
      </w:pPr>
      <w:r>
        <w:rPr>
          <w:rFonts w:hint="eastAsia"/>
        </w:rPr>
        <w:t>资金使用情况</w:t>
      </w:r>
    </w:p>
    <w:p>
      <w:pPr>
        <w:ind w:firstLine="630"/>
      </w:pPr>
      <w:r>
        <w:rPr>
          <w:rFonts w:hint="eastAsia"/>
        </w:rPr>
        <w:t>截至</w:t>
      </w:r>
      <w:r>
        <w:t>2021</w:t>
      </w:r>
      <w:r>
        <w:rPr>
          <w:rFonts w:hint="eastAsia"/>
        </w:rPr>
        <w:t>年</w:t>
      </w:r>
      <w:r>
        <w:t>10</w:t>
      </w:r>
      <w:r>
        <w:rPr>
          <w:rFonts w:hint="eastAsia"/>
        </w:rPr>
        <w:t>月</w:t>
      </w:r>
      <w:r>
        <w:t>31</w:t>
      </w:r>
      <w:r>
        <w:rPr>
          <w:rFonts w:hint="eastAsia"/>
        </w:rPr>
        <w:t>日，根据项目单位提供资金支出明细表，专项债券资金累计支出</w:t>
      </w:r>
      <w:r>
        <w:t>10</w:t>
      </w:r>
      <w:r>
        <w:rPr>
          <w:rFonts w:hint="eastAsia"/>
        </w:rPr>
        <w:t>,</w:t>
      </w:r>
      <w:r>
        <w:t>000</w:t>
      </w:r>
      <w:r>
        <w:rPr>
          <w:rFonts w:hint="eastAsia"/>
        </w:rPr>
        <w:t>万元，由醴陵市自来水公司分两次拨付至醴陵市渌江城市投资运营有限公司，结余资金</w:t>
      </w:r>
      <w:r>
        <w:t>2,000</w:t>
      </w:r>
      <w:r>
        <w:rPr>
          <w:rFonts w:hint="eastAsia"/>
        </w:rPr>
        <w:t>万元，专项债资金执行率为</w:t>
      </w:r>
      <w:r>
        <w:t>83.33%</w:t>
      </w:r>
      <w:r>
        <w:rPr>
          <w:rFonts w:hint="eastAsia"/>
        </w:rPr>
        <w:t>，资金支出主要工程委托代建费。</w:t>
      </w:r>
    </w:p>
    <w:p>
      <w:pPr>
        <w:pStyle w:val="22"/>
      </w:pPr>
      <w:r>
        <w:rPr>
          <w:rFonts w:hint="eastAsia"/>
        </w:rPr>
        <w:t>醴陵市公共停车设施建设项目</w:t>
      </w:r>
    </w:p>
    <w:p>
      <w:pPr>
        <w:pStyle w:val="21"/>
      </w:pPr>
      <w:r>
        <w:rPr>
          <w:rFonts w:hint="eastAsia"/>
        </w:rPr>
        <w:t>资金来源情况</w:t>
      </w:r>
    </w:p>
    <w:p>
      <w:pPr>
        <w:ind w:firstLine="630"/>
      </w:pPr>
      <w:r>
        <w:rPr>
          <w:rFonts w:hint="eastAsia"/>
        </w:rPr>
        <w:t>根据融资平衡方案，该项目预测总投资为18,000万元，（其中工程费用</w:t>
      </w:r>
      <w:r>
        <w:t>15,319.65</w:t>
      </w:r>
      <w:r>
        <w:rPr>
          <w:rFonts w:hint="eastAsia"/>
        </w:rPr>
        <w:t>万元，工程其他费用</w:t>
      </w:r>
      <w:r>
        <w:t>1,540.37</w:t>
      </w:r>
      <w:r>
        <w:rPr>
          <w:rFonts w:hint="eastAsia"/>
        </w:rPr>
        <w:t>万元，预备费</w:t>
      </w:r>
      <w:r>
        <w:t>819.98</w:t>
      </w:r>
      <w:r>
        <w:rPr>
          <w:rFonts w:hint="eastAsia"/>
        </w:rPr>
        <w:t>万元，建设期利息</w:t>
      </w:r>
      <w:r>
        <w:t>320</w:t>
      </w:r>
      <w:r>
        <w:rPr>
          <w:rFonts w:hint="eastAsia"/>
        </w:rPr>
        <w:t>万元），资金来源主要为专项债券资金和项目自筹资本金。其中项目自筹资金14,000万元，占比77.78%，申请地方专项债券资金4</w:t>
      </w:r>
      <w:r>
        <w:t>,</w:t>
      </w:r>
      <w:r>
        <w:rPr>
          <w:rFonts w:hint="eastAsia"/>
        </w:rPr>
        <w:t>000万元，占比 22.22%。资金于2020年10月14日拨付到项目单位，资金到位率为1</w:t>
      </w:r>
      <w:r>
        <w:t>00</w:t>
      </w:r>
      <w:r>
        <w:rPr>
          <w:rFonts w:hint="eastAsia"/>
        </w:rPr>
        <w:t>%。</w:t>
      </w:r>
    </w:p>
    <w:p>
      <w:pPr>
        <w:pStyle w:val="21"/>
      </w:pPr>
      <w:r>
        <w:rPr>
          <w:rFonts w:hint="eastAsia"/>
        </w:rPr>
        <w:t>资金使用情况</w:t>
      </w:r>
    </w:p>
    <w:p>
      <w:pPr>
        <w:ind w:firstLine="630"/>
      </w:pPr>
      <w:r>
        <w:rPr>
          <w:rFonts w:hint="eastAsia"/>
        </w:rPr>
        <w:t>截至2</w:t>
      </w:r>
      <w:r>
        <w:t>021</w:t>
      </w:r>
      <w:r>
        <w:rPr>
          <w:rFonts w:hint="eastAsia"/>
        </w:rPr>
        <w:t>年1</w:t>
      </w:r>
      <w:r>
        <w:t>0</w:t>
      </w:r>
      <w:r>
        <w:rPr>
          <w:rFonts w:hint="eastAsia"/>
        </w:rPr>
        <w:t>月3</w:t>
      </w:r>
      <w:r>
        <w:t>1</w:t>
      </w:r>
      <w:r>
        <w:rPr>
          <w:rFonts w:hint="eastAsia"/>
        </w:rPr>
        <w:t>日，根据项目单位提供资金支出明细表，该项目已经累计完成投资</w:t>
      </w:r>
      <w:r>
        <w:t>8,770.78</w:t>
      </w:r>
      <w:r>
        <w:rPr>
          <w:rFonts w:hint="eastAsia"/>
        </w:rPr>
        <w:t>万元，其中项目自筹资本金支出4</w:t>
      </w:r>
      <w:r>
        <w:t>,770.78</w:t>
      </w:r>
      <w:r>
        <w:rPr>
          <w:rFonts w:hint="eastAsia"/>
        </w:rPr>
        <w:t>万元，专项债券资金支出4</w:t>
      </w:r>
      <w:r>
        <w:t>,000</w:t>
      </w:r>
      <w:r>
        <w:rPr>
          <w:rFonts w:hint="eastAsia"/>
        </w:rPr>
        <w:t>万元，资金执行率为1</w:t>
      </w:r>
      <w:r>
        <w:t>00</w:t>
      </w:r>
      <w:r>
        <w:rPr>
          <w:rFonts w:hint="eastAsia"/>
        </w:rPr>
        <w:t>%，详细情况见下表：</w:t>
      </w:r>
    </w:p>
    <w:p>
      <w:pPr>
        <w:ind w:firstLine="470"/>
        <w:jc w:val="right"/>
        <w:rPr>
          <w:sz w:val="24"/>
          <w:szCs w:val="24"/>
        </w:rPr>
      </w:pPr>
      <w:r>
        <w:rPr>
          <w:rFonts w:hint="eastAsia"/>
          <w:sz w:val="24"/>
          <w:szCs w:val="24"/>
        </w:rPr>
        <w:t>单位：万元</w:t>
      </w:r>
    </w:p>
    <w:tbl>
      <w:tblPr>
        <w:tblStyle w:val="9"/>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3666"/>
        <w:gridCol w:w="1840"/>
        <w:gridCol w:w="28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704" w:type="dxa"/>
            <w:shd w:val="clear" w:color="auto" w:fill="auto"/>
            <w:noWrap/>
            <w:vAlign w:val="center"/>
          </w:tcPr>
          <w:p>
            <w:pPr>
              <w:pStyle w:val="37"/>
              <w:rPr>
                <w:b/>
                <w:bCs/>
                <w:sz w:val="22"/>
                <w:szCs w:val="22"/>
              </w:rPr>
            </w:pPr>
            <w:r>
              <w:rPr>
                <w:rFonts w:hint="eastAsia"/>
                <w:b/>
                <w:bCs/>
                <w:sz w:val="22"/>
                <w:szCs w:val="22"/>
              </w:rPr>
              <w:t>序号</w:t>
            </w:r>
          </w:p>
        </w:tc>
        <w:tc>
          <w:tcPr>
            <w:tcW w:w="3666" w:type="dxa"/>
            <w:shd w:val="clear" w:color="auto" w:fill="auto"/>
            <w:noWrap/>
            <w:vAlign w:val="center"/>
          </w:tcPr>
          <w:p>
            <w:pPr>
              <w:pStyle w:val="37"/>
              <w:rPr>
                <w:b/>
                <w:bCs/>
                <w:sz w:val="22"/>
                <w:szCs w:val="22"/>
              </w:rPr>
            </w:pPr>
            <w:r>
              <w:rPr>
                <w:rFonts w:hint="eastAsia"/>
                <w:b/>
                <w:bCs/>
                <w:sz w:val="22"/>
                <w:szCs w:val="22"/>
              </w:rPr>
              <w:t>项目名称</w:t>
            </w:r>
          </w:p>
        </w:tc>
        <w:tc>
          <w:tcPr>
            <w:tcW w:w="1840" w:type="dxa"/>
            <w:shd w:val="clear" w:color="auto" w:fill="auto"/>
            <w:noWrap/>
            <w:vAlign w:val="center"/>
          </w:tcPr>
          <w:p>
            <w:pPr>
              <w:pStyle w:val="37"/>
              <w:rPr>
                <w:b/>
                <w:bCs/>
                <w:sz w:val="22"/>
                <w:szCs w:val="22"/>
              </w:rPr>
            </w:pPr>
            <w:r>
              <w:rPr>
                <w:rFonts w:hint="eastAsia"/>
                <w:b/>
                <w:bCs/>
                <w:sz w:val="22"/>
                <w:szCs w:val="22"/>
              </w:rPr>
              <w:t>停车位（个）</w:t>
            </w:r>
          </w:p>
        </w:tc>
        <w:tc>
          <w:tcPr>
            <w:tcW w:w="2862" w:type="dxa"/>
            <w:shd w:val="clear" w:color="auto" w:fill="auto"/>
            <w:noWrap/>
            <w:vAlign w:val="center"/>
          </w:tcPr>
          <w:p>
            <w:pPr>
              <w:pStyle w:val="37"/>
              <w:rPr>
                <w:b/>
                <w:bCs/>
                <w:sz w:val="22"/>
                <w:szCs w:val="22"/>
              </w:rPr>
            </w:pPr>
            <w:r>
              <w:rPr>
                <w:rFonts w:hint="eastAsia"/>
                <w:b/>
                <w:bCs/>
                <w:sz w:val="22"/>
                <w:szCs w:val="22"/>
              </w:rPr>
              <w:t>资金支出金额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shd w:val="clear" w:color="auto" w:fill="auto"/>
            <w:noWrap/>
            <w:vAlign w:val="center"/>
          </w:tcPr>
          <w:p>
            <w:pPr>
              <w:pStyle w:val="37"/>
              <w:rPr>
                <w:szCs w:val="24"/>
              </w:rPr>
            </w:pPr>
            <w:r>
              <w:rPr>
                <w:rFonts w:hint="eastAsia"/>
                <w:szCs w:val="24"/>
              </w:rPr>
              <w:t>1</w:t>
            </w:r>
          </w:p>
        </w:tc>
        <w:tc>
          <w:tcPr>
            <w:tcW w:w="3666" w:type="dxa"/>
            <w:shd w:val="clear" w:color="auto" w:fill="auto"/>
            <w:vAlign w:val="center"/>
          </w:tcPr>
          <w:p>
            <w:pPr>
              <w:pStyle w:val="37"/>
              <w:rPr>
                <w:szCs w:val="24"/>
              </w:rPr>
            </w:pPr>
            <w:r>
              <w:rPr>
                <w:rFonts w:hint="eastAsia"/>
                <w:szCs w:val="24"/>
              </w:rPr>
              <w:t>公交南站地下停车场</w:t>
            </w:r>
          </w:p>
        </w:tc>
        <w:tc>
          <w:tcPr>
            <w:tcW w:w="1840" w:type="dxa"/>
            <w:shd w:val="clear" w:color="auto" w:fill="auto"/>
            <w:noWrap/>
            <w:vAlign w:val="center"/>
          </w:tcPr>
          <w:p>
            <w:pPr>
              <w:pStyle w:val="37"/>
              <w:rPr>
                <w:sz w:val="22"/>
                <w:szCs w:val="22"/>
              </w:rPr>
            </w:pPr>
            <w:r>
              <w:rPr>
                <w:rFonts w:hint="eastAsia"/>
                <w:sz w:val="22"/>
                <w:szCs w:val="22"/>
              </w:rPr>
              <w:t>200</w:t>
            </w:r>
          </w:p>
        </w:tc>
        <w:tc>
          <w:tcPr>
            <w:tcW w:w="2862" w:type="dxa"/>
            <w:shd w:val="clear" w:color="auto" w:fill="auto"/>
            <w:noWrap/>
            <w:vAlign w:val="center"/>
          </w:tcPr>
          <w:p>
            <w:pPr>
              <w:pStyle w:val="37"/>
              <w:rPr>
                <w:sz w:val="22"/>
                <w:szCs w:val="22"/>
              </w:rPr>
            </w:pPr>
            <w:r>
              <w:rPr>
                <w:rFonts w:hint="eastAsia"/>
                <w:sz w:val="22"/>
                <w:szCs w:val="22"/>
              </w:rPr>
              <w:t>2</w:t>
            </w:r>
            <w:r>
              <w:rPr>
                <w:sz w:val="22"/>
                <w:szCs w:val="22"/>
              </w:rPr>
              <w:t>,</w:t>
            </w:r>
            <w:r>
              <w:rPr>
                <w:rFonts w:hint="eastAsia"/>
                <w:sz w:val="22"/>
                <w:szCs w:val="22"/>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shd w:val="clear" w:color="auto" w:fill="auto"/>
            <w:noWrap/>
            <w:vAlign w:val="center"/>
          </w:tcPr>
          <w:p>
            <w:pPr>
              <w:pStyle w:val="37"/>
              <w:rPr>
                <w:szCs w:val="24"/>
              </w:rPr>
            </w:pPr>
            <w:r>
              <w:rPr>
                <w:rFonts w:hint="eastAsia"/>
                <w:szCs w:val="24"/>
              </w:rPr>
              <w:t>2</w:t>
            </w:r>
          </w:p>
        </w:tc>
        <w:tc>
          <w:tcPr>
            <w:tcW w:w="3666" w:type="dxa"/>
            <w:shd w:val="clear" w:color="auto" w:fill="auto"/>
            <w:vAlign w:val="center"/>
          </w:tcPr>
          <w:p>
            <w:pPr>
              <w:pStyle w:val="37"/>
              <w:rPr>
                <w:szCs w:val="24"/>
              </w:rPr>
            </w:pPr>
            <w:r>
              <w:rPr>
                <w:rFonts w:hint="eastAsia"/>
                <w:szCs w:val="24"/>
              </w:rPr>
              <w:t>仙岳商务楼地下停车场</w:t>
            </w:r>
          </w:p>
        </w:tc>
        <w:tc>
          <w:tcPr>
            <w:tcW w:w="1840" w:type="dxa"/>
            <w:shd w:val="clear" w:color="auto" w:fill="auto"/>
            <w:noWrap/>
            <w:vAlign w:val="center"/>
          </w:tcPr>
          <w:p>
            <w:pPr>
              <w:pStyle w:val="37"/>
              <w:rPr>
                <w:sz w:val="22"/>
                <w:szCs w:val="22"/>
              </w:rPr>
            </w:pPr>
            <w:r>
              <w:rPr>
                <w:rFonts w:hint="eastAsia"/>
                <w:sz w:val="22"/>
                <w:szCs w:val="22"/>
              </w:rPr>
              <w:t>200</w:t>
            </w:r>
          </w:p>
        </w:tc>
        <w:tc>
          <w:tcPr>
            <w:tcW w:w="2862" w:type="dxa"/>
            <w:shd w:val="clear" w:color="auto" w:fill="auto"/>
            <w:noWrap/>
            <w:vAlign w:val="center"/>
          </w:tcPr>
          <w:p>
            <w:pPr>
              <w:pStyle w:val="37"/>
              <w:rPr>
                <w:sz w:val="22"/>
                <w:szCs w:val="22"/>
              </w:rPr>
            </w:pPr>
            <w:r>
              <w:rPr>
                <w:rFonts w:hint="eastAsia"/>
                <w:sz w:val="22"/>
                <w:szCs w:val="22"/>
              </w:rPr>
              <w:t>740.88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shd w:val="clear" w:color="auto" w:fill="auto"/>
            <w:noWrap/>
            <w:vAlign w:val="center"/>
          </w:tcPr>
          <w:p>
            <w:pPr>
              <w:pStyle w:val="37"/>
              <w:rPr>
                <w:szCs w:val="24"/>
              </w:rPr>
            </w:pPr>
            <w:r>
              <w:rPr>
                <w:rFonts w:hint="eastAsia"/>
                <w:szCs w:val="24"/>
              </w:rPr>
              <w:t>3</w:t>
            </w:r>
          </w:p>
        </w:tc>
        <w:tc>
          <w:tcPr>
            <w:tcW w:w="3666" w:type="dxa"/>
            <w:shd w:val="clear" w:color="auto" w:fill="auto"/>
            <w:vAlign w:val="center"/>
          </w:tcPr>
          <w:p>
            <w:pPr>
              <w:pStyle w:val="37"/>
              <w:rPr>
                <w:szCs w:val="24"/>
              </w:rPr>
            </w:pPr>
            <w:r>
              <w:rPr>
                <w:rFonts w:hint="eastAsia"/>
                <w:szCs w:val="24"/>
              </w:rPr>
              <w:t>书院停车场路外停车场</w:t>
            </w:r>
          </w:p>
        </w:tc>
        <w:tc>
          <w:tcPr>
            <w:tcW w:w="1840" w:type="dxa"/>
            <w:shd w:val="clear" w:color="auto" w:fill="auto"/>
            <w:noWrap/>
            <w:vAlign w:val="center"/>
          </w:tcPr>
          <w:p>
            <w:pPr>
              <w:pStyle w:val="37"/>
              <w:rPr>
                <w:sz w:val="22"/>
                <w:szCs w:val="22"/>
              </w:rPr>
            </w:pPr>
            <w:r>
              <w:rPr>
                <w:rFonts w:hint="eastAsia"/>
                <w:sz w:val="22"/>
                <w:szCs w:val="22"/>
              </w:rPr>
              <w:t>35</w:t>
            </w:r>
          </w:p>
        </w:tc>
        <w:tc>
          <w:tcPr>
            <w:tcW w:w="2862" w:type="dxa"/>
            <w:shd w:val="clear" w:color="auto" w:fill="auto"/>
            <w:noWrap/>
            <w:vAlign w:val="center"/>
          </w:tcPr>
          <w:p>
            <w:pPr>
              <w:pStyle w:val="37"/>
              <w:rPr>
                <w:sz w:val="22"/>
                <w:szCs w:val="22"/>
              </w:rPr>
            </w:pPr>
            <w:r>
              <w:rPr>
                <w:rFonts w:hint="eastAsia"/>
                <w:sz w:val="22"/>
                <w:szCs w:val="22"/>
              </w:rP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shd w:val="clear" w:color="auto" w:fill="auto"/>
            <w:noWrap/>
            <w:vAlign w:val="center"/>
          </w:tcPr>
          <w:p>
            <w:pPr>
              <w:pStyle w:val="37"/>
              <w:rPr>
                <w:szCs w:val="24"/>
              </w:rPr>
            </w:pPr>
            <w:r>
              <w:rPr>
                <w:rFonts w:hint="eastAsia"/>
                <w:szCs w:val="24"/>
              </w:rPr>
              <w:t>4</w:t>
            </w:r>
          </w:p>
        </w:tc>
        <w:tc>
          <w:tcPr>
            <w:tcW w:w="3666" w:type="dxa"/>
            <w:shd w:val="clear" w:color="auto" w:fill="auto"/>
            <w:noWrap/>
            <w:vAlign w:val="center"/>
          </w:tcPr>
          <w:p>
            <w:pPr>
              <w:pStyle w:val="37"/>
              <w:rPr>
                <w:szCs w:val="24"/>
              </w:rPr>
            </w:pPr>
            <w:r>
              <w:rPr>
                <w:rFonts w:hint="eastAsia"/>
                <w:szCs w:val="24"/>
              </w:rPr>
              <w:t>李立山停车场</w:t>
            </w:r>
          </w:p>
        </w:tc>
        <w:tc>
          <w:tcPr>
            <w:tcW w:w="1840" w:type="dxa"/>
            <w:shd w:val="clear" w:color="auto" w:fill="auto"/>
            <w:noWrap/>
            <w:vAlign w:val="center"/>
          </w:tcPr>
          <w:p>
            <w:pPr>
              <w:pStyle w:val="37"/>
              <w:rPr>
                <w:sz w:val="22"/>
                <w:szCs w:val="22"/>
              </w:rPr>
            </w:pPr>
            <w:r>
              <w:rPr>
                <w:rFonts w:hint="eastAsia"/>
                <w:sz w:val="22"/>
                <w:szCs w:val="22"/>
              </w:rPr>
              <w:t>350</w:t>
            </w:r>
          </w:p>
        </w:tc>
        <w:tc>
          <w:tcPr>
            <w:tcW w:w="2862" w:type="dxa"/>
            <w:shd w:val="clear" w:color="auto" w:fill="auto"/>
            <w:noWrap/>
            <w:vAlign w:val="center"/>
          </w:tcPr>
          <w:p>
            <w:pPr>
              <w:pStyle w:val="37"/>
              <w:rPr>
                <w:sz w:val="22"/>
                <w:szCs w:val="22"/>
              </w:rPr>
            </w:pPr>
            <w:r>
              <w:rPr>
                <w:rFonts w:hint="eastAsia"/>
                <w:sz w:val="22"/>
                <w:szCs w:val="22"/>
              </w:rPr>
              <w:t>872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shd w:val="clear" w:color="auto" w:fill="auto"/>
            <w:noWrap/>
            <w:vAlign w:val="center"/>
          </w:tcPr>
          <w:p>
            <w:pPr>
              <w:pStyle w:val="37"/>
              <w:rPr>
                <w:szCs w:val="24"/>
              </w:rPr>
            </w:pPr>
            <w:r>
              <w:rPr>
                <w:rFonts w:hint="eastAsia"/>
                <w:szCs w:val="24"/>
              </w:rPr>
              <w:t>5</w:t>
            </w:r>
          </w:p>
        </w:tc>
        <w:tc>
          <w:tcPr>
            <w:tcW w:w="3666" w:type="dxa"/>
            <w:shd w:val="clear" w:color="auto" w:fill="auto"/>
            <w:vAlign w:val="center"/>
          </w:tcPr>
          <w:p>
            <w:pPr>
              <w:pStyle w:val="37"/>
              <w:rPr>
                <w:szCs w:val="24"/>
              </w:rPr>
            </w:pPr>
            <w:r>
              <w:rPr>
                <w:rFonts w:hint="eastAsia"/>
                <w:szCs w:val="24"/>
              </w:rPr>
              <w:t>梧桐山产业中心地下停车场</w:t>
            </w:r>
          </w:p>
        </w:tc>
        <w:tc>
          <w:tcPr>
            <w:tcW w:w="1840" w:type="dxa"/>
            <w:shd w:val="clear" w:color="auto" w:fill="auto"/>
            <w:noWrap/>
            <w:vAlign w:val="center"/>
          </w:tcPr>
          <w:p>
            <w:pPr>
              <w:pStyle w:val="37"/>
              <w:rPr>
                <w:sz w:val="22"/>
                <w:szCs w:val="22"/>
              </w:rPr>
            </w:pPr>
            <w:r>
              <w:rPr>
                <w:rFonts w:hint="eastAsia"/>
                <w:sz w:val="22"/>
                <w:szCs w:val="22"/>
              </w:rPr>
              <w:t>263</w:t>
            </w:r>
          </w:p>
        </w:tc>
        <w:tc>
          <w:tcPr>
            <w:tcW w:w="2862" w:type="dxa"/>
            <w:shd w:val="clear" w:color="auto" w:fill="auto"/>
            <w:noWrap/>
            <w:vAlign w:val="center"/>
          </w:tcPr>
          <w:p>
            <w:pPr>
              <w:pStyle w:val="37"/>
              <w:rPr>
                <w:sz w:val="22"/>
                <w:szCs w:val="22"/>
              </w:rPr>
            </w:pPr>
            <w:r>
              <w:rPr>
                <w:rFonts w:hint="eastAsia"/>
                <w:sz w:val="22"/>
                <w:szCs w:val="22"/>
              </w:rPr>
              <w:t>2</w:t>
            </w:r>
            <w:r>
              <w:rPr>
                <w:sz w:val="22"/>
                <w:szCs w:val="22"/>
              </w:rPr>
              <w:t>,</w:t>
            </w:r>
            <w:r>
              <w:rPr>
                <w:rFonts w:hint="eastAsia"/>
                <w:sz w:val="22"/>
                <w:szCs w:val="22"/>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shd w:val="clear" w:color="auto" w:fill="auto"/>
            <w:noWrap/>
            <w:vAlign w:val="center"/>
          </w:tcPr>
          <w:p>
            <w:pPr>
              <w:pStyle w:val="37"/>
              <w:rPr>
                <w:szCs w:val="24"/>
              </w:rPr>
            </w:pPr>
            <w:r>
              <w:rPr>
                <w:rFonts w:hint="eastAsia"/>
                <w:szCs w:val="24"/>
              </w:rPr>
              <w:t>6</w:t>
            </w:r>
          </w:p>
        </w:tc>
        <w:tc>
          <w:tcPr>
            <w:tcW w:w="3666" w:type="dxa"/>
            <w:shd w:val="clear" w:color="auto" w:fill="auto"/>
            <w:vAlign w:val="center"/>
          </w:tcPr>
          <w:p>
            <w:pPr>
              <w:pStyle w:val="37"/>
              <w:rPr>
                <w:szCs w:val="24"/>
              </w:rPr>
            </w:pPr>
            <w:r>
              <w:rPr>
                <w:rFonts w:hint="eastAsia"/>
                <w:szCs w:val="24"/>
              </w:rPr>
              <w:t>新华联地下停车场</w:t>
            </w:r>
          </w:p>
        </w:tc>
        <w:tc>
          <w:tcPr>
            <w:tcW w:w="1840" w:type="dxa"/>
            <w:shd w:val="clear" w:color="auto" w:fill="auto"/>
            <w:noWrap/>
            <w:vAlign w:val="center"/>
          </w:tcPr>
          <w:p>
            <w:pPr>
              <w:pStyle w:val="37"/>
              <w:rPr>
                <w:color w:val="FF0000"/>
                <w:sz w:val="22"/>
                <w:szCs w:val="22"/>
              </w:rPr>
            </w:pPr>
            <w:r>
              <w:rPr>
                <w:rFonts w:hint="eastAsia"/>
                <w:sz w:val="22"/>
                <w:szCs w:val="22"/>
              </w:rPr>
              <w:t>123</w:t>
            </w:r>
          </w:p>
        </w:tc>
        <w:tc>
          <w:tcPr>
            <w:tcW w:w="2862" w:type="dxa"/>
            <w:shd w:val="clear" w:color="auto" w:fill="auto"/>
            <w:noWrap/>
            <w:vAlign w:val="center"/>
          </w:tcPr>
          <w:p>
            <w:pPr>
              <w:pStyle w:val="37"/>
              <w:rPr>
                <w:sz w:val="22"/>
                <w:szCs w:val="22"/>
              </w:rPr>
            </w:pPr>
            <w:r>
              <w:rPr>
                <w:rFonts w:hint="eastAsia"/>
                <w:sz w:val="22"/>
                <w:szCs w:val="22"/>
              </w:rPr>
              <w:t>2</w:t>
            </w:r>
            <w:r>
              <w:rPr>
                <w:sz w:val="22"/>
                <w:szCs w:val="22"/>
              </w:rPr>
              <w:t>,</w:t>
            </w:r>
            <w:r>
              <w:rPr>
                <w:rFonts w:hint="eastAsia"/>
                <w:sz w:val="22"/>
                <w:szCs w:val="22"/>
              </w:rPr>
              <w:t>114.9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4" w:type="dxa"/>
            <w:shd w:val="clear" w:color="auto" w:fill="auto"/>
            <w:noWrap/>
            <w:vAlign w:val="center"/>
          </w:tcPr>
          <w:p>
            <w:pPr>
              <w:pStyle w:val="37"/>
              <w:rPr>
                <w:szCs w:val="24"/>
              </w:rPr>
            </w:pPr>
            <w:r>
              <w:rPr>
                <w:rFonts w:hint="eastAsia"/>
                <w:szCs w:val="24"/>
              </w:rPr>
              <w:t>7</w:t>
            </w:r>
          </w:p>
        </w:tc>
        <w:tc>
          <w:tcPr>
            <w:tcW w:w="3666" w:type="dxa"/>
            <w:shd w:val="clear" w:color="auto" w:fill="auto"/>
            <w:noWrap/>
            <w:vAlign w:val="center"/>
          </w:tcPr>
          <w:p>
            <w:pPr>
              <w:pStyle w:val="37"/>
              <w:rPr>
                <w:szCs w:val="24"/>
              </w:rPr>
            </w:pPr>
            <w:r>
              <w:rPr>
                <w:rFonts w:hint="eastAsia"/>
                <w:szCs w:val="24"/>
              </w:rPr>
              <w:t>路面停车位划线</w:t>
            </w:r>
          </w:p>
        </w:tc>
        <w:tc>
          <w:tcPr>
            <w:tcW w:w="1840" w:type="dxa"/>
            <w:shd w:val="clear" w:color="auto" w:fill="auto"/>
            <w:noWrap/>
            <w:vAlign w:val="center"/>
          </w:tcPr>
          <w:p>
            <w:pPr>
              <w:pStyle w:val="37"/>
              <w:rPr>
                <w:sz w:val="22"/>
                <w:szCs w:val="22"/>
              </w:rPr>
            </w:pPr>
            <w:r>
              <w:rPr>
                <w:rFonts w:hint="eastAsia"/>
                <w:sz w:val="22"/>
                <w:szCs w:val="22"/>
              </w:rPr>
              <w:t>978</w:t>
            </w:r>
          </w:p>
        </w:tc>
        <w:tc>
          <w:tcPr>
            <w:tcW w:w="2862" w:type="dxa"/>
            <w:shd w:val="clear" w:color="auto" w:fill="auto"/>
            <w:noWrap/>
            <w:vAlign w:val="center"/>
          </w:tcPr>
          <w:p>
            <w:pPr>
              <w:pStyle w:val="37"/>
              <w:rPr>
                <w:sz w:val="22"/>
                <w:szCs w:val="22"/>
              </w:rPr>
            </w:pPr>
            <w:r>
              <w:rPr>
                <w:rFonts w:hint="eastAsia"/>
                <w:sz w:val="22"/>
                <w:szCs w:val="22"/>
              </w:rPr>
              <w:t>666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70" w:type="dxa"/>
            <w:gridSpan w:val="2"/>
            <w:shd w:val="clear" w:color="auto" w:fill="auto"/>
            <w:noWrap/>
            <w:vAlign w:val="center"/>
          </w:tcPr>
          <w:p>
            <w:pPr>
              <w:pStyle w:val="37"/>
              <w:rPr>
                <w:b/>
                <w:bCs/>
                <w:szCs w:val="24"/>
              </w:rPr>
            </w:pPr>
            <w:r>
              <w:rPr>
                <w:rFonts w:hint="eastAsia"/>
                <w:b/>
                <w:bCs/>
                <w:szCs w:val="24"/>
              </w:rPr>
              <w:t xml:space="preserve">合 </w:t>
            </w:r>
            <w:r>
              <w:rPr>
                <w:b/>
                <w:bCs/>
                <w:szCs w:val="24"/>
              </w:rPr>
              <w:t xml:space="preserve"> </w:t>
            </w:r>
            <w:r>
              <w:rPr>
                <w:rFonts w:hint="eastAsia"/>
                <w:b/>
                <w:bCs/>
                <w:szCs w:val="24"/>
              </w:rPr>
              <w:t>计</w:t>
            </w:r>
          </w:p>
        </w:tc>
        <w:tc>
          <w:tcPr>
            <w:tcW w:w="1840" w:type="dxa"/>
            <w:shd w:val="clear" w:color="auto" w:fill="auto"/>
            <w:noWrap/>
            <w:vAlign w:val="center"/>
          </w:tcPr>
          <w:p>
            <w:pPr>
              <w:pStyle w:val="37"/>
              <w:rPr>
                <w:b/>
                <w:bCs/>
                <w:szCs w:val="24"/>
              </w:rPr>
            </w:pPr>
            <w:r>
              <w:rPr>
                <w:b/>
                <w:bCs/>
                <w:szCs w:val="24"/>
              </w:rPr>
              <w:t>2149</w:t>
            </w:r>
          </w:p>
        </w:tc>
        <w:tc>
          <w:tcPr>
            <w:tcW w:w="2862" w:type="dxa"/>
            <w:shd w:val="clear" w:color="auto" w:fill="auto"/>
            <w:noWrap/>
            <w:vAlign w:val="center"/>
          </w:tcPr>
          <w:p>
            <w:pPr>
              <w:pStyle w:val="37"/>
              <w:rPr>
                <w:b/>
                <w:bCs/>
                <w:szCs w:val="24"/>
              </w:rPr>
            </w:pPr>
            <w:r>
              <w:rPr>
                <w:b/>
                <w:bCs/>
                <w:szCs w:val="24"/>
              </w:rPr>
              <w:t>8,770.78</w:t>
            </w:r>
          </w:p>
        </w:tc>
      </w:tr>
    </w:tbl>
    <w:p>
      <w:pPr>
        <w:pStyle w:val="22"/>
      </w:pPr>
      <w:bookmarkStart w:id="5" w:name="_Hlk90430441"/>
      <w:r>
        <w:rPr>
          <w:rFonts w:hint="eastAsia"/>
        </w:rPr>
        <w:t>东富工业园（湘赣合作示范区）综合配套项目</w:t>
      </w:r>
    </w:p>
    <w:bookmarkEnd w:id="5"/>
    <w:p>
      <w:pPr>
        <w:pStyle w:val="21"/>
      </w:pPr>
      <w:r>
        <w:rPr>
          <w:rFonts w:hint="eastAsia"/>
        </w:rPr>
        <w:t>资金来源情况</w:t>
      </w:r>
    </w:p>
    <w:p>
      <w:pPr>
        <w:ind w:firstLine="630"/>
      </w:pPr>
      <w:r>
        <w:rPr>
          <w:rFonts w:hint="eastAsia"/>
        </w:rPr>
        <w:t>根据融资平衡方案，该项目预测总投资为</w:t>
      </w:r>
      <w:r>
        <w:t>158,000</w:t>
      </w:r>
      <w:r>
        <w:rPr>
          <w:rFonts w:hint="eastAsia"/>
        </w:rPr>
        <w:t>万元，投资估算明细入下表：</w:t>
      </w:r>
    </w:p>
    <w:p>
      <w:pPr>
        <w:ind w:firstLine="550"/>
        <w:jc w:val="right"/>
        <w:rPr>
          <w:sz w:val="28"/>
          <w:szCs w:val="28"/>
        </w:rPr>
      </w:pPr>
      <w:r>
        <w:rPr>
          <w:rFonts w:hint="eastAsia"/>
          <w:sz w:val="28"/>
          <w:szCs w:val="28"/>
        </w:rPr>
        <w:t>单位：万元</w:t>
      </w:r>
    </w:p>
    <w:tbl>
      <w:tblPr>
        <w:tblStyle w:val="9"/>
        <w:tblW w:w="8926" w:type="dxa"/>
        <w:jc w:val="center"/>
        <w:tblLayout w:type="autofit"/>
        <w:tblCellMar>
          <w:top w:w="0" w:type="dxa"/>
          <w:left w:w="108" w:type="dxa"/>
          <w:bottom w:w="0" w:type="dxa"/>
          <w:right w:w="108" w:type="dxa"/>
        </w:tblCellMar>
      </w:tblPr>
      <w:tblGrid>
        <w:gridCol w:w="853"/>
        <w:gridCol w:w="2341"/>
        <w:gridCol w:w="1437"/>
        <w:gridCol w:w="2105"/>
        <w:gridCol w:w="1161"/>
        <w:gridCol w:w="1029"/>
      </w:tblGrid>
      <w:tr>
        <w:tblPrEx>
          <w:tblCellMar>
            <w:top w:w="0" w:type="dxa"/>
            <w:left w:w="108" w:type="dxa"/>
            <w:bottom w:w="0" w:type="dxa"/>
            <w:right w:w="108" w:type="dxa"/>
          </w:tblCellMar>
        </w:tblPrEx>
        <w:trPr>
          <w:trHeight w:val="454" w:hRule="atLeast"/>
          <w:tblHeader/>
          <w:jc w:val="center"/>
        </w:trPr>
        <w:tc>
          <w:tcPr>
            <w:tcW w:w="47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pStyle w:val="37"/>
              <w:rPr>
                <w:b/>
                <w:bCs/>
                <w:szCs w:val="24"/>
              </w:rPr>
            </w:pPr>
            <w:r>
              <w:rPr>
                <w:rFonts w:hint="eastAsia"/>
                <w:b/>
                <w:bCs/>
                <w:szCs w:val="24"/>
              </w:rPr>
              <w:t>序号</w:t>
            </w:r>
          </w:p>
        </w:tc>
        <w:tc>
          <w:tcPr>
            <w:tcW w:w="1311"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pStyle w:val="37"/>
              <w:rPr>
                <w:b/>
                <w:bCs/>
                <w:szCs w:val="24"/>
              </w:rPr>
            </w:pPr>
            <w:r>
              <w:rPr>
                <w:rFonts w:hint="eastAsia"/>
                <w:b/>
                <w:bCs/>
                <w:szCs w:val="24"/>
              </w:rPr>
              <w:t>工程项目及费用名称</w:t>
            </w:r>
          </w:p>
        </w:tc>
        <w:tc>
          <w:tcPr>
            <w:tcW w:w="3210" w:type="pct"/>
            <w:gridSpan w:val="4"/>
            <w:tcBorders>
              <w:top w:val="single" w:color="auto" w:sz="4" w:space="0"/>
              <w:left w:val="nil"/>
              <w:bottom w:val="single" w:color="auto" w:sz="4" w:space="0"/>
              <w:right w:val="single" w:color="000000" w:sz="4" w:space="0"/>
            </w:tcBorders>
            <w:shd w:val="clear" w:color="auto" w:fill="auto"/>
            <w:noWrap/>
            <w:vAlign w:val="center"/>
          </w:tcPr>
          <w:p>
            <w:pPr>
              <w:pStyle w:val="37"/>
              <w:rPr>
                <w:b/>
                <w:bCs/>
                <w:szCs w:val="24"/>
              </w:rPr>
            </w:pPr>
            <w:r>
              <w:rPr>
                <w:rFonts w:hint="eastAsia"/>
                <w:b/>
                <w:bCs/>
                <w:szCs w:val="24"/>
              </w:rPr>
              <w:t>投资估算</w:t>
            </w:r>
          </w:p>
        </w:tc>
      </w:tr>
      <w:tr>
        <w:tblPrEx>
          <w:tblCellMar>
            <w:top w:w="0" w:type="dxa"/>
            <w:left w:w="108" w:type="dxa"/>
            <w:bottom w:w="0" w:type="dxa"/>
            <w:right w:w="108" w:type="dxa"/>
          </w:tblCellMar>
        </w:tblPrEx>
        <w:trPr>
          <w:trHeight w:val="454" w:hRule="atLeast"/>
          <w:tblHeader/>
          <w:jc w:val="center"/>
        </w:trPr>
        <w:tc>
          <w:tcPr>
            <w:tcW w:w="478" w:type="pct"/>
            <w:vMerge w:val="continue"/>
            <w:tcBorders>
              <w:top w:val="single" w:color="auto" w:sz="4" w:space="0"/>
              <w:left w:val="single" w:color="auto" w:sz="4" w:space="0"/>
              <w:bottom w:val="single" w:color="auto" w:sz="4" w:space="0"/>
              <w:right w:val="single" w:color="auto" w:sz="4" w:space="0"/>
            </w:tcBorders>
            <w:vAlign w:val="center"/>
          </w:tcPr>
          <w:p>
            <w:pPr>
              <w:pStyle w:val="37"/>
              <w:rPr>
                <w:b/>
                <w:bCs/>
                <w:szCs w:val="24"/>
              </w:rPr>
            </w:pPr>
          </w:p>
        </w:tc>
        <w:tc>
          <w:tcPr>
            <w:tcW w:w="1311" w:type="pct"/>
            <w:vMerge w:val="continue"/>
            <w:tcBorders>
              <w:top w:val="single" w:color="auto" w:sz="4" w:space="0"/>
              <w:left w:val="single" w:color="auto" w:sz="4" w:space="0"/>
              <w:bottom w:val="single" w:color="auto" w:sz="4" w:space="0"/>
              <w:right w:val="single" w:color="auto" w:sz="4" w:space="0"/>
            </w:tcBorders>
            <w:vAlign w:val="center"/>
          </w:tcPr>
          <w:p>
            <w:pPr>
              <w:pStyle w:val="37"/>
              <w:rPr>
                <w:b/>
                <w:bCs/>
                <w:szCs w:val="24"/>
              </w:rPr>
            </w:pPr>
          </w:p>
        </w:tc>
        <w:tc>
          <w:tcPr>
            <w:tcW w:w="805" w:type="pct"/>
            <w:tcBorders>
              <w:top w:val="nil"/>
              <w:left w:val="nil"/>
              <w:bottom w:val="single" w:color="auto" w:sz="4" w:space="0"/>
              <w:right w:val="single" w:color="auto" w:sz="4" w:space="0"/>
            </w:tcBorders>
            <w:shd w:val="clear" w:color="auto" w:fill="auto"/>
            <w:noWrap/>
            <w:vAlign w:val="center"/>
          </w:tcPr>
          <w:p>
            <w:pPr>
              <w:pStyle w:val="37"/>
              <w:rPr>
                <w:b/>
                <w:bCs/>
                <w:szCs w:val="24"/>
              </w:rPr>
            </w:pPr>
            <w:r>
              <w:rPr>
                <w:rFonts w:hint="eastAsia"/>
                <w:b/>
                <w:bCs/>
                <w:szCs w:val="24"/>
              </w:rPr>
              <w:t>工程费用</w:t>
            </w:r>
          </w:p>
        </w:tc>
        <w:tc>
          <w:tcPr>
            <w:tcW w:w="1179" w:type="pct"/>
            <w:tcBorders>
              <w:top w:val="nil"/>
              <w:left w:val="nil"/>
              <w:bottom w:val="single" w:color="auto" w:sz="4" w:space="0"/>
              <w:right w:val="single" w:color="auto" w:sz="4" w:space="0"/>
            </w:tcBorders>
            <w:shd w:val="clear" w:color="auto" w:fill="auto"/>
            <w:noWrap/>
            <w:vAlign w:val="center"/>
          </w:tcPr>
          <w:p>
            <w:pPr>
              <w:pStyle w:val="37"/>
              <w:rPr>
                <w:b/>
                <w:bCs/>
                <w:szCs w:val="24"/>
              </w:rPr>
            </w:pPr>
            <w:r>
              <w:rPr>
                <w:rFonts w:hint="eastAsia"/>
                <w:b/>
                <w:bCs/>
                <w:szCs w:val="24"/>
              </w:rPr>
              <w:t>工程建设其他费用</w:t>
            </w:r>
          </w:p>
        </w:tc>
        <w:tc>
          <w:tcPr>
            <w:tcW w:w="650" w:type="pct"/>
            <w:tcBorders>
              <w:top w:val="nil"/>
              <w:left w:val="nil"/>
              <w:bottom w:val="single" w:color="auto" w:sz="4" w:space="0"/>
              <w:right w:val="single" w:color="auto" w:sz="4" w:space="0"/>
            </w:tcBorders>
            <w:shd w:val="clear" w:color="auto" w:fill="auto"/>
            <w:noWrap/>
            <w:vAlign w:val="center"/>
          </w:tcPr>
          <w:p>
            <w:pPr>
              <w:pStyle w:val="37"/>
              <w:rPr>
                <w:b/>
                <w:bCs/>
                <w:szCs w:val="24"/>
              </w:rPr>
            </w:pPr>
            <w:r>
              <w:rPr>
                <w:rFonts w:hint="eastAsia"/>
                <w:b/>
                <w:bCs/>
                <w:szCs w:val="24"/>
              </w:rPr>
              <w:t>预备费用</w:t>
            </w:r>
          </w:p>
        </w:tc>
        <w:tc>
          <w:tcPr>
            <w:tcW w:w="576" w:type="pct"/>
            <w:tcBorders>
              <w:top w:val="nil"/>
              <w:left w:val="nil"/>
              <w:bottom w:val="single" w:color="auto" w:sz="4" w:space="0"/>
              <w:right w:val="single" w:color="auto" w:sz="4" w:space="0"/>
            </w:tcBorders>
            <w:shd w:val="clear" w:color="auto" w:fill="auto"/>
            <w:noWrap/>
            <w:vAlign w:val="center"/>
          </w:tcPr>
          <w:p>
            <w:pPr>
              <w:pStyle w:val="37"/>
              <w:rPr>
                <w:b/>
                <w:bCs/>
                <w:lang w:eastAsia="en-US" w:bidi="en-US"/>
              </w:rPr>
            </w:pPr>
            <w:r>
              <w:rPr>
                <w:rFonts w:hint="eastAsia"/>
                <w:b/>
                <w:bCs/>
                <w:lang w:eastAsia="en-US" w:bidi="en-US"/>
              </w:rPr>
              <w:t>合计</w:t>
            </w:r>
          </w:p>
        </w:tc>
      </w:tr>
      <w:tr>
        <w:tblPrEx>
          <w:tblCellMar>
            <w:top w:w="0" w:type="dxa"/>
            <w:left w:w="108" w:type="dxa"/>
            <w:bottom w:w="0" w:type="dxa"/>
            <w:right w:w="108" w:type="dxa"/>
          </w:tblCellMar>
        </w:tblPrEx>
        <w:trPr>
          <w:trHeight w:val="454" w:hRule="atLeast"/>
          <w:jc w:val="center"/>
        </w:trPr>
        <w:tc>
          <w:tcPr>
            <w:tcW w:w="478" w:type="pct"/>
            <w:tcBorders>
              <w:top w:val="nil"/>
              <w:left w:val="single" w:color="auto" w:sz="4" w:space="0"/>
              <w:bottom w:val="single" w:color="auto" w:sz="4" w:space="0"/>
              <w:right w:val="single" w:color="auto" w:sz="4" w:space="0"/>
            </w:tcBorders>
            <w:shd w:val="clear" w:color="auto" w:fill="auto"/>
            <w:noWrap/>
            <w:vAlign w:val="center"/>
          </w:tcPr>
          <w:p>
            <w:pPr>
              <w:pStyle w:val="37"/>
              <w:rPr>
                <w:szCs w:val="24"/>
              </w:rPr>
            </w:pPr>
            <w:r>
              <w:rPr>
                <w:rFonts w:hint="eastAsia"/>
                <w:szCs w:val="24"/>
              </w:rPr>
              <w:t>一</w:t>
            </w:r>
          </w:p>
        </w:tc>
        <w:tc>
          <w:tcPr>
            <w:tcW w:w="1311" w:type="pct"/>
            <w:tcBorders>
              <w:top w:val="nil"/>
              <w:left w:val="nil"/>
              <w:bottom w:val="single" w:color="auto" w:sz="4" w:space="0"/>
              <w:right w:val="single" w:color="auto" w:sz="4" w:space="0"/>
            </w:tcBorders>
            <w:shd w:val="clear" w:color="auto" w:fill="auto"/>
            <w:noWrap/>
            <w:vAlign w:val="center"/>
          </w:tcPr>
          <w:p>
            <w:pPr>
              <w:pStyle w:val="37"/>
              <w:rPr>
                <w:szCs w:val="24"/>
              </w:rPr>
            </w:pPr>
            <w:r>
              <w:rPr>
                <w:rFonts w:hint="eastAsia"/>
                <w:szCs w:val="24"/>
              </w:rPr>
              <w:t>建设投资</w:t>
            </w:r>
          </w:p>
        </w:tc>
        <w:tc>
          <w:tcPr>
            <w:tcW w:w="805" w:type="pct"/>
            <w:tcBorders>
              <w:top w:val="nil"/>
              <w:left w:val="nil"/>
              <w:bottom w:val="single" w:color="auto" w:sz="4" w:space="0"/>
              <w:right w:val="single" w:color="auto" w:sz="4" w:space="0"/>
            </w:tcBorders>
            <w:shd w:val="clear" w:color="auto" w:fill="auto"/>
            <w:noWrap/>
            <w:vAlign w:val="center"/>
          </w:tcPr>
          <w:p>
            <w:pPr>
              <w:pStyle w:val="37"/>
              <w:rPr>
                <w:sz w:val="22"/>
                <w:szCs w:val="22"/>
              </w:rPr>
            </w:pPr>
            <w:r>
              <w:rPr>
                <w:sz w:val="22"/>
                <w:szCs w:val="22"/>
              </w:rPr>
              <w:t>115,351</w:t>
            </w:r>
          </w:p>
        </w:tc>
        <w:tc>
          <w:tcPr>
            <w:tcW w:w="1179" w:type="pct"/>
            <w:tcBorders>
              <w:top w:val="nil"/>
              <w:left w:val="nil"/>
              <w:bottom w:val="single" w:color="auto" w:sz="4" w:space="0"/>
              <w:right w:val="single" w:color="auto" w:sz="4" w:space="0"/>
            </w:tcBorders>
            <w:shd w:val="clear" w:color="auto" w:fill="auto"/>
            <w:noWrap/>
            <w:vAlign w:val="center"/>
          </w:tcPr>
          <w:p>
            <w:pPr>
              <w:pStyle w:val="37"/>
              <w:rPr>
                <w:sz w:val="22"/>
                <w:szCs w:val="22"/>
              </w:rPr>
            </w:pPr>
            <w:r>
              <w:rPr>
                <w:sz w:val="22"/>
                <w:szCs w:val="22"/>
              </w:rPr>
              <w:t>26,002</w:t>
            </w:r>
          </w:p>
        </w:tc>
        <w:tc>
          <w:tcPr>
            <w:tcW w:w="650" w:type="pct"/>
            <w:tcBorders>
              <w:top w:val="nil"/>
              <w:left w:val="nil"/>
              <w:bottom w:val="single" w:color="auto" w:sz="4" w:space="0"/>
              <w:right w:val="single" w:color="auto" w:sz="4" w:space="0"/>
            </w:tcBorders>
            <w:shd w:val="clear" w:color="auto" w:fill="auto"/>
            <w:noWrap/>
            <w:vAlign w:val="center"/>
          </w:tcPr>
          <w:p>
            <w:pPr>
              <w:pStyle w:val="37"/>
              <w:rPr>
                <w:sz w:val="22"/>
                <w:szCs w:val="22"/>
              </w:rPr>
            </w:pPr>
            <w:r>
              <w:rPr>
                <w:sz w:val="22"/>
                <w:szCs w:val="22"/>
              </w:rPr>
              <w:t>7,068</w:t>
            </w:r>
          </w:p>
        </w:tc>
        <w:tc>
          <w:tcPr>
            <w:tcW w:w="576" w:type="pct"/>
            <w:tcBorders>
              <w:top w:val="nil"/>
              <w:left w:val="nil"/>
              <w:bottom w:val="single" w:color="auto" w:sz="4" w:space="0"/>
              <w:right w:val="single" w:color="auto" w:sz="4" w:space="0"/>
            </w:tcBorders>
            <w:shd w:val="clear" w:color="auto" w:fill="auto"/>
            <w:noWrap/>
            <w:vAlign w:val="center"/>
          </w:tcPr>
          <w:p>
            <w:pPr>
              <w:pStyle w:val="37"/>
              <w:rPr>
                <w:rFonts w:cs="Times New Roman"/>
                <w:sz w:val="22"/>
                <w:szCs w:val="22"/>
                <w:lang w:eastAsia="en-US" w:bidi="en-US"/>
              </w:rPr>
            </w:pPr>
            <w:r>
              <w:rPr>
                <w:rFonts w:cs="Times New Roman"/>
                <w:sz w:val="22"/>
                <w:szCs w:val="22"/>
                <w:lang w:eastAsia="en-US" w:bidi="en-US"/>
              </w:rPr>
              <w:t>148,421</w:t>
            </w:r>
          </w:p>
        </w:tc>
      </w:tr>
      <w:tr>
        <w:tblPrEx>
          <w:tblCellMar>
            <w:top w:w="0" w:type="dxa"/>
            <w:left w:w="108" w:type="dxa"/>
            <w:bottom w:w="0" w:type="dxa"/>
            <w:right w:w="108" w:type="dxa"/>
          </w:tblCellMar>
        </w:tblPrEx>
        <w:trPr>
          <w:trHeight w:val="454" w:hRule="atLeast"/>
          <w:jc w:val="center"/>
        </w:trPr>
        <w:tc>
          <w:tcPr>
            <w:tcW w:w="478" w:type="pct"/>
            <w:tcBorders>
              <w:top w:val="nil"/>
              <w:left w:val="single" w:color="auto" w:sz="4" w:space="0"/>
              <w:bottom w:val="single" w:color="auto" w:sz="4" w:space="0"/>
              <w:right w:val="single" w:color="auto" w:sz="4" w:space="0"/>
            </w:tcBorders>
            <w:shd w:val="clear" w:color="auto" w:fill="auto"/>
            <w:noWrap/>
            <w:vAlign w:val="center"/>
          </w:tcPr>
          <w:p>
            <w:pPr>
              <w:pStyle w:val="37"/>
              <w:rPr>
                <w:szCs w:val="24"/>
              </w:rPr>
            </w:pPr>
            <w:r>
              <w:rPr>
                <w:szCs w:val="24"/>
              </w:rPr>
              <w:t>1</w:t>
            </w:r>
          </w:p>
        </w:tc>
        <w:tc>
          <w:tcPr>
            <w:tcW w:w="1311" w:type="pct"/>
            <w:tcBorders>
              <w:top w:val="nil"/>
              <w:left w:val="nil"/>
              <w:bottom w:val="single" w:color="auto" w:sz="4" w:space="0"/>
              <w:right w:val="single" w:color="auto" w:sz="4" w:space="0"/>
            </w:tcBorders>
            <w:shd w:val="clear" w:color="auto" w:fill="auto"/>
            <w:noWrap/>
            <w:vAlign w:val="center"/>
          </w:tcPr>
          <w:p>
            <w:pPr>
              <w:pStyle w:val="37"/>
              <w:rPr>
                <w:szCs w:val="24"/>
              </w:rPr>
            </w:pPr>
            <w:r>
              <w:rPr>
                <w:rFonts w:hint="eastAsia"/>
                <w:szCs w:val="24"/>
              </w:rPr>
              <w:t>产业配套区</w:t>
            </w:r>
          </w:p>
        </w:tc>
        <w:tc>
          <w:tcPr>
            <w:tcW w:w="805" w:type="pct"/>
            <w:tcBorders>
              <w:top w:val="nil"/>
              <w:left w:val="nil"/>
              <w:bottom w:val="single" w:color="auto" w:sz="4" w:space="0"/>
              <w:right w:val="single" w:color="auto" w:sz="4" w:space="0"/>
            </w:tcBorders>
            <w:shd w:val="clear" w:color="auto" w:fill="auto"/>
            <w:noWrap/>
            <w:vAlign w:val="center"/>
          </w:tcPr>
          <w:p>
            <w:pPr>
              <w:pStyle w:val="37"/>
              <w:rPr>
                <w:sz w:val="22"/>
                <w:szCs w:val="22"/>
              </w:rPr>
            </w:pPr>
            <w:r>
              <w:rPr>
                <w:sz w:val="22"/>
                <w:szCs w:val="22"/>
              </w:rPr>
              <w:t>73,391</w:t>
            </w:r>
          </w:p>
        </w:tc>
        <w:tc>
          <w:tcPr>
            <w:tcW w:w="1179" w:type="pct"/>
            <w:tcBorders>
              <w:top w:val="nil"/>
              <w:left w:val="nil"/>
              <w:bottom w:val="single" w:color="auto" w:sz="4" w:space="0"/>
              <w:right w:val="single" w:color="auto" w:sz="4" w:space="0"/>
            </w:tcBorders>
            <w:shd w:val="clear" w:color="auto" w:fill="auto"/>
            <w:noWrap/>
            <w:vAlign w:val="center"/>
          </w:tcPr>
          <w:p>
            <w:pPr>
              <w:pStyle w:val="37"/>
              <w:rPr>
                <w:sz w:val="22"/>
                <w:szCs w:val="22"/>
              </w:rPr>
            </w:pPr>
            <w:r>
              <w:rPr>
                <w:rFonts w:hint="eastAsia"/>
                <w:sz w:val="22"/>
                <w:szCs w:val="22"/>
              </w:rPr>
              <w:t>19</w:t>
            </w:r>
            <w:r>
              <w:rPr>
                <w:sz w:val="22"/>
                <w:szCs w:val="22"/>
              </w:rPr>
              <w:t>,</w:t>
            </w:r>
            <w:r>
              <w:rPr>
                <w:rFonts w:hint="eastAsia"/>
                <w:sz w:val="22"/>
                <w:szCs w:val="22"/>
              </w:rPr>
              <w:t>424</w:t>
            </w:r>
          </w:p>
        </w:tc>
        <w:tc>
          <w:tcPr>
            <w:tcW w:w="650" w:type="pct"/>
            <w:tcBorders>
              <w:top w:val="nil"/>
              <w:left w:val="nil"/>
              <w:bottom w:val="single" w:color="auto" w:sz="4" w:space="0"/>
              <w:right w:val="single" w:color="auto" w:sz="4" w:space="0"/>
            </w:tcBorders>
            <w:shd w:val="clear" w:color="auto" w:fill="auto"/>
            <w:noWrap/>
            <w:vAlign w:val="center"/>
          </w:tcPr>
          <w:p>
            <w:pPr>
              <w:pStyle w:val="37"/>
              <w:rPr>
                <w:sz w:val="22"/>
                <w:szCs w:val="22"/>
              </w:rPr>
            </w:pPr>
            <w:r>
              <w:rPr>
                <w:rFonts w:hint="eastAsia"/>
                <w:sz w:val="22"/>
                <w:szCs w:val="22"/>
              </w:rPr>
              <w:t>4</w:t>
            </w:r>
            <w:r>
              <w:rPr>
                <w:sz w:val="22"/>
                <w:szCs w:val="22"/>
              </w:rPr>
              <w:t>,</w:t>
            </w:r>
            <w:r>
              <w:rPr>
                <w:rFonts w:hint="eastAsia"/>
                <w:sz w:val="22"/>
                <w:szCs w:val="22"/>
              </w:rPr>
              <w:t>641</w:t>
            </w:r>
          </w:p>
        </w:tc>
        <w:tc>
          <w:tcPr>
            <w:tcW w:w="576" w:type="pct"/>
            <w:tcBorders>
              <w:top w:val="nil"/>
              <w:left w:val="nil"/>
              <w:bottom w:val="single" w:color="auto" w:sz="4" w:space="0"/>
              <w:right w:val="single" w:color="auto" w:sz="4" w:space="0"/>
            </w:tcBorders>
            <w:shd w:val="clear" w:color="auto" w:fill="auto"/>
            <w:noWrap/>
            <w:vAlign w:val="center"/>
          </w:tcPr>
          <w:p>
            <w:pPr>
              <w:pStyle w:val="37"/>
              <w:rPr>
                <w:sz w:val="22"/>
                <w:szCs w:val="22"/>
                <w:lang w:eastAsia="en-US" w:bidi="en-US"/>
              </w:rPr>
            </w:pPr>
            <w:r>
              <w:rPr>
                <w:rFonts w:hint="eastAsia"/>
                <w:sz w:val="22"/>
                <w:szCs w:val="22"/>
                <w:lang w:eastAsia="en-US" w:bidi="en-US"/>
              </w:rPr>
              <w:t>97</w:t>
            </w:r>
            <w:r>
              <w:rPr>
                <w:sz w:val="22"/>
                <w:szCs w:val="22"/>
                <w:lang w:eastAsia="en-US" w:bidi="en-US"/>
              </w:rPr>
              <w:t>,</w:t>
            </w:r>
            <w:r>
              <w:rPr>
                <w:rFonts w:hint="eastAsia"/>
                <w:sz w:val="22"/>
                <w:szCs w:val="22"/>
                <w:lang w:eastAsia="en-US" w:bidi="en-US"/>
              </w:rPr>
              <w:t>456</w:t>
            </w:r>
          </w:p>
        </w:tc>
      </w:tr>
      <w:tr>
        <w:tblPrEx>
          <w:tblCellMar>
            <w:top w:w="0" w:type="dxa"/>
            <w:left w:w="108" w:type="dxa"/>
            <w:bottom w:w="0" w:type="dxa"/>
            <w:right w:w="108" w:type="dxa"/>
          </w:tblCellMar>
        </w:tblPrEx>
        <w:trPr>
          <w:trHeight w:val="454" w:hRule="atLeast"/>
          <w:jc w:val="center"/>
        </w:trPr>
        <w:tc>
          <w:tcPr>
            <w:tcW w:w="478" w:type="pct"/>
            <w:tcBorders>
              <w:top w:val="nil"/>
              <w:left w:val="single" w:color="auto" w:sz="4" w:space="0"/>
              <w:bottom w:val="single" w:color="auto" w:sz="4" w:space="0"/>
              <w:right w:val="single" w:color="auto" w:sz="4" w:space="0"/>
            </w:tcBorders>
            <w:shd w:val="clear" w:color="auto" w:fill="auto"/>
            <w:noWrap/>
            <w:vAlign w:val="center"/>
          </w:tcPr>
          <w:p>
            <w:pPr>
              <w:pStyle w:val="37"/>
              <w:rPr>
                <w:szCs w:val="24"/>
              </w:rPr>
            </w:pPr>
            <w:r>
              <w:rPr>
                <w:szCs w:val="24"/>
              </w:rPr>
              <w:t>2</w:t>
            </w:r>
          </w:p>
        </w:tc>
        <w:tc>
          <w:tcPr>
            <w:tcW w:w="1311" w:type="pct"/>
            <w:tcBorders>
              <w:top w:val="nil"/>
              <w:left w:val="nil"/>
              <w:bottom w:val="single" w:color="auto" w:sz="4" w:space="0"/>
              <w:right w:val="single" w:color="auto" w:sz="4" w:space="0"/>
            </w:tcBorders>
            <w:shd w:val="clear" w:color="auto" w:fill="auto"/>
            <w:noWrap/>
            <w:vAlign w:val="center"/>
          </w:tcPr>
          <w:p>
            <w:pPr>
              <w:pStyle w:val="37"/>
              <w:rPr>
                <w:szCs w:val="24"/>
              </w:rPr>
            </w:pPr>
            <w:r>
              <w:rPr>
                <w:rFonts w:hint="eastAsia"/>
                <w:szCs w:val="24"/>
              </w:rPr>
              <w:t>东富加油加气站</w:t>
            </w:r>
          </w:p>
        </w:tc>
        <w:tc>
          <w:tcPr>
            <w:tcW w:w="805" w:type="pct"/>
            <w:tcBorders>
              <w:top w:val="nil"/>
              <w:left w:val="nil"/>
              <w:bottom w:val="single" w:color="auto" w:sz="4" w:space="0"/>
              <w:right w:val="single" w:color="auto" w:sz="4" w:space="0"/>
            </w:tcBorders>
            <w:shd w:val="clear" w:color="auto" w:fill="auto"/>
            <w:noWrap/>
            <w:vAlign w:val="center"/>
          </w:tcPr>
          <w:p>
            <w:pPr>
              <w:pStyle w:val="37"/>
              <w:rPr>
                <w:sz w:val="22"/>
                <w:szCs w:val="22"/>
              </w:rPr>
            </w:pPr>
            <w:r>
              <w:rPr>
                <w:rFonts w:hint="eastAsia"/>
                <w:sz w:val="22"/>
                <w:szCs w:val="22"/>
              </w:rPr>
              <w:t>420</w:t>
            </w:r>
          </w:p>
        </w:tc>
        <w:tc>
          <w:tcPr>
            <w:tcW w:w="1179" w:type="pct"/>
            <w:tcBorders>
              <w:top w:val="nil"/>
              <w:left w:val="nil"/>
              <w:bottom w:val="single" w:color="auto" w:sz="4" w:space="0"/>
              <w:right w:val="single" w:color="auto" w:sz="4" w:space="0"/>
            </w:tcBorders>
            <w:shd w:val="clear" w:color="auto" w:fill="auto"/>
            <w:noWrap/>
            <w:vAlign w:val="center"/>
          </w:tcPr>
          <w:p>
            <w:pPr>
              <w:pStyle w:val="37"/>
              <w:rPr>
                <w:sz w:val="22"/>
                <w:szCs w:val="22"/>
              </w:rPr>
            </w:pPr>
            <w:r>
              <w:rPr>
                <w:rFonts w:hint="eastAsia"/>
                <w:sz w:val="22"/>
                <w:szCs w:val="22"/>
              </w:rPr>
              <w:t>822</w:t>
            </w:r>
          </w:p>
        </w:tc>
        <w:tc>
          <w:tcPr>
            <w:tcW w:w="650" w:type="pct"/>
            <w:tcBorders>
              <w:top w:val="nil"/>
              <w:left w:val="nil"/>
              <w:bottom w:val="single" w:color="auto" w:sz="4" w:space="0"/>
              <w:right w:val="single" w:color="auto" w:sz="4" w:space="0"/>
            </w:tcBorders>
            <w:shd w:val="clear" w:color="auto" w:fill="auto"/>
            <w:noWrap/>
            <w:vAlign w:val="center"/>
          </w:tcPr>
          <w:p>
            <w:pPr>
              <w:pStyle w:val="37"/>
              <w:rPr>
                <w:sz w:val="22"/>
                <w:szCs w:val="22"/>
              </w:rPr>
            </w:pPr>
            <w:r>
              <w:rPr>
                <w:rFonts w:hint="eastAsia"/>
                <w:sz w:val="22"/>
                <w:szCs w:val="22"/>
              </w:rPr>
              <w:t>62</w:t>
            </w:r>
          </w:p>
        </w:tc>
        <w:tc>
          <w:tcPr>
            <w:tcW w:w="576" w:type="pct"/>
            <w:tcBorders>
              <w:top w:val="nil"/>
              <w:left w:val="nil"/>
              <w:bottom w:val="single" w:color="auto" w:sz="4" w:space="0"/>
              <w:right w:val="single" w:color="auto" w:sz="4" w:space="0"/>
            </w:tcBorders>
            <w:shd w:val="clear" w:color="auto" w:fill="auto"/>
            <w:noWrap/>
            <w:vAlign w:val="center"/>
          </w:tcPr>
          <w:p>
            <w:pPr>
              <w:pStyle w:val="37"/>
              <w:rPr>
                <w:sz w:val="22"/>
                <w:szCs w:val="22"/>
                <w:lang w:eastAsia="en-US" w:bidi="en-US"/>
              </w:rPr>
            </w:pPr>
            <w:r>
              <w:rPr>
                <w:rFonts w:hint="eastAsia"/>
                <w:sz w:val="22"/>
                <w:szCs w:val="22"/>
                <w:lang w:eastAsia="en-US" w:bidi="en-US"/>
              </w:rPr>
              <w:t>1</w:t>
            </w:r>
            <w:r>
              <w:rPr>
                <w:sz w:val="22"/>
                <w:szCs w:val="22"/>
                <w:lang w:eastAsia="en-US" w:bidi="en-US"/>
              </w:rPr>
              <w:t>,</w:t>
            </w:r>
            <w:r>
              <w:rPr>
                <w:rFonts w:hint="eastAsia"/>
                <w:sz w:val="22"/>
                <w:szCs w:val="22"/>
                <w:lang w:eastAsia="en-US" w:bidi="en-US"/>
              </w:rPr>
              <w:t>304</w:t>
            </w:r>
          </w:p>
        </w:tc>
      </w:tr>
      <w:tr>
        <w:tblPrEx>
          <w:tblCellMar>
            <w:top w:w="0" w:type="dxa"/>
            <w:left w:w="108" w:type="dxa"/>
            <w:bottom w:w="0" w:type="dxa"/>
            <w:right w:w="108" w:type="dxa"/>
          </w:tblCellMar>
        </w:tblPrEx>
        <w:trPr>
          <w:trHeight w:val="454" w:hRule="atLeast"/>
          <w:jc w:val="center"/>
        </w:trPr>
        <w:tc>
          <w:tcPr>
            <w:tcW w:w="478" w:type="pct"/>
            <w:tcBorders>
              <w:top w:val="nil"/>
              <w:left w:val="single" w:color="auto" w:sz="4" w:space="0"/>
              <w:bottom w:val="single" w:color="auto" w:sz="4" w:space="0"/>
              <w:right w:val="single" w:color="auto" w:sz="4" w:space="0"/>
            </w:tcBorders>
            <w:shd w:val="clear" w:color="auto" w:fill="auto"/>
            <w:noWrap/>
            <w:vAlign w:val="center"/>
          </w:tcPr>
          <w:p>
            <w:pPr>
              <w:pStyle w:val="37"/>
              <w:rPr>
                <w:szCs w:val="24"/>
              </w:rPr>
            </w:pPr>
            <w:r>
              <w:rPr>
                <w:szCs w:val="24"/>
              </w:rPr>
              <w:t>3</w:t>
            </w:r>
          </w:p>
        </w:tc>
        <w:tc>
          <w:tcPr>
            <w:tcW w:w="1311" w:type="pct"/>
            <w:tcBorders>
              <w:top w:val="nil"/>
              <w:left w:val="nil"/>
              <w:bottom w:val="single" w:color="auto" w:sz="4" w:space="0"/>
              <w:right w:val="single" w:color="auto" w:sz="4" w:space="0"/>
            </w:tcBorders>
            <w:shd w:val="clear" w:color="auto" w:fill="auto"/>
            <w:noWrap/>
            <w:vAlign w:val="center"/>
          </w:tcPr>
          <w:p>
            <w:pPr>
              <w:pStyle w:val="37"/>
              <w:rPr>
                <w:szCs w:val="24"/>
              </w:rPr>
            </w:pPr>
            <w:r>
              <w:rPr>
                <w:rFonts w:hint="eastAsia"/>
                <w:szCs w:val="24"/>
              </w:rPr>
              <w:t>市政基础设施配套</w:t>
            </w:r>
          </w:p>
        </w:tc>
        <w:tc>
          <w:tcPr>
            <w:tcW w:w="805" w:type="pct"/>
            <w:tcBorders>
              <w:top w:val="nil"/>
              <w:left w:val="nil"/>
              <w:bottom w:val="single" w:color="auto" w:sz="4" w:space="0"/>
              <w:right w:val="single" w:color="auto" w:sz="4" w:space="0"/>
            </w:tcBorders>
            <w:shd w:val="clear" w:color="auto" w:fill="auto"/>
            <w:noWrap/>
            <w:vAlign w:val="center"/>
          </w:tcPr>
          <w:p>
            <w:pPr>
              <w:pStyle w:val="37"/>
              <w:rPr>
                <w:sz w:val="22"/>
                <w:szCs w:val="22"/>
              </w:rPr>
            </w:pPr>
            <w:r>
              <w:rPr>
                <w:rFonts w:hint="eastAsia"/>
                <w:sz w:val="22"/>
                <w:szCs w:val="22"/>
              </w:rPr>
              <w:t>41</w:t>
            </w:r>
            <w:r>
              <w:rPr>
                <w:sz w:val="22"/>
                <w:szCs w:val="22"/>
              </w:rPr>
              <w:t>,</w:t>
            </w:r>
            <w:r>
              <w:rPr>
                <w:rFonts w:hint="eastAsia"/>
                <w:sz w:val="22"/>
                <w:szCs w:val="22"/>
              </w:rPr>
              <w:t>540</w:t>
            </w:r>
          </w:p>
        </w:tc>
        <w:tc>
          <w:tcPr>
            <w:tcW w:w="1179" w:type="pct"/>
            <w:tcBorders>
              <w:top w:val="nil"/>
              <w:left w:val="nil"/>
              <w:bottom w:val="single" w:color="auto" w:sz="4" w:space="0"/>
              <w:right w:val="single" w:color="auto" w:sz="4" w:space="0"/>
            </w:tcBorders>
            <w:shd w:val="clear" w:color="auto" w:fill="auto"/>
            <w:noWrap/>
            <w:vAlign w:val="center"/>
          </w:tcPr>
          <w:p>
            <w:pPr>
              <w:pStyle w:val="37"/>
              <w:rPr>
                <w:sz w:val="22"/>
                <w:szCs w:val="22"/>
              </w:rPr>
            </w:pPr>
            <w:r>
              <w:rPr>
                <w:rFonts w:hint="eastAsia"/>
                <w:sz w:val="22"/>
                <w:szCs w:val="22"/>
              </w:rPr>
              <w:t>5</w:t>
            </w:r>
            <w:r>
              <w:rPr>
                <w:sz w:val="22"/>
                <w:szCs w:val="22"/>
              </w:rPr>
              <w:t>,</w:t>
            </w:r>
            <w:r>
              <w:rPr>
                <w:rFonts w:hint="eastAsia"/>
                <w:sz w:val="22"/>
                <w:szCs w:val="22"/>
              </w:rPr>
              <w:t>756</w:t>
            </w:r>
          </w:p>
        </w:tc>
        <w:tc>
          <w:tcPr>
            <w:tcW w:w="650" w:type="pct"/>
            <w:tcBorders>
              <w:top w:val="nil"/>
              <w:left w:val="nil"/>
              <w:bottom w:val="single" w:color="auto" w:sz="4" w:space="0"/>
              <w:right w:val="single" w:color="auto" w:sz="4" w:space="0"/>
            </w:tcBorders>
            <w:shd w:val="clear" w:color="auto" w:fill="auto"/>
            <w:noWrap/>
            <w:vAlign w:val="center"/>
          </w:tcPr>
          <w:p>
            <w:pPr>
              <w:pStyle w:val="37"/>
              <w:rPr>
                <w:sz w:val="22"/>
                <w:szCs w:val="22"/>
              </w:rPr>
            </w:pPr>
            <w:r>
              <w:rPr>
                <w:rFonts w:hint="eastAsia"/>
                <w:sz w:val="22"/>
                <w:szCs w:val="22"/>
              </w:rPr>
              <w:t>2</w:t>
            </w:r>
            <w:r>
              <w:rPr>
                <w:sz w:val="22"/>
                <w:szCs w:val="22"/>
              </w:rPr>
              <w:t>,</w:t>
            </w:r>
            <w:r>
              <w:rPr>
                <w:rFonts w:hint="eastAsia"/>
                <w:sz w:val="22"/>
                <w:szCs w:val="22"/>
              </w:rPr>
              <w:t>365</w:t>
            </w:r>
          </w:p>
        </w:tc>
        <w:tc>
          <w:tcPr>
            <w:tcW w:w="576" w:type="pct"/>
            <w:tcBorders>
              <w:top w:val="nil"/>
              <w:left w:val="nil"/>
              <w:bottom w:val="single" w:color="auto" w:sz="4" w:space="0"/>
              <w:right w:val="single" w:color="auto" w:sz="4" w:space="0"/>
            </w:tcBorders>
            <w:shd w:val="clear" w:color="auto" w:fill="auto"/>
            <w:noWrap/>
            <w:vAlign w:val="center"/>
          </w:tcPr>
          <w:p>
            <w:pPr>
              <w:pStyle w:val="37"/>
              <w:rPr>
                <w:sz w:val="22"/>
                <w:szCs w:val="22"/>
                <w:lang w:eastAsia="en-US" w:bidi="en-US"/>
              </w:rPr>
            </w:pPr>
            <w:r>
              <w:rPr>
                <w:rFonts w:hint="eastAsia"/>
                <w:sz w:val="22"/>
                <w:szCs w:val="22"/>
                <w:lang w:eastAsia="en-US" w:bidi="en-US"/>
              </w:rPr>
              <w:t>49</w:t>
            </w:r>
            <w:r>
              <w:rPr>
                <w:sz w:val="22"/>
                <w:szCs w:val="22"/>
                <w:lang w:eastAsia="en-US" w:bidi="en-US"/>
              </w:rPr>
              <w:t>,</w:t>
            </w:r>
            <w:r>
              <w:rPr>
                <w:rFonts w:hint="eastAsia"/>
                <w:sz w:val="22"/>
                <w:szCs w:val="22"/>
                <w:lang w:eastAsia="en-US" w:bidi="en-US"/>
              </w:rPr>
              <w:t>661</w:t>
            </w:r>
          </w:p>
        </w:tc>
      </w:tr>
      <w:tr>
        <w:tblPrEx>
          <w:tblCellMar>
            <w:top w:w="0" w:type="dxa"/>
            <w:left w:w="108" w:type="dxa"/>
            <w:bottom w:w="0" w:type="dxa"/>
            <w:right w:w="108" w:type="dxa"/>
          </w:tblCellMar>
        </w:tblPrEx>
        <w:trPr>
          <w:trHeight w:val="454" w:hRule="atLeast"/>
          <w:jc w:val="center"/>
        </w:trPr>
        <w:tc>
          <w:tcPr>
            <w:tcW w:w="478" w:type="pct"/>
            <w:tcBorders>
              <w:top w:val="nil"/>
              <w:left w:val="single" w:color="auto" w:sz="4" w:space="0"/>
              <w:bottom w:val="single" w:color="auto" w:sz="4" w:space="0"/>
              <w:right w:val="single" w:color="auto" w:sz="4" w:space="0"/>
            </w:tcBorders>
            <w:shd w:val="clear" w:color="auto" w:fill="auto"/>
            <w:noWrap/>
            <w:vAlign w:val="center"/>
          </w:tcPr>
          <w:p>
            <w:pPr>
              <w:pStyle w:val="37"/>
              <w:rPr>
                <w:szCs w:val="24"/>
              </w:rPr>
            </w:pPr>
            <w:r>
              <w:rPr>
                <w:rFonts w:hint="eastAsia"/>
                <w:szCs w:val="24"/>
              </w:rPr>
              <w:t>二</w:t>
            </w:r>
          </w:p>
        </w:tc>
        <w:tc>
          <w:tcPr>
            <w:tcW w:w="1311" w:type="pct"/>
            <w:tcBorders>
              <w:top w:val="nil"/>
              <w:left w:val="nil"/>
              <w:bottom w:val="single" w:color="auto" w:sz="4" w:space="0"/>
              <w:right w:val="single" w:color="auto" w:sz="4" w:space="0"/>
            </w:tcBorders>
            <w:shd w:val="clear" w:color="auto" w:fill="auto"/>
            <w:noWrap/>
            <w:vAlign w:val="center"/>
          </w:tcPr>
          <w:p>
            <w:pPr>
              <w:pStyle w:val="37"/>
              <w:rPr>
                <w:szCs w:val="24"/>
              </w:rPr>
            </w:pPr>
            <w:r>
              <w:rPr>
                <w:rFonts w:hint="eastAsia"/>
                <w:szCs w:val="24"/>
              </w:rPr>
              <w:t>建设期利息</w:t>
            </w:r>
          </w:p>
        </w:tc>
        <w:tc>
          <w:tcPr>
            <w:tcW w:w="805" w:type="pct"/>
            <w:tcBorders>
              <w:top w:val="nil"/>
              <w:left w:val="nil"/>
              <w:bottom w:val="single" w:color="auto" w:sz="4" w:space="0"/>
              <w:right w:val="single" w:color="auto" w:sz="4" w:space="0"/>
            </w:tcBorders>
            <w:shd w:val="clear" w:color="auto" w:fill="auto"/>
            <w:noWrap/>
            <w:vAlign w:val="center"/>
          </w:tcPr>
          <w:p>
            <w:pPr>
              <w:pStyle w:val="37"/>
              <w:rPr>
                <w:sz w:val="22"/>
                <w:szCs w:val="22"/>
              </w:rPr>
            </w:pPr>
          </w:p>
        </w:tc>
        <w:tc>
          <w:tcPr>
            <w:tcW w:w="1179" w:type="pct"/>
            <w:tcBorders>
              <w:top w:val="nil"/>
              <w:left w:val="nil"/>
              <w:bottom w:val="single" w:color="auto" w:sz="4" w:space="0"/>
              <w:right w:val="single" w:color="auto" w:sz="4" w:space="0"/>
            </w:tcBorders>
            <w:shd w:val="clear" w:color="auto" w:fill="auto"/>
            <w:noWrap/>
            <w:vAlign w:val="center"/>
          </w:tcPr>
          <w:p>
            <w:pPr>
              <w:pStyle w:val="37"/>
              <w:rPr>
                <w:sz w:val="22"/>
                <w:szCs w:val="22"/>
              </w:rPr>
            </w:pPr>
          </w:p>
        </w:tc>
        <w:tc>
          <w:tcPr>
            <w:tcW w:w="650" w:type="pct"/>
            <w:tcBorders>
              <w:top w:val="nil"/>
              <w:left w:val="nil"/>
              <w:bottom w:val="single" w:color="auto" w:sz="4" w:space="0"/>
              <w:right w:val="single" w:color="auto" w:sz="4" w:space="0"/>
            </w:tcBorders>
            <w:shd w:val="clear" w:color="auto" w:fill="auto"/>
            <w:noWrap/>
            <w:vAlign w:val="center"/>
          </w:tcPr>
          <w:p>
            <w:pPr>
              <w:pStyle w:val="37"/>
              <w:rPr>
                <w:sz w:val="22"/>
                <w:szCs w:val="22"/>
              </w:rPr>
            </w:pPr>
          </w:p>
        </w:tc>
        <w:tc>
          <w:tcPr>
            <w:tcW w:w="576" w:type="pct"/>
            <w:tcBorders>
              <w:top w:val="nil"/>
              <w:left w:val="nil"/>
              <w:bottom w:val="single" w:color="auto" w:sz="4" w:space="0"/>
              <w:right w:val="single" w:color="auto" w:sz="4" w:space="0"/>
            </w:tcBorders>
            <w:shd w:val="clear" w:color="auto" w:fill="auto"/>
            <w:noWrap/>
            <w:vAlign w:val="center"/>
          </w:tcPr>
          <w:p>
            <w:pPr>
              <w:pStyle w:val="37"/>
              <w:rPr>
                <w:sz w:val="22"/>
                <w:szCs w:val="22"/>
                <w:lang w:eastAsia="en-US" w:bidi="en-US"/>
              </w:rPr>
            </w:pPr>
            <w:r>
              <w:rPr>
                <w:rFonts w:hint="eastAsia"/>
                <w:sz w:val="22"/>
                <w:szCs w:val="22"/>
                <w:lang w:eastAsia="en-US" w:bidi="en-US"/>
              </w:rPr>
              <w:t>9</w:t>
            </w:r>
            <w:r>
              <w:rPr>
                <w:sz w:val="22"/>
                <w:szCs w:val="22"/>
                <w:lang w:eastAsia="en-US" w:bidi="en-US"/>
              </w:rPr>
              <w:t>,</w:t>
            </w:r>
            <w:r>
              <w:rPr>
                <w:rFonts w:hint="eastAsia"/>
                <w:sz w:val="22"/>
                <w:szCs w:val="22"/>
                <w:lang w:eastAsia="en-US" w:bidi="en-US"/>
              </w:rPr>
              <w:t>579</w:t>
            </w:r>
          </w:p>
        </w:tc>
      </w:tr>
      <w:tr>
        <w:tblPrEx>
          <w:tblCellMar>
            <w:top w:w="0" w:type="dxa"/>
            <w:left w:w="108" w:type="dxa"/>
            <w:bottom w:w="0" w:type="dxa"/>
            <w:right w:w="108" w:type="dxa"/>
          </w:tblCellMar>
        </w:tblPrEx>
        <w:trPr>
          <w:trHeight w:val="454" w:hRule="atLeast"/>
          <w:jc w:val="center"/>
        </w:trPr>
        <w:tc>
          <w:tcPr>
            <w:tcW w:w="478" w:type="pct"/>
            <w:tcBorders>
              <w:top w:val="nil"/>
              <w:left w:val="single" w:color="auto" w:sz="4" w:space="0"/>
              <w:bottom w:val="single" w:color="auto" w:sz="4" w:space="0"/>
              <w:right w:val="single" w:color="auto" w:sz="4" w:space="0"/>
            </w:tcBorders>
            <w:shd w:val="clear" w:color="auto" w:fill="auto"/>
            <w:noWrap/>
            <w:vAlign w:val="center"/>
          </w:tcPr>
          <w:p>
            <w:pPr>
              <w:pStyle w:val="37"/>
              <w:rPr>
                <w:szCs w:val="24"/>
              </w:rPr>
            </w:pPr>
            <w:r>
              <w:rPr>
                <w:rFonts w:hint="eastAsia"/>
                <w:szCs w:val="24"/>
              </w:rPr>
              <w:t>三</w:t>
            </w:r>
          </w:p>
        </w:tc>
        <w:tc>
          <w:tcPr>
            <w:tcW w:w="1311" w:type="pct"/>
            <w:tcBorders>
              <w:top w:val="nil"/>
              <w:left w:val="nil"/>
              <w:bottom w:val="single" w:color="auto" w:sz="4" w:space="0"/>
              <w:right w:val="single" w:color="auto" w:sz="4" w:space="0"/>
            </w:tcBorders>
            <w:shd w:val="clear" w:color="auto" w:fill="auto"/>
            <w:noWrap/>
            <w:vAlign w:val="center"/>
          </w:tcPr>
          <w:p>
            <w:pPr>
              <w:pStyle w:val="37"/>
              <w:rPr>
                <w:szCs w:val="24"/>
              </w:rPr>
            </w:pPr>
            <w:r>
              <w:rPr>
                <w:rFonts w:hint="eastAsia"/>
                <w:szCs w:val="24"/>
              </w:rPr>
              <w:t>估算总投资</w:t>
            </w:r>
          </w:p>
        </w:tc>
        <w:tc>
          <w:tcPr>
            <w:tcW w:w="805" w:type="pct"/>
            <w:tcBorders>
              <w:top w:val="nil"/>
              <w:left w:val="nil"/>
              <w:bottom w:val="single" w:color="auto" w:sz="4" w:space="0"/>
              <w:right w:val="single" w:color="auto" w:sz="4" w:space="0"/>
            </w:tcBorders>
            <w:shd w:val="clear" w:color="auto" w:fill="auto"/>
            <w:noWrap/>
            <w:vAlign w:val="center"/>
          </w:tcPr>
          <w:p>
            <w:pPr>
              <w:pStyle w:val="37"/>
              <w:rPr>
                <w:sz w:val="22"/>
                <w:szCs w:val="22"/>
              </w:rPr>
            </w:pPr>
          </w:p>
        </w:tc>
        <w:tc>
          <w:tcPr>
            <w:tcW w:w="1179" w:type="pct"/>
            <w:tcBorders>
              <w:top w:val="nil"/>
              <w:left w:val="nil"/>
              <w:bottom w:val="single" w:color="auto" w:sz="4" w:space="0"/>
              <w:right w:val="single" w:color="auto" w:sz="4" w:space="0"/>
            </w:tcBorders>
            <w:shd w:val="clear" w:color="auto" w:fill="auto"/>
            <w:noWrap/>
            <w:vAlign w:val="center"/>
          </w:tcPr>
          <w:p>
            <w:pPr>
              <w:pStyle w:val="37"/>
              <w:rPr>
                <w:sz w:val="22"/>
                <w:szCs w:val="22"/>
              </w:rPr>
            </w:pPr>
          </w:p>
        </w:tc>
        <w:tc>
          <w:tcPr>
            <w:tcW w:w="650" w:type="pct"/>
            <w:tcBorders>
              <w:top w:val="nil"/>
              <w:left w:val="nil"/>
              <w:bottom w:val="single" w:color="auto" w:sz="4" w:space="0"/>
              <w:right w:val="single" w:color="auto" w:sz="4" w:space="0"/>
            </w:tcBorders>
            <w:shd w:val="clear" w:color="auto" w:fill="auto"/>
            <w:noWrap/>
            <w:vAlign w:val="center"/>
          </w:tcPr>
          <w:p>
            <w:pPr>
              <w:pStyle w:val="37"/>
              <w:rPr>
                <w:sz w:val="22"/>
                <w:szCs w:val="22"/>
              </w:rPr>
            </w:pPr>
          </w:p>
        </w:tc>
        <w:tc>
          <w:tcPr>
            <w:tcW w:w="576" w:type="pct"/>
            <w:tcBorders>
              <w:top w:val="nil"/>
              <w:left w:val="nil"/>
              <w:bottom w:val="single" w:color="auto" w:sz="4" w:space="0"/>
              <w:right w:val="single" w:color="auto" w:sz="4" w:space="0"/>
            </w:tcBorders>
            <w:shd w:val="clear" w:color="auto" w:fill="auto"/>
            <w:noWrap/>
            <w:vAlign w:val="center"/>
          </w:tcPr>
          <w:p>
            <w:pPr>
              <w:pStyle w:val="37"/>
              <w:rPr>
                <w:sz w:val="22"/>
                <w:szCs w:val="22"/>
                <w:lang w:eastAsia="en-US" w:bidi="en-US"/>
              </w:rPr>
            </w:pPr>
            <w:r>
              <w:rPr>
                <w:rFonts w:hint="eastAsia"/>
                <w:sz w:val="22"/>
                <w:szCs w:val="22"/>
                <w:lang w:eastAsia="en-US" w:bidi="en-US"/>
              </w:rPr>
              <w:t>158</w:t>
            </w:r>
            <w:r>
              <w:rPr>
                <w:sz w:val="22"/>
                <w:szCs w:val="22"/>
                <w:lang w:eastAsia="en-US" w:bidi="en-US"/>
              </w:rPr>
              <w:t>,</w:t>
            </w:r>
            <w:r>
              <w:rPr>
                <w:rFonts w:hint="eastAsia"/>
                <w:sz w:val="22"/>
                <w:szCs w:val="22"/>
                <w:lang w:eastAsia="en-US" w:bidi="en-US"/>
              </w:rPr>
              <w:t>000</w:t>
            </w:r>
          </w:p>
        </w:tc>
      </w:tr>
    </w:tbl>
    <w:p>
      <w:pPr>
        <w:ind w:firstLine="630"/>
      </w:pPr>
      <w:r>
        <w:rPr>
          <w:rFonts w:hint="eastAsia"/>
        </w:rPr>
        <w:t>资金来源主要为专项债资金、其他财政资金、其他融资。其中：用于项目支出的资本金</w:t>
      </w:r>
      <w:r>
        <w:t>39,500</w:t>
      </w:r>
      <w:r>
        <w:rPr>
          <w:rFonts w:hint="eastAsia"/>
        </w:rPr>
        <w:t>万元，占比</w:t>
      </w:r>
      <w:r>
        <w:t>25.00%</w:t>
      </w:r>
      <w:r>
        <w:rPr>
          <w:rFonts w:hint="eastAsia"/>
        </w:rPr>
        <w:t>，其他融资</w:t>
      </w:r>
      <w:r>
        <w:t>39,500</w:t>
      </w:r>
      <w:r>
        <w:rPr>
          <w:rFonts w:hint="eastAsia"/>
        </w:rPr>
        <w:t>万元，占比25.00%，拟申请发行专项债券资金79,000万元，占比</w:t>
      </w:r>
      <w:r>
        <w:t>50</w:t>
      </w:r>
      <w:r>
        <w:rPr>
          <w:rFonts w:hint="eastAsia"/>
        </w:rPr>
        <w:t>.00%。已经申请发行专项债券资金</w:t>
      </w:r>
      <w:r>
        <w:t>38,900</w:t>
      </w:r>
      <w:r>
        <w:rPr>
          <w:rFonts w:hint="eastAsia"/>
        </w:rPr>
        <w:t>万元，未来拟申请发行</w:t>
      </w:r>
      <w:r>
        <w:t>40,100</w:t>
      </w:r>
      <w:r>
        <w:rPr>
          <w:rFonts w:hint="eastAsia"/>
        </w:rPr>
        <w:t>万元。专项债券资金分别于</w:t>
      </w:r>
      <w:r>
        <w:t>2020</w:t>
      </w:r>
      <w:r>
        <w:rPr>
          <w:rFonts w:hint="eastAsia"/>
        </w:rPr>
        <w:t>年</w:t>
      </w:r>
      <w:r>
        <w:t>6</w:t>
      </w:r>
      <w:r>
        <w:rPr>
          <w:rFonts w:hint="eastAsia"/>
        </w:rPr>
        <w:t>月</w:t>
      </w:r>
      <w:r>
        <w:t>18</w:t>
      </w:r>
      <w:r>
        <w:rPr>
          <w:rFonts w:hint="eastAsia"/>
        </w:rPr>
        <w:t>日拨付</w:t>
      </w:r>
      <w:r>
        <w:t>5,000</w:t>
      </w:r>
      <w:r>
        <w:rPr>
          <w:rFonts w:hint="eastAsia"/>
        </w:rPr>
        <w:t>万元、于</w:t>
      </w:r>
      <w:r>
        <w:t>2020</w:t>
      </w:r>
      <w:r>
        <w:rPr>
          <w:rFonts w:hint="eastAsia"/>
        </w:rPr>
        <w:t>年</w:t>
      </w:r>
      <w:r>
        <w:t>6</w:t>
      </w:r>
      <w:r>
        <w:rPr>
          <w:rFonts w:hint="eastAsia"/>
        </w:rPr>
        <w:t>月</w:t>
      </w:r>
      <w:r>
        <w:t>24</w:t>
      </w:r>
      <w:r>
        <w:rPr>
          <w:rFonts w:hint="eastAsia"/>
        </w:rPr>
        <w:t>日拨付</w:t>
      </w:r>
      <w:r>
        <w:t>18,600</w:t>
      </w:r>
      <w:r>
        <w:rPr>
          <w:rFonts w:hint="eastAsia"/>
        </w:rPr>
        <w:t>万元，于</w:t>
      </w:r>
      <w:r>
        <w:t>2020</w:t>
      </w:r>
      <w:r>
        <w:rPr>
          <w:rFonts w:hint="eastAsia"/>
        </w:rPr>
        <w:t>年</w:t>
      </w:r>
      <w:r>
        <w:t>9</w:t>
      </w:r>
      <w:r>
        <w:rPr>
          <w:rFonts w:hint="eastAsia"/>
        </w:rPr>
        <w:t>月拨付</w:t>
      </w:r>
      <w:r>
        <w:t>15,300</w:t>
      </w:r>
      <w:r>
        <w:rPr>
          <w:rFonts w:hint="eastAsia"/>
        </w:rPr>
        <w:t>万元至项目单位，资金到位率为</w:t>
      </w:r>
      <w:r>
        <w:t>100%</w:t>
      </w:r>
      <w:r>
        <w:rPr>
          <w:rFonts w:hint="eastAsia"/>
        </w:rPr>
        <w:t>。</w:t>
      </w:r>
    </w:p>
    <w:p>
      <w:pPr>
        <w:pStyle w:val="21"/>
      </w:pPr>
      <w:r>
        <w:rPr>
          <w:rFonts w:hint="eastAsia"/>
        </w:rPr>
        <w:t>资金使用情况</w:t>
      </w:r>
    </w:p>
    <w:p>
      <w:pPr>
        <w:ind w:firstLine="630"/>
      </w:pPr>
      <w:r>
        <w:rPr>
          <w:rFonts w:hint="eastAsia"/>
        </w:rPr>
        <w:t>截至2021年10月31日，根据项目单位提供资金支出明细表，东富工业园项目已累计完成投资</w:t>
      </w:r>
      <w:r>
        <w:t xml:space="preserve">31,779.84 </w:t>
      </w:r>
      <w:r>
        <w:rPr>
          <w:rFonts w:hint="eastAsia"/>
        </w:rPr>
        <w:t>万元，资金结余</w:t>
      </w:r>
      <w:r>
        <w:t>7,120.16</w:t>
      </w:r>
      <w:r>
        <w:rPr>
          <w:rFonts w:hint="eastAsia"/>
        </w:rPr>
        <w:t>万元，资金执行率为</w:t>
      </w:r>
      <w:r>
        <w:t>81.70%</w:t>
      </w:r>
      <w:r>
        <w:rPr>
          <w:rFonts w:hint="eastAsia"/>
        </w:rPr>
        <w:t>，资金支出主要用于①建安工程款</w:t>
      </w:r>
      <w:r>
        <w:t>15,822.16</w:t>
      </w:r>
      <w:r>
        <w:rPr>
          <w:rFonts w:hint="eastAsia"/>
        </w:rPr>
        <w:t>万元，占总支出</w:t>
      </w:r>
      <w:r>
        <w:t>49.79%</w:t>
      </w:r>
      <w:r>
        <w:rPr>
          <w:rFonts w:hint="eastAsia"/>
        </w:rPr>
        <w:t>，②征拆费14,824.39万元，占总支出46.65%，③工程前期费包括设计、地勘、咨询合计</w:t>
      </w:r>
      <w:r>
        <w:t>753.50</w:t>
      </w:r>
      <w:r>
        <w:rPr>
          <w:rFonts w:hint="eastAsia"/>
        </w:rPr>
        <w:t>万元，④其他费用合计</w:t>
      </w:r>
      <w:r>
        <w:t>379.80</w:t>
      </w:r>
      <w:r>
        <w:rPr>
          <w:rFonts w:hint="eastAsia"/>
        </w:rPr>
        <w:t>万元。</w:t>
      </w:r>
    </w:p>
    <w:p>
      <w:pPr>
        <w:pStyle w:val="29"/>
        <w:ind w:firstLine="633"/>
      </w:pPr>
      <w:r>
        <w:rPr>
          <w:rFonts w:hint="eastAsia"/>
        </w:rPr>
        <w:t>专项债还本付息情况</w:t>
      </w:r>
    </w:p>
    <w:p>
      <w:pPr>
        <w:ind w:firstLine="630"/>
      </w:pPr>
      <w:r>
        <w:rPr>
          <w:rFonts w:hint="eastAsia"/>
        </w:rPr>
        <w:t>截至</w:t>
      </w:r>
      <w:r>
        <w:t>2021</w:t>
      </w:r>
      <w:r>
        <w:rPr>
          <w:rFonts w:hint="eastAsia"/>
        </w:rPr>
        <w:t>年</w:t>
      </w:r>
      <w:r>
        <w:t>10</w:t>
      </w:r>
      <w:r>
        <w:rPr>
          <w:rFonts w:hint="eastAsia"/>
        </w:rPr>
        <w:t>月</w:t>
      </w:r>
      <w:r>
        <w:t>31</w:t>
      </w:r>
      <w:r>
        <w:rPr>
          <w:rFonts w:hint="eastAsia"/>
        </w:rPr>
        <w:t>日，</w:t>
      </w:r>
      <w:r>
        <w:t>2018</w:t>
      </w:r>
      <w:r>
        <w:rPr>
          <w:rFonts w:hint="eastAsia"/>
        </w:rPr>
        <w:t>年土储项目、</w:t>
      </w:r>
      <w:r>
        <w:t>2019</w:t>
      </w:r>
      <w:r>
        <w:rPr>
          <w:rFonts w:hint="eastAsia"/>
        </w:rPr>
        <w:t>年仙岳山土储项目、五里牌棚改项目已经实现收入，收入由项目单位上缴至醴陵市财政局后统筹管理用于还本付息，其他在建项目由项目单位制定还本付息计划按规定及时上缴，依据债券发行规模、债券期限、利率、起息日及付息方式，</w:t>
      </w:r>
      <w:r>
        <w:t>2018</w:t>
      </w:r>
      <w:r>
        <w:rPr>
          <w:rFonts w:hint="eastAsia"/>
        </w:rPr>
        <w:t>年</w:t>
      </w:r>
      <w:r>
        <w:t>-2019</w:t>
      </w:r>
      <w:r>
        <w:rPr>
          <w:rFonts w:hint="eastAsia"/>
        </w:rPr>
        <w:t>年醴陵市专项债券应付利息具体明细如下：</w:t>
      </w:r>
    </w:p>
    <w:p>
      <w:pPr>
        <w:ind w:firstLine="630"/>
        <w:jc w:val="right"/>
        <w:rPr>
          <w:sz w:val="24"/>
          <w:szCs w:val="24"/>
        </w:rPr>
      </w:pPr>
      <w:r>
        <w:rPr>
          <w:rFonts w:hint="eastAsia"/>
        </w:rPr>
        <w:t xml:space="preserve"> </w:t>
      </w:r>
      <w:r>
        <w:t xml:space="preserve">                                       </w:t>
      </w:r>
      <w:r>
        <w:rPr>
          <w:sz w:val="24"/>
          <w:szCs w:val="24"/>
        </w:rPr>
        <w:t xml:space="preserve"> </w:t>
      </w:r>
      <w:r>
        <w:rPr>
          <w:sz w:val="28"/>
          <w:szCs w:val="28"/>
        </w:rPr>
        <w:t xml:space="preserve">  </w:t>
      </w:r>
      <w:r>
        <w:rPr>
          <w:sz w:val="24"/>
          <w:szCs w:val="24"/>
        </w:rPr>
        <w:t xml:space="preserve"> </w:t>
      </w:r>
      <w:r>
        <w:rPr>
          <w:rFonts w:hint="eastAsia"/>
          <w:sz w:val="24"/>
          <w:szCs w:val="24"/>
        </w:rPr>
        <w:t>单位：万元</w:t>
      </w:r>
    </w:p>
    <w:tbl>
      <w:tblPr>
        <w:tblStyle w:val="9"/>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0"/>
        <w:gridCol w:w="3300"/>
        <w:gridCol w:w="1134"/>
        <w:gridCol w:w="1134"/>
        <w:gridCol w:w="851"/>
        <w:gridCol w:w="708"/>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940" w:type="dxa"/>
            <w:shd w:val="clear" w:color="auto" w:fill="auto"/>
            <w:vAlign w:val="center"/>
          </w:tcPr>
          <w:p>
            <w:pPr>
              <w:pStyle w:val="37"/>
              <w:rPr>
                <w:b/>
                <w:bCs/>
                <w:sz w:val="20"/>
              </w:rPr>
            </w:pPr>
            <w:r>
              <w:rPr>
                <w:rFonts w:hint="eastAsia"/>
                <w:b/>
                <w:bCs/>
                <w:sz w:val="20"/>
              </w:rPr>
              <w:t>项目名称</w:t>
            </w:r>
          </w:p>
        </w:tc>
        <w:tc>
          <w:tcPr>
            <w:tcW w:w="3300" w:type="dxa"/>
            <w:shd w:val="clear" w:color="auto" w:fill="auto"/>
            <w:vAlign w:val="center"/>
          </w:tcPr>
          <w:p>
            <w:pPr>
              <w:pStyle w:val="37"/>
              <w:rPr>
                <w:b/>
                <w:bCs/>
                <w:sz w:val="20"/>
              </w:rPr>
            </w:pPr>
            <w:r>
              <w:rPr>
                <w:rFonts w:hint="eastAsia"/>
                <w:b/>
                <w:bCs/>
                <w:sz w:val="20"/>
              </w:rPr>
              <w:t>债券名称</w:t>
            </w:r>
          </w:p>
        </w:tc>
        <w:tc>
          <w:tcPr>
            <w:tcW w:w="1134" w:type="dxa"/>
            <w:shd w:val="clear" w:color="auto" w:fill="auto"/>
            <w:vAlign w:val="center"/>
          </w:tcPr>
          <w:p>
            <w:pPr>
              <w:pStyle w:val="37"/>
              <w:rPr>
                <w:b/>
                <w:bCs/>
                <w:sz w:val="20"/>
              </w:rPr>
            </w:pPr>
            <w:r>
              <w:rPr>
                <w:rFonts w:hint="eastAsia"/>
                <w:b/>
                <w:bCs/>
                <w:sz w:val="20"/>
              </w:rPr>
              <w:t>发行日期</w:t>
            </w:r>
          </w:p>
        </w:tc>
        <w:tc>
          <w:tcPr>
            <w:tcW w:w="1134" w:type="dxa"/>
            <w:shd w:val="clear" w:color="auto" w:fill="auto"/>
            <w:vAlign w:val="center"/>
          </w:tcPr>
          <w:p>
            <w:pPr>
              <w:pStyle w:val="37"/>
              <w:rPr>
                <w:b/>
                <w:bCs/>
                <w:sz w:val="20"/>
              </w:rPr>
            </w:pPr>
            <w:r>
              <w:rPr>
                <w:rFonts w:hint="eastAsia"/>
                <w:b/>
                <w:bCs/>
                <w:sz w:val="20"/>
              </w:rPr>
              <w:t>发行金额</w:t>
            </w:r>
          </w:p>
        </w:tc>
        <w:tc>
          <w:tcPr>
            <w:tcW w:w="851" w:type="dxa"/>
            <w:shd w:val="clear" w:color="auto" w:fill="auto"/>
            <w:vAlign w:val="center"/>
          </w:tcPr>
          <w:p>
            <w:pPr>
              <w:pStyle w:val="37"/>
              <w:rPr>
                <w:b/>
                <w:bCs/>
                <w:sz w:val="20"/>
              </w:rPr>
            </w:pPr>
            <w:r>
              <w:rPr>
                <w:rFonts w:hint="eastAsia"/>
                <w:b/>
                <w:bCs/>
                <w:sz w:val="20"/>
              </w:rPr>
              <w:t>利率</w:t>
            </w:r>
          </w:p>
        </w:tc>
        <w:tc>
          <w:tcPr>
            <w:tcW w:w="708" w:type="dxa"/>
            <w:shd w:val="clear" w:color="auto" w:fill="auto"/>
            <w:vAlign w:val="center"/>
          </w:tcPr>
          <w:p>
            <w:pPr>
              <w:pStyle w:val="37"/>
              <w:rPr>
                <w:b/>
                <w:bCs/>
                <w:sz w:val="20"/>
              </w:rPr>
            </w:pPr>
            <w:r>
              <w:rPr>
                <w:rFonts w:hint="eastAsia"/>
                <w:b/>
                <w:bCs/>
                <w:sz w:val="20"/>
              </w:rPr>
              <w:t>债券期限</w:t>
            </w:r>
          </w:p>
        </w:tc>
        <w:tc>
          <w:tcPr>
            <w:tcW w:w="851" w:type="dxa"/>
            <w:shd w:val="clear" w:color="auto" w:fill="auto"/>
            <w:vAlign w:val="center"/>
          </w:tcPr>
          <w:p>
            <w:pPr>
              <w:pStyle w:val="37"/>
              <w:rPr>
                <w:b/>
                <w:bCs/>
                <w:sz w:val="20"/>
              </w:rPr>
            </w:pPr>
            <w:r>
              <w:rPr>
                <w:rFonts w:hint="eastAsia"/>
                <w:b/>
                <w:bCs/>
                <w:sz w:val="20"/>
              </w:rPr>
              <w:t>每年应付利息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0" w:type="dxa"/>
            <w:shd w:val="clear" w:color="auto" w:fill="auto"/>
            <w:vAlign w:val="center"/>
          </w:tcPr>
          <w:p>
            <w:pPr>
              <w:pStyle w:val="37"/>
              <w:rPr>
                <w:rFonts w:cs="Times New Roman"/>
                <w:color w:val="000000"/>
                <w:sz w:val="20"/>
              </w:rPr>
            </w:pPr>
            <w:r>
              <w:rPr>
                <w:rFonts w:cs="Times New Roman"/>
                <w:color w:val="000000"/>
                <w:sz w:val="20"/>
              </w:rPr>
              <w:t>2016</w:t>
            </w:r>
            <w:r>
              <w:rPr>
                <w:rFonts w:hint="eastAsia" w:cs="Times New Roman"/>
                <w:color w:val="000000"/>
                <w:sz w:val="20"/>
              </w:rPr>
              <w:t>年一批次</w:t>
            </w:r>
            <w:r>
              <w:rPr>
                <w:rFonts w:cs="Times New Roman"/>
                <w:color w:val="000000"/>
                <w:sz w:val="20"/>
              </w:rPr>
              <w:t>F</w:t>
            </w:r>
            <w:r>
              <w:rPr>
                <w:rFonts w:hint="eastAsia" w:cs="Times New Roman"/>
                <w:color w:val="000000"/>
                <w:sz w:val="20"/>
              </w:rPr>
              <w:t>块</w:t>
            </w:r>
          </w:p>
        </w:tc>
        <w:tc>
          <w:tcPr>
            <w:tcW w:w="3300" w:type="dxa"/>
            <w:vMerge w:val="restart"/>
            <w:shd w:val="clear" w:color="auto" w:fill="auto"/>
            <w:vAlign w:val="center"/>
          </w:tcPr>
          <w:p>
            <w:pPr>
              <w:pStyle w:val="37"/>
              <w:rPr>
                <w:rFonts w:cs="Times New Roman"/>
                <w:color w:val="000000"/>
                <w:sz w:val="20"/>
              </w:rPr>
            </w:pPr>
            <w:r>
              <w:rPr>
                <w:rFonts w:cs="Times New Roman"/>
                <w:color w:val="000000"/>
                <w:sz w:val="20"/>
              </w:rPr>
              <w:t>2018</w:t>
            </w:r>
            <w:r>
              <w:rPr>
                <w:rFonts w:hint="eastAsia" w:cs="Times New Roman"/>
                <w:color w:val="000000"/>
                <w:sz w:val="20"/>
              </w:rPr>
              <w:t>年湖南省岳阳常德衡阳株洲郴州湘潭土储专项债券</w:t>
            </w:r>
            <w:r>
              <w:rPr>
                <w:rFonts w:cs="Times New Roman"/>
                <w:color w:val="000000"/>
                <w:sz w:val="20"/>
              </w:rPr>
              <w:t>(</w:t>
            </w:r>
            <w:r>
              <w:rPr>
                <w:rFonts w:hint="eastAsia" w:cs="Times New Roman"/>
                <w:color w:val="000000"/>
                <w:sz w:val="20"/>
              </w:rPr>
              <w:t>一期</w:t>
            </w:r>
            <w:r>
              <w:rPr>
                <w:rFonts w:cs="Times New Roman"/>
                <w:color w:val="000000"/>
                <w:sz w:val="20"/>
              </w:rPr>
              <w:t>)-2018</w:t>
            </w:r>
            <w:r>
              <w:rPr>
                <w:rFonts w:hint="eastAsia" w:cs="Times New Roman"/>
                <w:color w:val="000000"/>
                <w:sz w:val="20"/>
              </w:rPr>
              <w:t>年湖南省政府专项债券</w:t>
            </w:r>
            <w:r>
              <w:rPr>
                <w:rFonts w:cs="Times New Roman"/>
                <w:color w:val="000000"/>
                <w:sz w:val="20"/>
              </w:rPr>
              <w:t>(</w:t>
            </w:r>
            <w:r>
              <w:rPr>
                <w:rFonts w:hint="eastAsia" w:cs="Times New Roman"/>
                <w:color w:val="000000"/>
                <w:sz w:val="20"/>
              </w:rPr>
              <w:t>七期</w:t>
            </w:r>
            <w:r>
              <w:rPr>
                <w:rFonts w:cs="Times New Roman"/>
                <w:color w:val="000000"/>
                <w:sz w:val="20"/>
              </w:rPr>
              <w:t>)</w:t>
            </w:r>
          </w:p>
        </w:tc>
        <w:tc>
          <w:tcPr>
            <w:tcW w:w="1134" w:type="dxa"/>
            <w:vMerge w:val="restart"/>
            <w:shd w:val="clear" w:color="auto" w:fill="auto"/>
            <w:vAlign w:val="center"/>
          </w:tcPr>
          <w:p>
            <w:pPr>
              <w:pStyle w:val="37"/>
              <w:rPr>
                <w:rFonts w:cs="Times New Roman"/>
                <w:sz w:val="20"/>
              </w:rPr>
            </w:pPr>
            <w:r>
              <w:rPr>
                <w:rFonts w:cs="Times New Roman"/>
                <w:sz w:val="20"/>
              </w:rPr>
              <w:t>2018-09-20</w:t>
            </w:r>
          </w:p>
        </w:tc>
        <w:tc>
          <w:tcPr>
            <w:tcW w:w="1134" w:type="dxa"/>
            <w:shd w:val="clear" w:color="auto" w:fill="auto"/>
            <w:vAlign w:val="center"/>
          </w:tcPr>
          <w:p>
            <w:pPr>
              <w:pStyle w:val="37"/>
              <w:rPr>
                <w:rFonts w:cs="Times New Roman"/>
                <w:color w:val="000000"/>
                <w:sz w:val="20"/>
              </w:rPr>
            </w:pPr>
            <w:r>
              <w:rPr>
                <w:rFonts w:cs="Times New Roman"/>
                <w:color w:val="000000"/>
                <w:sz w:val="20"/>
              </w:rPr>
              <w:t>7,000.00</w:t>
            </w:r>
          </w:p>
        </w:tc>
        <w:tc>
          <w:tcPr>
            <w:tcW w:w="851" w:type="dxa"/>
            <w:vMerge w:val="restart"/>
            <w:shd w:val="clear" w:color="auto" w:fill="auto"/>
            <w:vAlign w:val="center"/>
          </w:tcPr>
          <w:p>
            <w:pPr>
              <w:pStyle w:val="37"/>
              <w:rPr>
                <w:rFonts w:cs="Times New Roman"/>
                <w:sz w:val="20"/>
              </w:rPr>
            </w:pPr>
            <w:r>
              <w:rPr>
                <w:rFonts w:cs="Times New Roman"/>
                <w:sz w:val="20"/>
              </w:rPr>
              <w:t>3.89</w:t>
            </w:r>
            <w:r>
              <w:rPr>
                <w:rFonts w:hint="eastAsia" w:cs="Times New Roman"/>
                <w:sz w:val="20"/>
              </w:rPr>
              <w:t>%</w:t>
            </w:r>
          </w:p>
        </w:tc>
        <w:tc>
          <w:tcPr>
            <w:tcW w:w="708" w:type="dxa"/>
            <w:vMerge w:val="restart"/>
            <w:shd w:val="clear" w:color="auto" w:fill="auto"/>
            <w:vAlign w:val="center"/>
          </w:tcPr>
          <w:p>
            <w:pPr>
              <w:pStyle w:val="37"/>
              <w:rPr>
                <w:rFonts w:cs="Times New Roman"/>
                <w:sz w:val="20"/>
              </w:rPr>
            </w:pPr>
            <w:r>
              <w:rPr>
                <w:rFonts w:cs="Times New Roman"/>
                <w:sz w:val="20"/>
              </w:rPr>
              <w:t>5</w:t>
            </w:r>
            <w:r>
              <w:rPr>
                <w:rFonts w:hint="eastAsia" w:cs="Times New Roman"/>
                <w:sz w:val="20"/>
              </w:rPr>
              <w:t>年</w:t>
            </w:r>
          </w:p>
        </w:tc>
        <w:tc>
          <w:tcPr>
            <w:tcW w:w="851" w:type="dxa"/>
            <w:shd w:val="clear" w:color="auto" w:fill="auto"/>
            <w:vAlign w:val="center"/>
          </w:tcPr>
          <w:p>
            <w:pPr>
              <w:pStyle w:val="37"/>
              <w:rPr>
                <w:rFonts w:cs="Times New Roman"/>
                <w:sz w:val="20"/>
              </w:rPr>
            </w:pPr>
            <w:r>
              <w:rPr>
                <w:rFonts w:cs="Times New Roman"/>
                <w:sz w:val="20"/>
              </w:rPr>
              <w:t>272.30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0" w:type="dxa"/>
            <w:shd w:val="clear" w:color="auto" w:fill="auto"/>
            <w:vAlign w:val="center"/>
          </w:tcPr>
          <w:p>
            <w:pPr>
              <w:pStyle w:val="37"/>
              <w:rPr>
                <w:rFonts w:cs="Times New Roman"/>
                <w:color w:val="000000"/>
                <w:sz w:val="20"/>
              </w:rPr>
            </w:pPr>
            <w:r>
              <w:rPr>
                <w:rFonts w:cs="Times New Roman"/>
                <w:color w:val="000000"/>
                <w:sz w:val="20"/>
              </w:rPr>
              <w:t>2010</w:t>
            </w:r>
            <w:r>
              <w:rPr>
                <w:rFonts w:hint="eastAsia" w:cs="Times New Roman"/>
                <w:color w:val="000000"/>
                <w:sz w:val="20"/>
              </w:rPr>
              <w:t>年</w:t>
            </w:r>
            <w:r>
              <w:rPr>
                <w:rFonts w:cs="Times New Roman"/>
                <w:color w:val="000000"/>
                <w:sz w:val="20"/>
              </w:rPr>
              <w:t>C</w:t>
            </w:r>
            <w:r>
              <w:rPr>
                <w:rFonts w:hint="eastAsia" w:cs="Times New Roman"/>
                <w:color w:val="000000"/>
                <w:sz w:val="20"/>
              </w:rPr>
              <w:t>块</w:t>
            </w:r>
          </w:p>
        </w:tc>
        <w:tc>
          <w:tcPr>
            <w:tcW w:w="3300" w:type="dxa"/>
            <w:vMerge w:val="continue"/>
            <w:vAlign w:val="center"/>
          </w:tcPr>
          <w:p>
            <w:pPr>
              <w:pStyle w:val="37"/>
              <w:rPr>
                <w:rFonts w:cs="Times New Roman"/>
                <w:color w:val="000000"/>
                <w:sz w:val="20"/>
              </w:rPr>
            </w:pPr>
          </w:p>
        </w:tc>
        <w:tc>
          <w:tcPr>
            <w:tcW w:w="1134" w:type="dxa"/>
            <w:vMerge w:val="continue"/>
            <w:vAlign w:val="center"/>
          </w:tcPr>
          <w:p>
            <w:pPr>
              <w:pStyle w:val="37"/>
              <w:rPr>
                <w:rFonts w:cs="Times New Roman"/>
                <w:sz w:val="20"/>
              </w:rPr>
            </w:pPr>
          </w:p>
        </w:tc>
        <w:tc>
          <w:tcPr>
            <w:tcW w:w="1134" w:type="dxa"/>
            <w:shd w:val="clear" w:color="auto" w:fill="auto"/>
            <w:vAlign w:val="center"/>
          </w:tcPr>
          <w:p>
            <w:pPr>
              <w:pStyle w:val="37"/>
              <w:rPr>
                <w:rFonts w:cs="Times New Roman"/>
                <w:color w:val="000000"/>
                <w:sz w:val="20"/>
              </w:rPr>
            </w:pPr>
            <w:r>
              <w:rPr>
                <w:rFonts w:cs="Times New Roman"/>
                <w:color w:val="000000"/>
                <w:sz w:val="20"/>
              </w:rPr>
              <w:t>8,100.00</w:t>
            </w:r>
          </w:p>
        </w:tc>
        <w:tc>
          <w:tcPr>
            <w:tcW w:w="851" w:type="dxa"/>
            <w:vMerge w:val="continue"/>
            <w:vAlign w:val="center"/>
          </w:tcPr>
          <w:p>
            <w:pPr>
              <w:pStyle w:val="37"/>
              <w:rPr>
                <w:rFonts w:cs="Times New Roman"/>
                <w:sz w:val="20"/>
              </w:rPr>
            </w:pPr>
          </w:p>
        </w:tc>
        <w:tc>
          <w:tcPr>
            <w:tcW w:w="708" w:type="dxa"/>
            <w:vMerge w:val="continue"/>
            <w:vAlign w:val="center"/>
          </w:tcPr>
          <w:p>
            <w:pPr>
              <w:pStyle w:val="37"/>
              <w:rPr>
                <w:rFonts w:cs="Times New Roman"/>
                <w:sz w:val="20"/>
              </w:rPr>
            </w:pPr>
          </w:p>
        </w:tc>
        <w:tc>
          <w:tcPr>
            <w:tcW w:w="851" w:type="dxa"/>
            <w:shd w:val="clear" w:color="auto" w:fill="auto"/>
            <w:vAlign w:val="center"/>
          </w:tcPr>
          <w:p>
            <w:pPr>
              <w:pStyle w:val="37"/>
              <w:rPr>
                <w:rFonts w:cs="Times New Roman"/>
                <w:sz w:val="20"/>
              </w:rPr>
            </w:pPr>
            <w:r>
              <w:rPr>
                <w:rFonts w:cs="Times New Roman"/>
                <w:sz w:val="20"/>
              </w:rPr>
              <w:t>315.09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0" w:type="dxa"/>
            <w:shd w:val="clear" w:color="auto" w:fill="auto"/>
            <w:vAlign w:val="center"/>
          </w:tcPr>
          <w:p>
            <w:pPr>
              <w:pStyle w:val="37"/>
              <w:rPr>
                <w:rFonts w:cs="Times New Roman"/>
                <w:color w:val="000000"/>
                <w:sz w:val="20"/>
              </w:rPr>
            </w:pPr>
            <w:r>
              <w:rPr>
                <w:rFonts w:hint="eastAsia" w:cs="Times New Roman"/>
                <w:color w:val="000000"/>
                <w:sz w:val="20"/>
              </w:rPr>
              <w:t>日用瓷制造项目</w:t>
            </w:r>
          </w:p>
        </w:tc>
        <w:tc>
          <w:tcPr>
            <w:tcW w:w="3300" w:type="dxa"/>
            <w:vMerge w:val="continue"/>
            <w:vAlign w:val="center"/>
          </w:tcPr>
          <w:p>
            <w:pPr>
              <w:pStyle w:val="37"/>
              <w:rPr>
                <w:rFonts w:cs="Times New Roman"/>
                <w:color w:val="000000"/>
                <w:sz w:val="20"/>
              </w:rPr>
            </w:pPr>
          </w:p>
        </w:tc>
        <w:tc>
          <w:tcPr>
            <w:tcW w:w="1134" w:type="dxa"/>
            <w:vMerge w:val="continue"/>
            <w:vAlign w:val="center"/>
          </w:tcPr>
          <w:p>
            <w:pPr>
              <w:pStyle w:val="37"/>
              <w:rPr>
                <w:rFonts w:cs="Times New Roman"/>
                <w:sz w:val="20"/>
              </w:rPr>
            </w:pPr>
          </w:p>
        </w:tc>
        <w:tc>
          <w:tcPr>
            <w:tcW w:w="1134" w:type="dxa"/>
            <w:shd w:val="clear" w:color="auto" w:fill="auto"/>
            <w:vAlign w:val="center"/>
          </w:tcPr>
          <w:p>
            <w:pPr>
              <w:pStyle w:val="37"/>
              <w:rPr>
                <w:rFonts w:cs="Times New Roman"/>
                <w:color w:val="000000"/>
                <w:sz w:val="20"/>
              </w:rPr>
            </w:pPr>
            <w:r>
              <w:rPr>
                <w:rFonts w:cs="Times New Roman"/>
                <w:color w:val="000000"/>
                <w:sz w:val="20"/>
              </w:rPr>
              <w:t>3,000.00</w:t>
            </w:r>
          </w:p>
        </w:tc>
        <w:tc>
          <w:tcPr>
            <w:tcW w:w="851" w:type="dxa"/>
            <w:vMerge w:val="continue"/>
            <w:vAlign w:val="center"/>
          </w:tcPr>
          <w:p>
            <w:pPr>
              <w:pStyle w:val="37"/>
              <w:rPr>
                <w:rFonts w:cs="Times New Roman"/>
                <w:sz w:val="20"/>
              </w:rPr>
            </w:pPr>
          </w:p>
        </w:tc>
        <w:tc>
          <w:tcPr>
            <w:tcW w:w="708" w:type="dxa"/>
            <w:vMerge w:val="continue"/>
            <w:vAlign w:val="center"/>
          </w:tcPr>
          <w:p>
            <w:pPr>
              <w:pStyle w:val="37"/>
              <w:rPr>
                <w:rFonts w:cs="Times New Roman"/>
                <w:sz w:val="20"/>
              </w:rPr>
            </w:pPr>
          </w:p>
        </w:tc>
        <w:tc>
          <w:tcPr>
            <w:tcW w:w="851" w:type="dxa"/>
            <w:shd w:val="clear" w:color="auto" w:fill="auto"/>
            <w:vAlign w:val="center"/>
          </w:tcPr>
          <w:p>
            <w:pPr>
              <w:pStyle w:val="37"/>
              <w:rPr>
                <w:rFonts w:cs="Times New Roman"/>
                <w:sz w:val="20"/>
              </w:rPr>
            </w:pPr>
            <w:r>
              <w:rPr>
                <w:rFonts w:cs="Times New Roman"/>
                <w:sz w:val="20"/>
              </w:rPr>
              <w:t>116.70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0" w:type="dxa"/>
            <w:shd w:val="clear" w:color="auto" w:fill="auto"/>
            <w:vAlign w:val="center"/>
          </w:tcPr>
          <w:p>
            <w:pPr>
              <w:pStyle w:val="37"/>
              <w:rPr>
                <w:rFonts w:cs="Times New Roman"/>
                <w:color w:val="000000"/>
                <w:sz w:val="20"/>
              </w:rPr>
            </w:pPr>
            <w:r>
              <w:rPr>
                <w:rFonts w:cs="Times New Roman"/>
                <w:color w:val="000000"/>
                <w:sz w:val="20"/>
              </w:rPr>
              <w:t>2017</w:t>
            </w:r>
            <w:r>
              <w:rPr>
                <w:rFonts w:hint="eastAsia" w:cs="Times New Roman"/>
                <w:color w:val="000000"/>
                <w:sz w:val="20"/>
              </w:rPr>
              <w:t>年二批次</w:t>
            </w:r>
            <w:r>
              <w:rPr>
                <w:rFonts w:cs="Times New Roman"/>
                <w:color w:val="000000"/>
                <w:sz w:val="20"/>
              </w:rPr>
              <w:t>I</w:t>
            </w:r>
            <w:r>
              <w:rPr>
                <w:rFonts w:hint="eastAsia" w:cs="Times New Roman"/>
                <w:color w:val="000000"/>
                <w:sz w:val="20"/>
              </w:rPr>
              <w:t>块</w:t>
            </w:r>
          </w:p>
        </w:tc>
        <w:tc>
          <w:tcPr>
            <w:tcW w:w="3300" w:type="dxa"/>
            <w:vMerge w:val="continue"/>
            <w:vAlign w:val="center"/>
          </w:tcPr>
          <w:p>
            <w:pPr>
              <w:pStyle w:val="37"/>
              <w:rPr>
                <w:rFonts w:cs="Times New Roman"/>
                <w:color w:val="000000"/>
                <w:sz w:val="20"/>
              </w:rPr>
            </w:pPr>
          </w:p>
        </w:tc>
        <w:tc>
          <w:tcPr>
            <w:tcW w:w="1134" w:type="dxa"/>
            <w:vMerge w:val="continue"/>
            <w:vAlign w:val="center"/>
          </w:tcPr>
          <w:p>
            <w:pPr>
              <w:pStyle w:val="37"/>
              <w:rPr>
                <w:rFonts w:cs="Times New Roman"/>
                <w:sz w:val="20"/>
              </w:rPr>
            </w:pPr>
          </w:p>
        </w:tc>
        <w:tc>
          <w:tcPr>
            <w:tcW w:w="1134" w:type="dxa"/>
            <w:shd w:val="clear" w:color="auto" w:fill="auto"/>
            <w:vAlign w:val="center"/>
          </w:tcPr>
          <w:p>
            <w:pPr>
              <w:pStyle w:val="37"/>
              <w:rPr>
                <w:rFonts w:cs="Times New Roman"/>
                <w:color w:val="000000"/>
                <w:sz w:val="20"/>
              </w:rPr>
            </w:pPr>
            <w:r>
              <w:rPr>
                <w:rFonts w:cs="Times New Roman"/>
                <w:color w:val="000000"/>
                <w:sz w:val="20"/>
              </w:rPr>
              <w:t>3,300.00</w:t>
            </w:r>
          </w:p>
        </w:tc>
        <w:tc>
          <w:tcPr>
            <w:tcW w:w="851" w:type="dxa"/>
            <w:vMerge w:val="continue"/>
            <w:vAlign w:val="center"/>
          </w:tcPr>
          <w:p>
            <w:pPr>
              <w:pStyle w:val="37"/>
              <w:rPr>
                <w:rFonts w:cs="Times New Roman"/>
                <w:sz w:val="20"/>
              </w:rPr>
            </w:pPr>
          </w:p>
        </w:tc>
        <w:tc>
          <w:tcPr>
            <w:tcW w:w="708" w:type="dxa"/>
            <w:vMerge w:val="continue"/>
            <w:vAlign w:val="center"/>
          </w:tcPr>
          <w:p>
            <w:pPr>
              <w:pStyle w:val="37"/>
              <w:rPr>
                <w:rFonts w:cs="Times New Roman"/>
                <w:sz w:val="20"/>
              </w:rPr>
            </w:pPr>
          </w:p>
        </w:tc>
        <w:tc>
          <w:tcPr>
            <w:tcW w:w="851" w:type="dxa"/>
            <w:shd w:val="clear" w:color="auto" w:fill="auto"/>
            <w:vAlign w:val="center"/>
          </w:tcPr>
          <w:p>
            <w:pPr>
              <w:pStyle w:val="37"/>
              <w:rPr>
                <w:rFonts w:cs="Times New Roman"/>
                <w:sz w:val="20"/>
              </w:rPr>
            </w:pPr>
            <w:r>
              <w:rPr>
                <w:rFonts w:cs="Times New Roman"/>
                <w:sz w:val="20"/>
              </w:rPr>
              <w:t>128.37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0" w:type="dxa"/>
            <w:shd w:val="clear" w:color="auto" w:fill="auto"/>
            <w:vAlign w:val="center"/>
          </w:tcPr>
          <w:p>
            <w:pPr>
              <w:pStyle w:val="37"/>
              <w:rPr>
                <w:rFonts w:cs="Times New Roman"/>
                <w:color w:val="000000"/>
                <w:sz w:val="20"/>
              </w:rPr>
            </w:pPr>
            <w:r>
              <w:rPr>
                <w:rFonts w:cs="Times New Roman"/>
                <w:color w:val="000000"/>
                <w:sz w:val="20"/>
              </w:rPr>
              <w:t>2017</w:t>
            </w:r>
            <w:r>
              <w:rPr>
                <w:rFonts w:hint="eastAsia" w:cs="Times New Roman"/>
                <w:color w:val="000000"/>
                <w:sz w:val="20"/>
              </w:rPr>
              <w:t>年一批次</w:t>
            </w:r>
            <w:r>
              <w:rPr>
                <w:rFonts w:cs="Times New Roman"/>
                <w:color w:val="000000"/>
                <w:sz w:val="20"/>
              </w:rPr>
              <w:t>G</w:t>
            </w:r>
            <w:r>
              <w:rPr>
                <w:rFonts w:hint="eastAsia" w:cs="Times New Roman"/>
                <w:color w:val="000000"/>
                <w:sz w:val="20"/>
              </w:rPr>
              <w:t>块</w:t>
            </w:r>
          </w:p>
        </w:tc>
        <w:tc>
          <w:tcPr>
            <w:tcW w:w="3300" w:type="dxa"/>
            <w:vMerge w:val="continue"/>
            <w:vAlign w:val="center"/>
          </w:tcPr>
          <w:p>
            <w:pPr>
              <w:pStyle w:val="37"/>
              <w:rPr>
                <w:rFonts w:cs="Times New Roman"/>
                <w:color w:val="000000"/>
                <w:sz w:val="20"/>
              </w:rPr>
            </w:pPr>
          </w:p>
        </w:tc>
        <w:tc>
          <w:tcPr>
            <w:tcW w:w="1134" w:type="dxa"/>
            <w:vMerge w:val="continue"/>
            <w:vAlign w:val="center"/>
          </w:tcPr>
          <w:p>
            <w:pPr>
              <w:pStyle w:val="37"/>
              <w:rPr>
                <w:rFonts w:cs="Times New Roman"/>
                <w:sz w:val="20"/>
              </w:rPr>
            </w:pPr>
          </w:p>
        </w:tc>
        <w:tc>
          <w:tcPr>
            <w:tcW w:w="1134" w:type="dxa"/>
            <w:shd w:val="clear" w:color="auto" w:fill="auto"/>
            <w:vAlign w:val="center"/>
          </w:tcPr>
          <w:p>
            <w:pPr>
              <w:pStyle w:val="37"/>
              <w:rPr>
                <w:rFonts w:cs="Times New Roman"/>
                <w:color w:val="000000"/>
                <w:sz w:val="20"/>
              </w:rPr>
            </w:pPr>
            <w:r>
              <w:rPr>
                <w:rFonts w:cs="Times New Roman"/>
                <w:color w:val="000000"/>
                <w:sz w:val="20"/>
              </w:rPr>
              <w:t>3,700.00</w:t>
            </w:r>
          </w:p>
        </w:tc>
        <w:tc>
          <w:tcPr>
            <w:tcW w:w="851" w:type="dxa"/>
            <w:vMerge w:val="continue"/>
            <w:vAlign w:val="center"/>
          </w:tcPr>
          <w:p>
            <w:pPr>
              <w:pStyle w:val="37"/>
              <w:rPr>
                <w:rFonts w:cs="Times New Roman"/>
                <w:sz w:val="20"/>
              </w:rPr>
            </w:pPr>
          </w:p>
        </w:tc>
        <w:tc>
          <w:tcPr>
            <w:tcW w:w="708" w:type="dxa"/>
            <w:vMerge w:val="continue"/>
            <w:vAlign w:val="center"/>
          </w:tcPr>
          <w:p>
            <w:pPr>
              <w:pStyle w:val="37"/>
              <w:rPr>
                <w:rFonts w:cs="Times New Roman"/>
                <w:sz w:val="20"/>
              </w:rPr>
            </w:pPr>
          </w:p>
        </w:tc>
        <w:tc>
          <w:tcPr>
            <w:tcW w:w="851" w:type="dxa"/>
            <w:shd w:val="clear" w:color="auto" w:fill="auto"/>
            <w:vAlign w:val="center"/>
          </w:tcPr>
          <w:p>
            <w:pPr>
              <w:pStyle w:val="37"/>
              <w:rPr>
                <w:rFonts w:cs="Times New Roman"/>
                <w:sz w:val="20"/>
              </w:rPr>
            </w:pPr>
            <w:r>
              <w:rPr>
                <w:rFonts w:cs="Times New Roman"/>
                <w:sz w:val="20"/>
              </w:rPr>
              <w:t>143.93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0" w:type="dxa"/>
            <w:vMerge w:val="restart"/>
            <w:shd w:val="clear" w:color="auto" w:fill="auto"/>
            <w:vAlign w:val="center"/>
          </w:tcPr>
          <w:p>
            <w:pPr>
              <w:pStyle w:val="37"/>
              <w:rPr>
                <w:rFonts w:cs="Times New Roman"/>
                <w:sz w:val="20"/>
              </w:rPr>
            </w:pPr>
            <w:r>
              <w:rPr>
                <w:rFonts w:hint="eastAsia" w:cs="Times New Roman"/>
                <w:sz w:val="20"/>
              </w:rPr>
              <w:t>长庆向阳棚户区（城中村）项目</w:t>
            </w:r>
          </w:p>
        </w:tc>
        <w:tc>
          <w:tcPr>
            <w:tcW w:w="3300" w:type="dxa"/>
            <w:shd w:val="clear" w:color="auto" w:fill="auto"/>
            <w:vAlign w:val="center"/>
          </w:tcPr>
          <w:p>
            <w:pPr>
              <w:pStyle w:val="37"/>
              <w:rPr>
                <w:rFonts w:cs="Times New Roman"/>
                <w:sz w:val="20"/>
              </w:rPr>
            </w:pPr>
            <w:r>
              <w:rPr>
                <w:rFonts w:cs="Times New Roman"/>
                <w:sz w:val="20"/>
              </w:rPr>
              <w:t>2019</w:t>
            </w:r>
            <w:r>
              <w:rPr>
                <w:rFonts w:hint="eastAsia" w:cs="Times New Roman"/>
                <w:sz w:val="20"/>
              </w:rPr>
              <w:t>年湖南省棚户区改造专项债券（二期）</w:t>
            </w:r>
            <w:r>
              <w:rPr>
                <w:rFonts w:cs="Times New Roman"/>
                <w:sz w:val="20"/>
              </w:rPr>
              <w:t>-2019</w:t>
            </w:r>
            <w:r>
              <w:rPr>
                <w:rFonts w:hint="eastAsia" w:cs="Times New Roman"/>
                <w:sz w:val="20"/>
              </w:rPr>
              <w:t>年湖南省政府专项债券（三期）</w:t>
            </w:r>
          </w:p>
        </w:tc>
        <w:tc>
          <w:tcPr>
            <w:tcW w:w="1134" w:type="dxa"/>
            <w:shd w:val="clear" w:color="auto" w:fill="auto"/>
            <w:vAlign w:val="center"/>
          </w:tcPr>
          <w:p>
            <w:pPr>
              <w:pStyle w:val="37"/>
              <w:rPr>
                <w:rFonts w:cs="Times New Roman"/>
                <w:sz w:val="20"/>
              </w:rPr>
            </w:pPr>
            <w:r>
              <w:rPr>
                <w:rFonts w:cs="Times New Roman"/>
                <w:sz w:val="20"/>
              </w:rPr>
              <w:t>2019-04-25</w:t>
            </w:r>
          </w:p>
        </w:tc>
        <w:tc>
          <w:tcPr>
            <w:tcW w:w="1134" w:type="dxa"/>
            <w:shd w:val="clear" w:color="auto" w:fill="auto"/>
            <w:vAlign w:val="center"/>
          </w:tcPr>
          <w:p>
            <w:pPr>
              <w:pStyle w:val="37"/>
              <w:rPr>
                <w:rFonts w:cs="Times New Roman"/>
                <w:color w:val="000000"/>
                <w:sz w:val="20"/>
              </w:rPr>
            </w:pPr>
            <w:r>
              <w:rPr>
                <w:rFonts w:cs="Times New Roman"/>
                <w:color w:val="000000"/>
                <w:sz w:val="20"/>
              </w:rPr>
              <w:t>3,860.00</w:t>
            </w:r>
          </w:p>
        </w:tc>
        <w:tc>
          <w:tcPr>
            <w:tcW w:w="851" w:type="dxa"/>
            <w:shd w:val="clear" w:color="auto" w:fill="auto"/>
            <w:vAlign w:val="center"/>
          </w:tcPr>
          <w:p>
            <w:pPr>
              <w:pStyle w:val="37"/>
              <w:rPr>
                <w:rFonts w:cs="Times New Roman"/>
                <w:sz w:val="20"/>
              </w:rPr>
            </w:pPr>
            <w:r>
              <w:rPr>
                <w:rFonts w:cs="Times New Roman"/>
                <w:sz w:val="20"/>
              </w:rPr>
              <w:t>3.81</w:t>
            </w:r>
            <w:r>
              <w:rPr>
                <w:rFonts w:hint="eastAsia" w:cs="Times New Roman"/>
                <w:sz w:val="20"/>
              </w:rPr>
              <w:t>%</w:t>
            </w:r>
          </w:p>
        </w:tc>
        <w:tc>
          <w:tcPr>
            <w:tcW w:w="708" w:type="dxa"/>
            <w:vMerge w:val="restart"/>
            <w:shd w:val="clear" w:color="auto" w:fill="auto"/>
            <w:vAlign w:val="center"/>
          </w:tcPr>
          <w:p>
            <w:pPr>
              <w:pStyle w:val="37"/>
              <w:rPr>
                <w:rFonts w:cs="Times New Roman"/>
                <w:sz w:val="20"/>
              </w:rPr>
            </w:pPr>
            <w:r>
              <w:rPr>
                <w:rFonts w:cs="Times New Roman"/>
                <w:sz w:val="20"/>
              </w:rPr>
              <w:t>7</w:t>
            </w:r>
            <w:r>
              <w:rPr>
                <w:rFonts w:hint="eastAsia" w:cs="Times New Roman"/>
                <w:sz w:val="20"/>
              </w:rPr>
              <w:t>年</w:t>
            </w:r>
          </w:p>
        </w:tc>
        <w:tc>
          <w:tcPr>
            <w:tcW w:w="851" w:type="dxa"/>
            <w:shd w:val="clear" w:color="auto" w:fill="auto"/>
            <w:vAlign w:val="center"/>
          </w:tcPr>
          <w:p>
            <w:pPr>
              <w:pStyle w:val="37"/>
              <w:rPr>
                <w:rFonts w:cs="Times New Roman"/>
                <w:sz w:val="20"/>
              </w:rPr>
            </w:pPr>
            <w:r>
              <w:rPr>
                <w:rFonts w:cs="Times New Roman"/>
                <w:sz w:val="20"/>
              </w:rPr>
              <w:t>147.07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0" w:type="dxa"/>
            <w:vMerge w:val="continue"/>
            <w:vAlign w:val="center"/>
          </w:tcPr>
          <w:p>
            <w:pPr>
              <w:pStyle w:val="37"/>
              <w:rPr>
                <w:rFonts w:cs="Times New Roman"/>
                <w:sz w:val="20"/>
              </w:rPr>
            </w:pPr>
          </w:p>
        </w:tc>
        <w:tc>
          <w:tcPr>
            <w:tcW w:w="3300" w:type="dxa"/>
            <w:shd w:val="clear" w:color="auto" w:fill="auto"/>
            <w:vAlign w:val="center"/>
          </w:tcPr>
          <w:p>
            <w:pPr>
              <w:pStyle w:val="37"/>
              <w:rPr>
                <w:rFonts w:cs="Times New Roman"/>
                <w:sz w:val="20"/>
              </w:rPr>
            </w:pPr>
            <w:r>
              <w:rPr>
                <w:rFonts w:cs="Times New Roman"/>
                <w:sz w:val="20"/>
              </w:rPr>
              <w:t>2019</w:t>
            </w:r>
            <w:r>
              <w:rPr>
                <w:rFonts w:hint="eastAsia" w:cs="Times New Roman"/>
                <w:sz w:val="20"/>
              </w:rPr>
              <w:t>年湖南省棚户区改造专项债券（五期）</w:t>
            </w:r>
            <w:r>
              <w:rPr>
                <w:rFonts w:cs="Times New Roman"/>
                <w:sz w:val="20"/>
              </w:rPr>
              <w:t>-2019</w:t>
            </w:r>
            <w:r>
              <w:rPr>
                <w:rFonts w:hint="eastAsia" w:cs="Times New Roman"/>
                <w:sz w:val="20"/>
              </w:rPr>
              <w:t>年湖南省政府专项债券（八期）</w:t>
            </w:r>
          </w:p>
        </w:tc>
        <w:tc>
          <w:tcPr>
            <w:tcW w:w="1134" w:type="dxa"/>
            <w:shd w:val="clear" w:color="auto" w:fill="auto"/>
            <w:vAlign w:val="center"/>
          </w:tcPr>
          <w:p>
            <w:pPr>
              <w:pStyle w:val="37"/>
              <w:rPr>
                <w:rFonts w:cs="Times New Roman"/>
                <w:sz w:val="20"/>
              </w:rPr>
            </w:pPr>
            <w:r>
              <w:rPr>
                <w:rFonts w:cs="Times New Roman"/>
                <w:sz w:val="20"/>
              </w:rPr>
              <w:t>2019-06-25</w:t>
            </w:r>
          </w:p>
        </w:tc>
        <w:tc>
          <w:tcPr>
            <w:tcW w:w="1134" w:type="dxa"/>
            <w:shd w:val="clear" w:color="auto" w:fill="auto"/>
            <w:vAlign w:val="center"/>
          </w:tcPr>
          <w:p>
            <w:pPr>
              <w:pStyle w:val="37"/>
              <w:rPr>
                <w:rFonts w:cs="Times New Roman"/>
                <w:color w:val="000000"/>
                <w:sz w:val="20"/>
              </w:rPr>
            </w:pPr>
            <w:r>
              <w:rPr>
                <w:rFonts w:cs="Times New Roman"/>
                <w:color w:val="000000"/>
                <w:sz w:val="20"/>
              </w:rPr>
              <w:t>2,500.00</w:t>
            </w:r>
          </w:p>
        </w:tc>
        <w:tc>
          <w:tcPr>
            <w:tcW w:w="851" w:type="dxa"/>
            <w:shd w:val="clear" w:color="auto" w:fill="auto"/>
            <w:vAlign w:val="center"/>
          </w:tcPr>
          <w:p>
            <w:pPr>
              <w:pStyle w:val="37"/>
              <w:rPr>
                <w:rFonts w:cs="Times New Roman"/>
                <w:sz w:val="20"/>
              </w:rPr>
            </w:pPr>
            <w:r>
              <w:rPr>
                <w:rFonts w:cs="Times New Roman"/>
                <w:sz w:val="20"/>
              </w:rPr>
              <w:t>3.51</w:t>
            </w:r>
            <w:r>
              <w:rPr>
                <w:rFonts w:hint="eastAsia" w:cs="Times New Roman"/>
                <w:sz w:val="20"/>
              </w:rPr>
              <w:t>%</w:t>
            </w:r>
          </w:p>
        </w:tc>
        <w:tc>
          <w:tcPr>
            <w:tcW w:w="708" w:type="dxa"/>
            <w:vMerge w:val="continue"/>
            <w:vAlign w:val="center"/>
          </w:tcPr>
          <w:p>
            <w:pPr>
              <w:pStyle w:val="37"/>
              <w:rPr>
                <w:rFonts w:cs="Times New Roman"/>
                <w:sz w:val="20"/>
              </w:rPr>
            </w:pPr>
          </w:p>
        </w:tc>
        <w:tc>
          <w:tcPr>
            <w:tcW w:w="851" w:type="dxa"/>
            <w:shd w:val="clear" w:color="auto" w:fill="auto"/>
            <w:vAlign w:val="center"/>
          </w:tcPr>
          <w:p>
            <w:pPr>
              <w:pStyle w:val="37"/>
              <w:rPr>
                <w:rFonts w:cs="Times New Roman"/>
                <w:sz w:val="20"/>
              </w:rPr>
            </w:pPr>
            <w:r>
              <w:rPr>
                <w:rFonts w:cs="Times New Roman"/>
                <w:sz w:val="20"/>
              </w:rPr>
              <w:t>87.75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0" w:type="dxa"/>
            <w:shd w:val="clear" w:color="auto" w:fill="auto"/>
            <w:vAlign w:val="center"/>
          </w:tcPr>
          <w:p>
            <w:pPr>
              <w:pStyle w:val="37"/>
              <w:rPr>
                <w:rFonts w:cs="Times New Roman"/>
                <w:sz w:val="20"/>
              </w:rPr>
            </w:pPr>
            <w:r>
              <w:rPr>
                <w:rFonts w:hint="eastAsia" w:cs="Times New Roman"/>
                <w:sz w:val="20"/>
              </w:rPr>
              <w:t>上洲村（城中村）棚户区改造项目</w:t>
            </w:r>
          </w:p>
        </w:tc>
        <w:tc>
          <w:tcPr>
            <w:tcW w:w="3300" w:type="dxa"/>
            <w:vMerge w:val="restart"/>
            <w:shd w:val="clear" w:color="auto" w:fill="auto"/>
            <w:vAlign w:val="center"/>
          </w:tcPr>
          <w:p>
            <w:pPr>
              <w:pStyle w:val="37"/>
              <w:rPr>
                <w:rFonts w:cs="Times New Roman"/>
                <w:sz w:val="20"/>
              </w:rPr>
            </w:pPr>
            <w:r>
              <w:rPr>
                <w:rFonts w:cs="Times New Roman"/>
                <w:sz w:val="20"/>
              </w:rPr>
              <w:t>2019</w:t>
            </w:r>
            <w:r>
              <w:rPr>
                <w:rFonts w:hint="eastAsia" w:cs="Times New Roman"/>
                <w:sz w:val="20"/>
              </w:rPr>
              <w:t>年湖南省棚户区改造专项债券（二期）</w:t>
            </w:r>
            <w:r>
              <w:rPr>
                <w:rFonts w:cs="Times New Roman"/>
                <w:sz w:val="20"/>
              </w:rPr>
              <w:t>-2019</w:t>
            </w:r>
            <w:r>
              <w:rPr>
                <w:rFonts w:hint="eastAsia" w:cs="Times New Roman"/>
                <w:sz w:val="20"/>
              </w:rPr>
              <w:t>年湖南省政府专项债券（三期）</w:t>
            </w:r>
          </w:p>
        </w:tc>
        <w:tc>
          <w:tcPr>
            <w:tcW w:w="1134" w:type="dxa"/>
            <w:vMerge w:val="restart"/>
            <w:shd w:val="clear" w:color="auto" w:fill="auto"/>
            <w:vAlign w:val="center"/>
          </w:tcPr>
          <w:p>
            <w:pPr>
              <w:pStyle w:val="37"/>
              <w:rPr>
                <w:rFonts w:cs="Times New Roman"/>
                <w:sz w:val="20"/>
              </w:rPr>
            </w:pPr>
            <w:r>
              <w:rPr>
                <w:rFonts w:cs="Times New Roman"/>
                <w:sz w:val="20"/>
              </w:rPr>
              <w:t>2019-04-25</w:t>
            </w:r>
          </w:p>
        </w:tc>
        <w:tc>
          <w:tcPr>
            <w:tcW w:w="1134" w:type="dxa"/>
            <w:shd w:val="clear" w:color="auto" w:fill="auto"/>
            <w:vAlign w:val="center"/>
          </w:tcPr>
          <w:p>
            <w:pPr>
              <w:pStyle w:val="37"/>
              <w:rPr>
                <w:rFonts w:cs="Times New Roman"/>
                <w:color w:val="000000"/>
                <w:sz w:val="20"/>
              </w:rPr>
            </w:pPr>
            <w:r>
              <w:rPr>
                <w:rFonts w:cs="Times New Roman"/>
                <w:color w:val="000000"/>
                <w:sz w:val="20"/>
              </w:rPr>
              <w:t>10,660.00</w:t>
            </w:r>
          </w:p>
        </w:tc>
        <w:tc>
          <w:tcPr>
            <w:tcW w:w="851" w:type="dxa"/>
            <w:vMerge w:val="restart"/>
            <w:shd w:val="clear" w:color="auto" w:fill="auto"/>
            <w:vAlign w:val="center"/>
          </w:tcPr>
          <w:p>
            <w:pPr>
              <w:pStyle w:val="37"/>
              <w:rPr>
                <w:rFonts w:cs="Times New Roman"/>
                <w:sz w:val="20"/>
              </w:rPr>
            </w:pPr>
            <w:r>
              <w:rPr>
                <w:rFonts w:cs="Times New Roman"/>
                <w:sz w:val="20"/>
              </w:rPr>
              <w:t>3.81</w:t>
            </w:r>
            <w:r>
              <w:rPr>
                <w:rFonts w:hint="eastAsia" w:cs="Times New Roman"/>
                <w:sz w:val="20"/>
              </w:rPr>
              <w:t>%</w:t>
            </w:r>
          </w:p>
        </w:tc>
        <w:tc>
          <w:tcPr>
            <w:tcW w:w="708" w:type="dxa"/>
            <w:shd w:val="clear" w:color="auto" w:fill="auto"/>
            <w:vAlign w:val="center"/>
          </w:tcPr>
          <w:p>
            <w:pPr>
              <w:pStyle w:val="37"/>
              <w:rPr>
                <w:rFonts w:cs="Times New Roman"/>
                <w:sz w:val="20"/>
              </w:rPr>
            </w:pPr>
            <w:r>
              <w:rPr>
                <w:rFonts w:cs="Times New Roman"/>
                <w:sz w:val="20"/>
              </w:rPr>
              <w:t>7</w:t>
            </w:r>
            <w:r>
              <w:rPr>
                <w:rFonts w:hint="eastAsia" w:cs="Times New Roman"/>
                <w:sz w:val="20"/>
              </w:rPr>
              <w:t>年</w:t>
            </w:r>
          </w:p>
        </w:tc>
        <w:tc>
          <w:tcPr>
            <w:tcW w:w="851" w:type="dxa"/>
            <w:shd w:val="clear" w:color="auto" w:fill="auto"/>
            <w:vAlign w:val="center"/>
          </w:tcPr>
          <w:p>
            <w:pPr>
              <w:pStyle w:val="37"/>
              <w:rPr>
                <w:rFonts w:cs="Times New Roman"/>
                <w:sz w:val="20"/>
              </w:rPr>
            </w:pPr>
            <w:r>
              <w:rPr>
                <w:rFonts w:cs="Times New Roman"/>
                <w:sz w:val="20"/>
              </w:rPr>
              <w:t>406.15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0" w:type="dxa"/>
            <w:shd w:val="clear" w:color="auto" w:fill="auto"/>
            <w:vAlign w:val="center"/>
          </w:tcPr>
          <w:p>
            <w:pPr>
              <w:pStyle w:val="37"/>
              <w:rPr>
                <w:rFonts w:cs="Times New Roman"/>
                <w:sz w:val="20"/>
              </w:rPr>
            </w:pPr>
            <w:r>
              <w:rPr>
                <w:rFonts w:hint="eastAsia" w:cs="Times New Roman"/>
                <w:sz w:val="20"/>
              </w:rPr>
              <w:t>五里牌村（城中村）棚户区改造项目</w:t>
            </w:r>
          </w:p>
        </w:tc>
        <w:tc>
          <w:tcPr>
            <w:tcW w:w="3300" w:type="dxa"/>
            <w:vMerge w:val="continue"/>
            <w:vAlign w:val="center"/>
          </w:tcPr>
          <w:p>
            <w:pPr>
              <w:pStyle w:val="37"/>
              <w:rPr>
                <w:rFonts w:cs="Times New Roman"/>
                <w:sz w:val="20"/>
              </w:rPr>
            </w:pPr>
          </w:p>
        </w:tc>
        <w:tc>
          <w:tcPr>
            <w:tcW w:w="1134" w:type="dxa"/>
            <w:vMerge w:val="continue"/>
            <w:vAlign w:val="center"/>
          </w:tcPr>
          <w:p>
            <w:pPr>
              <w:pStyle w:val="37"/>
              <w:rPr>
                <w:rFonts w:cs="Times New Roman"/>
                <w:sz w:val="20"/>
              </w:rPr>
            </w:pPr>
          </w:p>
        </w:tc>
        <w:tc>
          <w:tcPr>
            <w:tcW w:w="1134" w:type="dxa"/>
            <w:shd w:val="clear" w:color="auto" w:fill="auto"/>
            <w:vAlign w:val="center"/>
          </w:tcPr>
          <w:p>
            <w:pPr>
              <w:pStyle w:val="37"/>
              <w:rPr>
                <w:rFonts w:cs="Times New Roman"/>
                <w:color w:val="000000"/>
                <w:sz w:val="20"/>
              </w:rPr>
            </w:pPr>
            <w:r>
              <w:rPr>
                <w:rFonts w:cs="Times New Roman"/>
                <w:color w:val="000000"/>
                <w:sz w:val="20"/>
              </w:rPr>
              <w:t>2,480.00</w:t>
            </w:r>
          </w:p>
        </w:tc>
        <w:tc>
          <w:tcPr>
            <w:tcW w:w="851" w:type="dxa"/>
            <w:vMerge w:val="continue"/>
            <w:vAlign w:val="center"/>
          </w:tcPr>
          <w:p>
            <w:pPr>
              <w:pStyle w:val="37"/>
              <w:rPr>
                <w:rFonts w:cs="Times New Roman"/>
                <w:sz w:val="20"/>
              </w:rPr>
            </w:pPr>
          </w:p>
        </w:tc>
        <w:tc>
          <w:tcPr>
            <w:tcW w:w="708" w:type="dxa"/>
            <w:shd w:val="clear" w:color="auto" w:fill="auto"/>
            <w:vAlign w:val="center"/>
          </w:tcPr>
          <w:p>
            <w:pPr>
              <w:pStyle w:val="37"/>
              <w:rPr>
                <w:rFonts w:cs="Times New Roman"/>
                <w:sz w:val="20"/>
              </w:rPr>
            </w:pPr>
            <w:r>
              <w:rPr>
                <w:rFonts w:cs="Times New Roman"/>
                <w:sz w:val="20"/>
              </w:rPr>
              <w:t>7</w:t>
            </w:r>
            <w:r>
              <w:rPr>
                <w:rFonts w:hint="eastAsia" w:cs="Times New Roman"/>
                <w:sz w:val="20"/>
              </w:rPr>
              <w:t>年</w:t>
            </w:r>
          </w:p>
        </w:tc>
        <w:tc>
          <w:tcPr>
            <w:tcW w:w="851" w:type="dxa"/>
            <w:shd w:val="clear" w:color="auto" w:fill="auto"/>
            <w:vAlign w:val="center"/>
          </w:tcPr>
          <w:p>
            <w:pPr>
              <w:pStyle w:val="37"/>
              <w:rPr>
                <w:rFonts w:cs="Times New Roman"/>
                <w:sz w:val="20"/>
              </w:rPr>
            </w:pPr>
            <w:r>
              <w:rPr>
                <w:rFonts w:cs="Times New Roman"/>
                <w:sz w:val="20"/>
              </w:rPr>
              <w:t>94.49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0" w:type="dxa"/>
            <w:vMerge w:val="restart"/>
            <w:shd w:val="clear" w:color="auto" w:fill="auto"/>
            <w:vAlign w:val="center"/>
          </w:tcPr>
          <w:p>
            <w:pPr>
              <w:pStyle w:val="37"/>
              <w:rPr>
                <w:rFonts w:cs="Times New Roman"/>
                <w:sz w:val="20"/>
              </w:rPr>
            </w:pPr>
            <w:r>
              <w:rPr>
                <w:rFonts w:hint="eastAsia" w:cs="Times New Roman"/>
                <w:sz w:val="20"/>
              </w:rPr>
              <w:t>仙岳山文化景区万宜新村（一期）项目用地</w:t>
            </w:r>
          </w:p>
        </w:tc>
        <w:tc>
          <w:tcPr>
            <w:tcW w:w="3300" w:type="dxa"/>
            <w:shd w:val="clear" w:color="auto" w:fill="auto"/>
            <w:vAlign w:val="center"/>
          </w:tcPr>
          <w:p>
            <w:pPr>
              <w:pStyle w:val="37"/>
              <w:rPr>
                <w:rFonts w:cs="Times New Roman"/>
                <w:sz w:val="20"/>
              </w:rPr>
            </w:pPr>
            <w:r>
              <w:rPr>
                <w:rFonts w:cs="Times New Roman"/>
                <w:sz w:val="20"/>
              </w:rPr>
              <w:t>2019</w:t>
            </w:r>
            <w:r>
              <w:rPr>
                <w:rFonts w:hint="eastAsia" w:cs="Times New Roman"/>
                <w:sz w:val="20"/>
              </w:rPr>
              <w:t>年湖南省土地储备专项债券（二期）</w:t>
            </w:r>
            <w:r>
              <w:rPr>
                <w:rFonts w:cs="Times New Roman"/>
                <w:sz w:val="20"/>
              </w:rPr>
              <w:t>-2019</w:t>
            </w:r>
            <w:r>
              <w:rPr>
                <w:rFonts w:hint="eastAsia" w:cs="Times New Roman"/>
                <w:sz w:val="20"/>
              </w:rPr>
              <w:t>年湖南省政府专项债券（六期）</w:t>
            </w:r>
          </w:p>
        </w:tc>
        <w:tc>
          <w:tcPr>
            <w:tcW w:w="1134" w:type="dxa"/>
            <w:shd w:val="clear" w:color="auto" w:fill="auto"/>
            <w:vAlign w:val="center"/>
          </w:tcPr>
          <w:p>
            <w:pPr>
              <w:pStyle w:val="37"/>
              <w:rPr>
                <w:rFonts w:cs="Times New Roman"/>
                <w:sz w:val="20"/>
              </w:rPr>
            </w:pPr>
            <w:r>
              <w:rPr>
                <w:rFonts w:cs="Times New Roman"/>
                <w:sz w:val="20"/>
              </w:rPr>
              <w:t>2019-06-25</w:t>
            </w:r>
          </w:p>
        </w:tc>
        <w:tc>
          <w:tcPr>
            <w:tcW w:w="1134" w:type="dxa"/>
            <w:shd w:val="clear" w:color="auto" w:fill="auto"/>
            <w:vAlign w:val="center"/>
          </w:tcPr>
          <w:p>
            <w:pPr>
              <w:pStyle w:val="37"/>
              <w:rPr>
                <w:rFonts w:cs="Times New Roman"/>
                <w:color w:val="000000"/>
                <w:sz w:val="20"/>
              </w:rPr>
            </w:pPr>
            <w:r>
              <w:rPr>
                <w:rFonts w:cs="Times New Roman"/>
                <w:color w:val="000000"/>
                <w:sz w:val="20"/>
              </w:rPr>
              <w:t>3,000.00</w:t>
            </w:r>
          </w:p>
        </w:tc>
        <w:tc>
          <w:tcPr>
            <w:tcW w:w="851" w:type="dxa"/>
            <w:shd w:val="clear" w:color="auto" w:fill="auto"/>
            <w:vAlign w:val="center"/>
          </w:tcPr>
          <w:p>
            <w:pPr>
              <w:pStyle w:val="37"/>
              <w:rPr>
                <w:rFonts w:cs="Times New Roman"/>
                <w:sz w:val="20"/>
              </w:rPr>
            </w:pPr>
            <w:r>
              <w:rPr>
                <w:rFonts w:cs="Times New Roman"/>
                <w:sz w:val="20"/>
              </w:rPr>
              <w:t>3.31</w:t>
            </w:r>
            <w:r>
              <w:rPr>
                <w:rFonts w:hint="eastAsia" w:cs="Times New Roman"/>
                <w:sz w:val="20"/>
              </w:rPr>
              <w:t>%</w:t>
            </w:r>
          </w:p>
        </w:tc>
        <w:tc>
          <w:tcPr>
            <w:tcW w:w="708" w:type="dxa"/>
            <w:shd w:val="clear" w:color="auto" w:fill="auto"/>
            <w:vAlign w:val="center"/>
          </w:tcPr>
          <w:p>
            <w:pPr>
              <w:pStyle w:val="37"/>
              <w:rPr>
                <w:rFonts w:cs="Times New Roman"/>
                <w:sz w:val="20"/>
              </w:rPr>
            </w:pPr>
            <w:r>
              <w:rPr>
                <w:rFonts w:cs="Times New Roman"/>
                <w:sz w:val="20"/>
              </w:rPr>
              <w:t>5</w:t>
            </w:r>
            <w:r>
              <w:rPr>
                <w:rFonts w:hint="eastAsia" w:cs="Times New Roman"/>
                <w:sz w:val="20"/>
              </w:rPr>
              <w:t>年</w:t>
            </w:r>
          </w:p>
        </w:tc>
        <w:tc>
          <w:tcPr>
            <w:tcW w:w="851" w:type="dxa"/>
            <w:shd w:val="clear" w:color="auto" w:fill="auto"/>
            <w:vAlign w:val="center"/>
          </w:tcPr>
          <w:p>
            <w:pPr>
              <w:pStyle w:val="37"/>
              <w:rPr>
                <w:rFonts w:cs="Times New Roman"/>
                <w:sz w:val="20"/>
              </w:rPr>
            </w:pPr>
            <w:r>
              <w:rPr>
                <w:rFonts w:cs="Times New Roman"/>
                <w:sz w:val="20"/>
              </w:rPr>
              <w:t>99.30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0" w:type="dxa"/>
            <w:vMerge w:val="continue"/>
            <w:vAlign w:val="center"/>
          </w:tcPr>
          <w:p>
            <w:pPr>
              <w:pStyle w:val="37"/>
              <w:rPr>
                <w:rFonts w:cs="Times New Roman"/>
                <w:sz w:val="20"/>
              </w:rPr>
            </w:pPr>
          </w:p>
        </w:tc>
        <w:tc>
          <w:tcPr>
            <w:tcW w:w="3300" w:type="dxa"/>
            <w:shd w:val="clear" w:color="auto" w:fill="auto"/>
            <w:vAlign w:val="center"/>
          </w:tcPr>
          <w:p>
            <w:pPr>
              <w:pStyle w:val="37"/>
              <w:rPr>
                <w:rFonts w:cs="Times New Roman"/>
                <w:sz w:val="20"/>
              </w:rPr>
            </w:pPr>
            <w:r>
              <w:rPr>
                <w:rFonts w:cs="Times New Roman"/>
                <w:sz w:val="20"/>
              </w:rPr>
              <w:t>2019</w:t>
            </w:r>
            <w:r>
              <w:rPr>
                <w:rFonts w:hint="eastAsia" w:cs="Times New Roman"/>
                <w:sz w:val="20"/>
              </w:rPr>
              <w:t>年湖南省土地储备专项债券（三期）―</w:t>
            </w:r>
            <w:r>
              <w:rPr>
                <w:rFonts w:cs="Times New Roman"/>
                <w:sz w:val="20"/>
              </w:rPr>
              <w:t>2019</w:t>
            </w:r>
            <w:r>
              <w:rPr>
                <w:rFonts w:hint="eastAsia" w:cs="Times New Roman"/>
                <w:sz w:val="20"/>
              </w:rPr>
              <w:t>年湖南省政府专项债券（十期）</w:t>
            </w:r>
          </w:p>
        </w:tc>
        <w:tc>
          <w:tcPr>
            <w:tcW w:w="1134" w:type="dxa"/>
            <w:shd w:val="clear" w:color="auto" w:fill="auto"/>
            <w:vAlign w:val="center"/>
          </w:tcPr>
          <w:p>
            <w:pPr>
              <w:pStyle w:val="37"/>
              <w:rPr>
                <w:rFonts w:cs="Times New Roman"/>
                <w:sz w:val="20"/>
              </w:rPr>
            </w:pPr>
            <w:r>
              <w:rPr>
                <w:rFonts w:cs="Times New Roman"/>
                <w:sz w:val="20"/>
              </w:rPr>
              <w:t>2019-07-23</w:t>
            </w:r>
          </w:p>
        </w:tc>
        <w:tc>
          <w:tcPr>
            <w:tcW w:w="1134" w:type="dxa"/>
            <w:shd w:val="clear" w:color="auto" w:fill="auto"/>
            <w:vAlign w:val="center"/>
          </w:tcPr>
          <w:p>
            <w:pPr>
              <w:pStyle w:val="37"/>
              <w:rPr>
                <w:rFonts w:cs="Times New Roman"/>
                <w:color w:val="000000"/>
                <w:sz w:val="20"/>
              </w:rPr>
            </w:pPr>
            <w:r>
              <w:rPr>
                <w:rFonts w:cs="Times New Roman"/>
                <w:color w:val="000000"/>
                <w:sz w:val="20"/>
              </w:rPr>
              <w:t>3,000.00</w:t>
            </w:r>
          </w:p>
        </w:tc>
        <w:tc>
          <w:tcPr>
            <w:tcW w:w="851" w:type="dxa"/>
            <w:shd w:val="clear" w:color="auto" w:fill="auto"/>
            <w:vAlign w:val="center"/>
          </w:tcPr>
          <w:p>
            <w:pPr>
              <w:pStyle w:val="37"/>
              <w:rPr>
                <w:rFonts w:cs="Times New Roman"/>
                <w:sz w:val="20"/>
              </w:rPr>
            </w:pPr>
            <w:r>
              <w:rPr>
                <w:rFonts w:cs="Times New Roman"/>
                <w:sz w:val="20"/>
              </w:rPr>
              <w:t>3.26</w:t>
            </w:r>
            <w:r>
              <w:rPr>
                <w:rFonts w:hint="eastAsia" w:cs="Times New Roman"/>
                <w:sz w:val="20"/>
              </w:rPr>
              <w:t>%</w:t>
            </w:r>
          </w:p>
        </w:tc>
        <w:tc>
          <w:tcPr>
            <w:tcW w:w="708" w:type="dxa"/>
            <w:shd w:val="clear" w:color="auto" w:fill="auto"/>
            <w:vAlign w:val="center"/>
          </w:tcPr>
          <w:p>
            <w:pPr>
              <w:pStyle w:val="37"/>
              <w:rPr>
                <w:rFonts w:cs="Times New Roman"/>
                <w:sz w:val="20"/>
              </w:rPr>
            </w:pPr>
            <w:r>
              <w:rPr>
                <w:rFonts w:cs="Times New Roman"/>
                <w:sz w:val="20"/>
              </w:rPr>
              <w:t>5</w:t>
            </w:r>
            <w:r>
              <w:rPr>
                <w:rFonts w:hint="eastAsia" w:cs="Times New Roman"/>
                <w:sz w:val="20"/>
              </w:rPr>
              <w:t>年</w:t>
            </w:r>
          </w:p>
        </w:tc>
        <w:tc>
          <w:tcPr>
            <w:tcW w:w="851" w:type="dxa"/>
            <w:shd w:val="clear" w:color="auto" w:fill="auto"/>
            <w:vAlign w:val="center"/>
          </w:tcPr>
          <w:p>
            <w:pPr>
              <w:pStyle w:val="37"/>
              <w:rPr>
                <w:rFonts w:cs="Times New Roman"/>
                <w:sz w:val="20"/>
              </w:rPr>
            </w:pPr>
            <w:r>
              <w:rPr>
                <w:rFonts w:cs="Times New Roman"/>
                <w:sz w:val="20"/>
              </w:rPr>
              <w:t>97.80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0" w:type="dxa"/>
            <w:shd w:val="clear" w:color="auto" w:fill="auto"/>
            <w:vAlign w:val="center"/>
          </w:tcPr>
          <w:p>
            <w:pPr>
              <w:pStyle w:val="37"/>
              <w:rPr>
                <w:rFonts w:cs="Times New Roman"/>
                <w:sz w:val="20"/>
              </w:rPr>
            </w:pPr>
            <w:r>
              <w:rPr>
                <w:rFonts w:hint="eastAsia" w:cs="Times New Roman"/>
                <w:sz w:val="20"/>
              </w:rPr>
              <w:t>醴陵市狮子坡水厂扩容提质改造工程</w:t>
            </w:r>
          </w:p>
        </w:tc>
        <w:tc>
          <w:tcPr>
            <w:tcW w:w="3300" w:type="dxa"/>
            <w:shd w:val="clear" w:color="auto" w:fill="auto"/>
            <w:vAlign w:val="center"/>
          </w:tcPr>
          <w:p>
            <w:pPr>
              <w:pStyle w:val="37"/>
              <w:rPr>
                <w:rFonts w:cs="Times New Roman"/>
                <w:sz w:val="20"/>
              </w:rPr>
            </w:pPr>
            <w:r>
              <w:rPr>
                <w:rFonts w:cs="Times New Roman"/>
                <w:sz w:val="20"/>
              </w:rPr>
              <w:t>2019</w:t>
            </w:r>
            <w:r>
              <w:rPr>
                <w:rFonts w:hint="eastAsia" w:cs="Times New Roman"/>
                <w:sz w:val="20"/>
              </w:rPr>
              <w:t>湖南两供两治供水供气污水生活垃圾治理专项</w:t>
            </w:r>
            <w:r>
              <w:rPr>
                <w:rFonts w:cs="Times New Roman"/>
                <w:sz w:val="20"/>
              </w:rPr>
              <w:t>1</w:t>
            </w:r>
            <w:r>
              <w:rPr>
                <w:rFonts w:hint="eastAsia" w:cs="Times New Roman"/>
                <w:sz w:val="20"/>
              </w:rPr>
              <w:t>期</w:t>
            </w:r>
            <w:r>
              <w:rPr>
                <w:rFonts w:cs="Times New Roman"/>
                <w:sz w:val="20"/>
              </w:rPr>
              <w:t>-2019</w:t>
            </w:r>
            <w:r>
              <w:rPr>
                <w:rFonts w:hint="eastAsia" w:cs="Times New Roman"/>
                <w:sz w:val="20"/>
              </w:rPr>
              <w:t>年湖南省政府专项债</w:t>
            </w:r>
            <w:r>
              <w:rPr>
                <w:rFonts w:cs="Times New Roman"/>
                <w:sz w:val="20"/>
              </w:rPr>
              <w:t>18</w:t>
            </w:r>
            <w:r>
              <w:rPr>
                <w:rFonts w:hint="eastAsia" w:cs="Times New Roman"/>
                <w:sz w:val="20"/>
              </w:rPr>
              <w:t>期</w:t>
            </w:r>
          </w:p>
        </w:tc>
        <w:tc>
          <w:tcPr>
            <w:tcW w:w="1134" w:type="dxa"/>
            <w:shd w:val="clear" w:color="auto" w:fill="auto"/>
            <w:vAlign w:val="center"/>
          </w:tcPr>
          <w:p>
            <w:pPr>
              <w:pStyle w:val="37"/>
              <w:rPr>
                <w:rFonts w:cs="Times New Roman"/>
                <w:sz w:val="20"/>
              </w:rPr>
            </w:pPr>
            <w:r>
              <w:rPr>
                <w:rFonts w:cs="Times New Roman"/>
                <w:sz w:val="20"/>
              </w:rPr>
              <w:t>2019-09-24</w:t>
            </w:r>
          </w:p>
        </w:tc>
        <w:tc>
          <w:tcPr>
            <w:tcW w:w="1134" w:type="dxa"/>
            <w:shd w:val="clear" w:color="auto" w:fill="auto"/>
            <w:vAlign w:val="center"/>
          </w:tcPr>
          <w:p>
            <w:pPr>
              <w:pStyle w:val="37"/>
              <w:rPr>
                <w:rFonts w:cs="Times New Roman"/>
                <w:color w:val="000000"/>
                <w:sz w:val="20"/>
              </w:rPr>
            </w:pPr>
            <w:r>
              <w:rPr>
                <w:rFonts w:cs="Times New Roman"/>
                <w:color w:val="000000"/>
                <w:sz w:val="20"/>
              </w:rPr>
              <w:t>2,400.00</w:t>
            </w:r>
          </w:p>
        </w:tc>
        <w:tc>
          <w:tcPr>
            <w:tcW w:w="851" w:type="dxa"/>
            <w:shd w:val="clear" w:color="auto" w:fill="auto"/>
            <w:vAlign w:val="center"/>
          </w:tcPr>
          <w:p>
            <w:pPr>
              <w:pStyle w:val="37"/>
              <w:rPr>
                <w:rFonts w:cs="Times New Roman"/>
                <w:sz w:val="20"/>
              </w:rPr>
            </w:pPr>
            <w:r>
              <w:rPr>
                <w:rFonts w:cs="Times New Roman"/>
                <w:sz w:val="20"/>
              </w:rPr>
              <w:t>3.36</w:t>
            </w:r>
            <w:r>
              <w:rPr>
                <w:rFonts w:hint="eastAsia" w:cs="Times New Roman"/>
                <w:sz w:val="20"/>
              </w:rPr>
              <w:t>%</w:t>
            </w:r>
          </w:p>
        </w:tc>
        <w:tc>
          <w:tcPr>
            <w:tcW w:w="708" w:type="dxa"/>
            <w:shd w:val="clear" w:color="auto" w:fill="auto"/>
            <w:vAlign w:val="center"/>
          </w:tcPr>
          <w:p>
            <w:pPr>
              <w:pStyle w:val="37"/>
              <w:rPr>
                <w:rFonts w:cs="Times New Roman"/>
                <w:sz w:val="20"/>
              </w:rPr>
            </w:pPr>
            <w:r>
              <w:rPr>
                <w:rFonts w:cs="Times New Roman"/>
                <w:sz w:val="20"/>
              </w:rPr>
              <w:t>10</w:t>
            </w:r>
            <w:r>
              <w:rPr>
                <w:rFonts w:hint="eastAsia" w:cs="Times New Roman"/>
                <w:sz w:val="20"/>
              </w:rPr>
              <w:t>年</w:t>
            </w:r>
          </w:p>
        </w:tc>
        <w:tc>
          <w:tcPr>
            <w:tcW w:w="851" w:type="dxa"/>
            <w:shd w:val="clear" w:color="auto" w:fill="auto"/>
            <w:vAlign w:val="center"/>
          </w:tcPr>
          <w:p>
            <w:pPr>
              <w:pStyle w:val="37"/>
              <w:rPr>
                <w:rFonts w:cs="Times New Roman"/>
                <w:sz w:val="20"/>
              </w:rPr>
            </w:pPr>
            <w:r>
              <w:rPr>
                <w:rFonts w:cs="Times New Roman"/>
                <w:sz w:val="20"/>
              </w:rPr>
              <w:t>80.64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0" w:type="dxa"/>
            <w:shd w:val="clear" w:color="auto" w:fill="auto"/>
            <w:vAlign w:val="center"/>
          </w:tcPr>
          <w:p>
            <w:pPr>
              <w:pStyle w:val="37"/>
              <w:rPr>
                <w:rFonts w:cs="Times New Roman"/>
                <w:sz w:val="20"/>
              </w:rPr>
            </w:pPr>
            <w:r>
              <w:rPr>
                <w:rFonts w:hint="eastAsia" w:cs="Times New Roman"/>
                <w:sz w:val="20"/>
              </w:rPr>
              <w:t>醴陵市第二水厂建设工程</w:t>
            </w:r>
          </w:p>
        </w:tc>
        <w:tc>
          <w:tcPr>
            <w:tcW w:w="3300" w:type="dxa"/>
            <w:shd w:val="clear" w:color="auto" w:fill="auto"/>
            <w:vAlign w:val="center"/>
          </w:tcPr>
          <w:p>
            <w:pPr>
              <w:pStyle w:val="37"/>
              <w:rPr>
                <w:rFonts w:cs="Times New Roman"/>
                <w:sz w:val="20"/>
              </w:rPr>
            </w:pPr>
            <w:r>
              <w:rPr>
                <w:rFonts w:cs="Times New Roman"/>
                <w:sz w:val="20"/>
              </w:rPr>
              <w:t>2020</w:t>
            </w:r>
            <w:r>
              <w:rPr>
                <w:rFonts w:hint="eastAsia" w:cs="Times New Roman"/>
                <w:sz w:val="20"/>
              </w:rPr>
              <w:t>年湖南省水务建设专项债券</w:t>
            </w:r>
            <w:r>
              <w:rPr>
                <w:rFonts w:cs="Times New Roman"/>
                <w:sz w:val="20"/>
              </w:rPr>
              <w:t>(</w:t>
            </w:r>
            <w:r>
              <w:rPr>
                <w:rFonts w:hint="eastAsia" w:cs="Times New Roman"/>
                <w:sz w:val="20"/>
              </w:rPr>
              <w:t>八期</w:t>
            </w:r>
            <w:r>
              <w:rPr>
                <w:rFonts w:cs="Times New Roman"/>
                <w:sz w:val="20"/>
              </w:rPr>
              <w:t>)-2020</w:t>
            </w:r>
            <w:r>
              <w:rPr>
                <w:rFonts w:hint="eastAsia" w:cs="Times New Roman"/>
                <w:sz w:val="20"/>
              </w:rPr>
              <w:t>年湖南省政府专项债券</w:t>
            </w:r>
            <w:r>
              <w:rPr>
                <w:rFonts w:cs="Times New Roman"/>
                <w:sz w:val="20"/>
              </w:rPr>
              <w:t>(</w:t>
            </w:r>
            <w:r>
              <w:rPr>
                <w:rFonts w:hint="eastAsia" w:cs="Times New Roman"/>
                <w:sz w:val="20"/>
              </w:rPr>
              <w:t>三十四期</w:t>
            </w:r>
            <w:r>
              <w:rPr>
                <w:rFonts w:cs="Times New Roman"/>
                <w:sz w:val="20"/>
              </w:rPr>
              <w:t>)</w:t>
            </w:r>
          </w:p>
        </w:tc>
        <w:tc>
          <w:tcPr>
            <w:tcW w:w="1134" w:type="dxa"/>
            <w:shd w:val="clear" w:color="auto" w:fill="auto"/>
            <w:noWrap/>
            <w:vAlign w:val="center"/>
          </w:tcPr>
          <w:p>
            <w:pPr>
              <w:pStyle w:val="37"/>
              <w:rPr>
                <w:rFonts w:cs="Times New Roman"/>
                <w:sz w:val="20"/>
              </w:rPr>
            </w:pPr>
            <w:r>
              <w:rPr>
                <w:rFonts w:cs="Times New Roman"/>
                <w:sz w:val="20"/>
              </w:rPr>
              <w:t>2020-5-28</w:t>
            </w:r>
          </w:p>
        </w:tc>
        <w:tc>
          <w:tcPr>
            <w:tcW w:w="1134" w:type="dxa"/>
            <w:shd w:val="clear" w:color="auto" w:fill="auto"/>
            <w:vAlign w:val="center"/>
          </w:tcPr>
          <w:p>
            <w:pPr>
              <w:pStyle w:val="37"/>
              <w:rPr>
                <w:rFonts w:cs="Times New Roman"/>
                <w:color w:val="000000"/>
                <w:sz w:val="20"/>
              </w:rPr>
            </w:pPr>
            <w:r>
              <w:rPr>
                <w:rFonts w:cs="Times New Roman"/>
                <w:color w:val="000000"/>
                <w:sz w:val="20"/>
              </w:rPr>
              <w:t>12,000.00</w:t>
            </w:r>
          </w:p>
        </w:tc>
        <w:tc>
          <w:tcPr>
            <w:tcW w:w="851" w:type="dxa"/>
            <w:shd w:val="clear" w:color="auto" w:fill="auto"/>
            <w:vAlign w:val="center"/>
          </w:tcPr>
          <w:p>
            <w:pPr>
              <w:pStyle w:val="37"/>
              <w:rPr>
                <w:rFonts w:cs="Times New Roman"/>
                <w:sz w:val="20"/>
              </w:rPr>
            </w:pPr>
            <w:r>
              <w:rPr>
                <w:rFonts w:cs="Times New Roman"/>
                <w:sz w:val="20"/>
              </w:rPr>
              <w:t>3.57</w:t>
            </w:r>
            <w:r>
              <w:rPr>
                <w:rFonts w:hint="eastAsia" w:cs="Times New Roman"/>
                <w:sz w:val="20"/>
              </w:rPr>
              <w:t>%</w:t>
            </w:r>
          </w:p>
        </w:tc>
        <w:tc>
          <w:tcPr>
            <w:tcW w:w="708" w:type="dxa"/>
            <w:shd w:val="clear" w:color="auto" w:fill="auto"/>
            <w:vAlign w:val="center"/>
          </w:tcPr>
          <w:p>
            <w:pPr>
              <w:pStyle w:val="37"/>
              <w:rPr>
                <w:rFonts w:cs="Times New Roman"/>
                <w:sz w:val="20"/>
              </w:rPr>
            </w:pPr>
            <w:r>
              <w:rPr>
                <w:rFonts w:cs="Times New Roman"/>
                <w:sz w:val="20"/>
              </w:rPr>
              <w:t>20</w:t>
            </w:r>
            <w:r>
              <w:rPr>
                <w:rFonts w:hint="eastAsia" w:cs="Times New Roman"/>
                <w:sz w:val="20"/>
              </w:rPr>
              <w:t>年</w:t>
            </w:r>
          </w:p>
        </w:tc>
        <w:tc>
          <w:tcPr>
            <w:tcW w:w="851" w:type="dxa"/>
            <w:shd w:val="clear" w:color="auto" w:fill="auto"/>
            <w:vAlign w:val="center"/>
          </w:tcPr>
          <w:p>
            <w:pPr>
              <w:pStyle w:val="37"/>
              <w:rPr>
                <w:rFonts w:cs="Times New Roman"/>
                <w:sz w:val="20"/>
              </w:rPr>
            </w:pPr>
            <w:r>
              <w:rPr>
                <w:rFonts w:cs="Times New Roman"/>
                <w:sz w:val="20"/>
              </w:rPr>
              <w:t>428.40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0" w:type="dxa"/>
            <w:vMerge w:val="restart"/>
            <w:shd w:val="clear" w:color="auto" w:fill="auto"/>
            <w:vAlign w:val="center"/>
          </w:tcPr>
          <w:p>
            <w:pPr>
              <w:pStyle w:val="37"/>
              <w:rPr>
                <w:rFonts w:cs="Times New Roman"/>
                <w:sz w:val="20"/>
              </w:rPr>
            </w:pPr>
            <w:r>
              <w:rPr>
                <w:rFonts w:hint="eastAsia" w:cs="Times New Roman"/>
                <w:sz w:val="20"/>
              </w:rPr>
              <w:t>东富工业园综合配套项目</w:t>
            </w:r>
          </w:p>
        </w:tc>
        <w:tc>
          <w:tcPr>
            <w:tcW w:w="3300" w:type="dxa"/>
            <w:shd w:val="clear" w:color="auto" w:fill="auto"/>
            <w:vAlign w:val="center"/>
          </w:tcPr>
          <w:p>
            <w:pPr>
              <w:pStyle w:val="37"/>
              <w:rPr>
                <w:rFonts w:cs="Times New Roman"/>
                <w:sz w:val="20"/>
              </w:rPr>
            </w:pPr>
            <w:r>
              <w:rPr>
                <w:rFonts w:cs="Times New Roman"/>
                <w:sz w:val="20"/>
              </w:rPr>
              <w:t>2020</w:t>
            </w:r>
            <w:r>
              <w:rPr>
                <w:rFonts w:hint="eastAsia" w:cs="Times New Roman"/>
                <w:sz w:val="20"/>
              </w:rPr>
              <w:t>年湖南省园区建设专项债券</w:t>
            </w:r>
            <w:r>
              <w:rPr>
                <w:rFonts w:cs="Times New Roman"/>
                <w:sz w:val="20"/>
              </w:rPr>
              <w:t>(</w:t>
            </w:r>
            <w:r>
              <w:rPr>
                <w:rFonts w:hint="eastAsia" w:cs="Times New Roman"/>
                <w:sz w:val="20"/>
              </w:rPr>
              <w:t>十一期</w:t>
            </w:r>
            <w:r>
              <w:rPr>
                <w:rFonts w:cs="Times New Roman"/>
                <w:sz w:val="20"/>
              </w:rPr>
              <w:t>)-2020</w:t>
            </w:r>
            <w:r>
              <w:rPr>
                <w:rFonts w:hint="eastAsia" w:cs="Times New Roman"/>
                <w:sz w:val="20"/>
              </w:rPr>
              <w:t>年湖南省政府专项债券</w:t>
            </w:r>
            <w:r>
              <w:rPr>
                <w:rFonts w:cs="Times New Roman"/>
                <w:sz w:val="20"/>
              </w:rPr>
              <w:t>(</w:t>
            </w:r>
            <w:r>
              <w:rPr>
                <w:rFonts w:hint="eastAsia" w:cs="Times New Roman"/>
                <w:sz w:val="20"/>
              </w:rPr>
              <w:t>二十七期</w:t>
            </w:r>
            <w:r>
              <w:rPr>
                <w:rFonts w:cs="Times New Roman"/>
                <w:sz w:val="20"/>
              </w:rPr>
              <w:t>)</w:t>
            </w:r>
          </w:p>
        </w:tc>
        <w:tc>
          <w:tcPr>
            <w:tcW w:w="1134" w:type="dxa"/>
            <w:shd w:val="clear" w:color="auto" w:fill="auto"/>
            <w:noWrap/>
            <w:vAlign w:val="center"/>
          </w:tcPr>
          <w:p>
            <w:pPr>
              <w:pStyle w:val="37"/>
              <w:rPr>
                <w:rFonts w:cs="Times New Roman"/>
                <w:color w:val="000000"/>
                <w:sz w:val="20"/>
              </w:rPr>
            </w:pPr>
            <w:r>
              <w:rPr>
                <w:rFonts w:cs="Times New Roman"/>
                <w:color w:val="000000"/>
                <w:sz w:val="20"/>
              </w:rPr>
              <w:t>2020-5-28</w:t>
            </w:r>
          </w:p>
        </w:tc>
        <w:tc>
          <w:tcPr>
            <w:tcW w:w="1134" w:type="dxa"/>
            <w:shd w:val="clear" w:color="auto" w:fill="auto"/>
            <w:vAlign w:val="center"/>
          </w:tcPr>
          <w:p>
            <w:pPr>
              <w:pStyle w:val="37"/>
              <w:rPr>
                <w:rFonts w:cs="Times New Roman"/>
                <w:color w:val="000000"/>
                <w:sz w:val="20"/>
              </w:rPr>
            </w:pPr>
            <w:r>
              <w:rPr>
                <w:rFonts w:cs="Times New Roman"/>
                <w:color w:val="000000"/>
                <w:sz w:val="20"/>
              </w:rPr>
              <w:t>23,600.00</w:t>
            </w:r>
          </w:p>
        </w:tc>
        <w:tc>
          <w:tcPr>
            <w:tcW w:w="851" w:type="dxa"/>
            <w:shd w:val="clear" w:color="auto" w:fill="auto"/>
            <w:vAlign w:val="center"/>
          </w:tcPr>
          <w:p>
            <w:pPr>
              <w:pStyle w:val="37"/>
              <w:rPr>
                <w:rFonts w:cs="Times New Roman"/>
                <w:sz w:val="20"/>
              </w:rPr>
            </w:pPr>
            <w:r>
              <w:rPr>
                <w:rFonts w:cs="Times New Roman"/>
                <w:sz w:val="20"/>
              </w:rPr>
              <w:t>3.45</w:t>
            </w:r>
            <w:r>
              <w:rPr>
                <w:rFonts w:hint="eastAsia" w:cs="Times New Roman"/>
                <w:sz w:val="20"/>
              </w:rPr>
              <w:t>%</w:t>
            </w:r>
          </w:p>
        </w:tc>
        <w:tc>
          <w:tcPr>
            <w:tcW w:w="708" w:type="dxa"/>
            <w:shd w:val="clear" w:color="auto" w:fill="auto"/>
            <w:vAlign w:val="center"/>
          </w:tcPr>
          <w:p>
            <w:pPr>
              <w:pStyle w:val="37"/>
              <w:rPr>
                <w:rFonts w:cs="Times New Roman"/>
                <w:sz w:val="20"/>
              </w:rPr>
            </w:pPr>
            <w:r>
              <w:rPr>
                <w:rFonts w:cs="Times New Roman"/>
                <w:sz w:val="20"/>
              </w:rPr>
              <w:t>15</w:t>
            </w:r>
            <w:r>
              <w:rPr>
                <w:rFonts w:hint="eastAsia" w:cs="Times New Roman"/>
                <w:sz w:val="20"/>
              </w:rPr>
              <w:t>年</w:t>
            </w:r>
          </w:p>
        </w:tc>
        <w:tc>
          <w:tcPr>
            <w:tcW w:w="851" w:type="dxa"/>
            <w:shd w:val="clear" w:color="auto" w:fill="auto"/>
            <w:vAlign w:val="center"/>
          </w:tcPr>
          <w:p>
            <w:pPr>
              <w:pStyle w:val="37"/>
              <w:rPr>
                <w:rFonts w:cs="Times New Roman"/>
                <w:sz w:val="20"/>
              </w:rPr>
            </w:pPr>
            <w:r>
              <w:rPr>
                <w:rFonts w:cs="Times New Roman"/>
                <w:sz w:val="20"/>
              </w:rPr>
              <w:t>814.20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0" w:type="dxa"/>
            <w:vMerge w:val="continue"/>
            <w:vAlign w:val="center"/>
          </w:tcPr>
          <w:p>
            <w:pPr>
              <w:pStyle w:val="37"/>
              <w:rPr>
                <w:rFonts w:cs="Times New Roman"/>
                <w:sz w:val="20"/>
              </w:rPr>
            </w:pPr>
          </w:p>
        </w:tc>
        <w:tc>
          <w:tcPr>
            <w:tcW w:w="3300" w:type="dxa"/>
            <w:shd w:val="clear" w:color="auto" w:fill="auto"/>
            <w:vAlign w:val="center"/>
          </w:tcPr>
          <w:p>
            <w:pPr>
              <w:pStyle w:val="37"/>
              <w:rPr>
                <w:rFonts w:cs="Times New Roman"/>
                <w:sz w:val="20"/>
              </w:rPr>
            </w:pPr>
            <w:r>
              <w:rPr>
                <w:rFonts w:cs="Times New Roman"/>
                <w:sz w:val="20"/>
              </w:rPr>
              <w:t>2020</w:t>
            </w:r>
            <w:r>
              <w:rPr>
                <w:rFonts w:hint="eastAsia" w:cs="Times New Roman"/>
                <w:sz w:val="20"/>
              </w:rPr>
              <w:t>年湖南省园区建设专项债券（十六期）</w:t>
            </w:r>
            <w:r>
              <w:rPr>
                <w:rFonts w:cs="Times New Roman"/>
                <w:sz w:val="20"/>
              </w:rPr>
              <w:t>-2020</w:t>
            </w:r>
            <w:r>
              <w:rPr>
                <w:rFonts w:hint="eastAsia" w:cs="Times New Roman"/>
                <w:sz w:val="20"/>
              </w:rPr>
              <w:t>年湖南省政府专项债券（四十八期）</w:t>
            </w:r>
          </w:p>
        </w:tc>
        <w:tc>
          <w:tcPr>
            <w:tcW w:w="1134" w:type="dxa"/>
            <w:shd w:val="clear" w:color="auto" w:fill="auto"/>
            <w:noWrap/>
            <w:vAlign w:val="center"/>
          </w:tcPr>
          <w:p>
            <w:pPr>
              <w:pStyle w:val="37"/>
              <w:rPr>
                <w:rFonts w:cs="Times New Roman"/>
                <w:color w:val="000000"/>
                <w:sz w:val="20"/>
              </w:rPr>
            </w:pPr>
            <w:r>
              <w:rPr>
                <w:rFonts w:cs="Times New Roman"/>
                <w:color w:val="000000"/>
                <w:sz w:val="20"/>
              </w:rPr>
              <w:t>2020-8-28</w:t>
            </w:r>
          </w:p>
        </w:tc>
        <w:tc>
          <w:tcPr>
            <w:tcW w:w="1134" w:type="dxa"/>
            <w:shd w:val="clear" w:color="auto" w:fill="auto"/>
            <w:vAlign w:val="center"/>
          </w:tcPr>
          <w:p>
            <w:pPr>
              <w:pStyle w:val="37"/>
              <w:rPr>
                <w:rFonts w:cs="Times New Roman"/>
                <w:color w:val="000000"/>
                <w:sz w:val="20"/>
              </w:rPr>
            </w:pPr>
            <w:r>
              <w:rPr>
                <w:rFonts w:cs="Times New Roman"/>
                <w:color w:val="000000"/>
                <w:sz w:val="20"/>
              </w:rPr>
              <w:t>15,300.00</w:t>
            </w:r>
          </w:p>
        </w:tc>
        <w:tc>
          <w:tcPr>
            <w:tcW w:w="851" w:type="dxa"/>
            <w:shd w:val="clear" w:color="auto" w:fill="auto"/>
            <w:vAlign w:val="center"/>
          </w:tcPr>
          <w:p>
            <w:pPr>
              <w:pStyle w:val="37"/>
              <w:rPr>
                <w:rFonts w:cs="Times New Roman"/>
                <w:sz w:val="20"/>
              </w:rPr>
            </w:pPr>
            <w:r>
              <w:rPr>
                <w:rFonts w:cs="Times New Roman"/>
                <w:sz w:val="20"/>
              </w:rPr>
              <w:t>3.74</w:t>
            </w:r>
            <w:r>
              <w:rPr>
                <w:rFonts w:hint="eastAsia" w:cs="Times New Roman"/>
                <w:sz w:val="20"/>
              </w:rPr>
              <w:t>%</w:t>
            </w:r>
          </w:p>
        </w:tc>
        <w:tc>
          <w:tcPr>
            <w:tcW w:w="708" w:type="dxa"/>
            <w:shd w:val="clear" w:color="auto" w:fill="auto"/>
            <w:vAlign w:val="center"/>
          </w:tcPr>
          <w:p>
            <w:pPr>
              <w:pStyle w:val="37"/>
              <w:rPr>
                <w:rFonts w:cs="Times New Roman"/>
                <w:sz w:val="20"/>
              </w:rPr>
            </w:pPr>
            <w:r>
              <w:rPr>
                <w:rFonts w:cs="Times New Roman"/>
                <w:sz w:val="20"/>
              </w:rPr>
              <w:t>15</w:t>
            </w:r>
            <w:r>
              <w:rPr>
                <w:rFonts w:hint="eastAsia" w:cs="Times New Roman"/>
                <w:sz w:val="20"/>
              </w:rPr>
              <w:t>年</w:t>
            </w:r>
          </w:p>
        </w:tc>
        <w:tc>
          <w:tcPr>
            <w:tcW w:w="851" w:type="dxa"/>
            <w:shd w:val="clear" w:color="auto" w:fill="auto"/>
            <w:vAlign w:val="center"/>
          </w:tcPr>
          <w:p>
            <w:pPr>
              <w:pStyle w:val="37"/>
              <w:rPr>
                <w:rFonts w:cs="Times New Roman"/>
                <w:sz w:val="20"/>
              </w:rPr>
            </w:pPr>
            <w:r>
              <w:rPr>
                <w:rFonts w:cs="Times New Roman"/>
                <w:sz w:val="20"/>
              </w:rPr>
              <w:t>572.22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940" w:type="dxa"/>
            <w:shd w:val="clear" w:color="auto" w:fill="auto"/>
            <w:vAlign w:val="center"/>
          </w:tcPr>
          <w:p>
            <w:pPr>
              <w:pStyle w:val="37"/>
              <w:rPr>
                <w:rFonts w:cs="Times New Roman"/>
                <w:sz w:val="20"/>
              </w:rPr>
            </w:pPr>
            <w:r>
              <w:rPr>
                <w:rFonts w:hint="eastAsia" w:cs="Times New Roman"/>
                <w:sz w:val="20"/>
              </w:rPr>
              <w:t>醴陵市公共停车设施建设项目</w:t>
            </w:r>
          </w:p>
        </w:tc>
        <w:tc>
          <w:tcPr>
            <w:tcW w:w="3300" w:type="dxa"/>
            <w:shd w:val="clear" w:color="auto" w:fill="auto"/>
            <w:vAlign w:val="center"/>
          </w:tcPr>
          <w:p>
            <w:pPr>
              <w:pStyle w:val="37"/>
              <w:rPr>
                <w:rFonts w:cs="Times New Roman"/>
                <w:sz w:val="20"/>
              </w:rPr>
            </w:pPr>
            <w:r>
              <w:rPr>
                <w:rFonts w:cs="Times New Roman"/>
                <w:sz w:val="20"/>
              </w:rPr>
              <w:t>2020</w:t>
            </w:r>
            <w:r>
              <w:rPr>
                <w:rFonts w:hint="eastAsia" w:cs="Times New Roman"/>
                <w:sz w:val="20"/>
              </w:rPr>
              <w:t>年湖南省交通基础设施建设专项债券（十四期）</w:t>
            </w:r>
            <w:r>
              <w:rPr>
                <w:rFonts w:cs="Times New Roman"/>
                <w:sz w:val="20"/>
              </w:rPr>
              <w:t>-2020</w:t>
            </w:r>
            <w:r>
              <w:rPr>
                <w:rFonts w:hint="eastAsia" w:cs="Times New Roman"/>
                <w:sz w:val="20"/>
              </w:rPr>
              <w:t>年湖南省政府专项债券（六十三期）</w:t>
            </w:r>
          </w:p>
        </w:tc>
        <w:tc>
          <w:tcPr>
            <w:tcW w:w="1134" w:type="dxa"/>
            <w:shd w:val="clear" w:color="auto" w:fill="auto"/>
            <w:noWrap/>
            <w:vAlign w:val="center"/>
          </w:tcPr>
          <w:p>
            <w:pPr>
              <w:pStyle w:val="37"/>
              <w:rPr>
                <w:rFonts w:cs="Times New Roman"/>
                <w:color w:val="000000"/>
                <w:sz w:val="20"/>
              </w:rPr>
            </w:pPr>
            <w:r>
              <w:rPr>
                <w:rFonts w:cs="Times New Roman"/>
                <w:color w:val="000000"/>
                <w:sz w:val="20"/>
              </w:rPr>
              <w:t>2020-9-24</w:t>
            </w:r>
          </w:p>
        </w:tc>
        <w:tc>
          <w:tcPr>
            <w:tcW w:w="1134" w:type="dxa"/>
            <w:shd w:val="clear" w:color="auto" w:fill="auto"/>
            <w:vAlign w:val="center"/>
          </w:tcPr>
          <w:p>
            <w:pPr>
              <w:pStyle w:val="37"/>
              <w:rPr>
                <w:rFonts w:cs="Times New Roman"/>
                <w:color w:val="000000"/>
                <w:sz w:val="20"/>
              </w:rPr>
            </w:pPr>
            <w:r>
              <w:rPr>
                <w:rFonts w:cs="Times New Roman"/>
                <w:color w:val="000000"/>
                <w:sz w:val="20"/>
              </w:rPr>
              <w:t>4,000.00</w:t>
            </w:r>
          </w:p>
        </w:tc>
        <w:tc>
          <w:tcPr>
            <w:tcW w:w="851" w:type="dxa"/>
            <w:shd w:val="clear" w:color="auto" w:fill="auto"/>
            <w:vAlign w:val="center"/>
          </w:tcPr>
          <w:p>
            <w:pPr>
              <w:pStyle w:val="37"/>
              <w:rPr>
                <w:rFonts w:cs="Times New Roman"/>
                <w:sz w:val="20"/>
              </w:rPr>
            </w:pPr>
            <w:r>
              <w:rPr>
                <w:rFonts w:cs="Times New Roman"/>
                <w:sz w:val="20"/>
              </w:rPr>
              <w:t>3.82</w:t>
            </w:r>
            <w:r>
              <w:rPr>
                <w:rFonts w:hint="eastAsia" w:cs="Times New Roman"/>
                <w:sz w:val="20"/>
              </w:rPr>
              <w:t>%</w:t>
            </w:r>
          </w:p>
        </w:tc>
        <w:tc>
          <w:tcPr>
            <w:tcW w:w="708" w:type="dxa"/>
            <w:shd w:val="clear" w:color="auto" w:fill="auto"/>
            <w:vAlign w:val="center"/>
          </w:tcPr>
          <w:p>
            <w:pPr>
              <w:pStyle w:val="37"/>
              <w:rPr>
                <w:rFonts w:cs="Times New Roman"/>
                <w:sz w:val="20"/>
              </w:rPr>
            </w:pPr>
            <w:r>
              <w:rPr>
                <w:rFonts w:cs="Times New Roman"/>
                <w:sz w:val="20"/>
              </w:rPr>
              <w:t>15</w:t>
            </w:r>
            <w:r>
              <w:rPr>
                <w:rFonts w:hint="eastAsia" w:cs="Times New Roman"/>
                <w:sz w:val="20"/>
              </w:rPr>
              <w:t>年</w:t>
            </w:r>
          </w:p>
        </w:tc>
        <w:tc>
          <w:tcPr>
            <w:tcW w:w="851" w:type="dxa"/>
            <w:shd w:val="clear" w:color="auto" w:fill="auto"/>
            <w:vAlign w:val="center"/>
          </w:tcPr>
          <w:p>
            <w:pPr>
              <w:pStyle w:val="37"/>
              <w:rPr>
                <w:rFonts w:cs="Times New Roman"/>
                <w:sz w:val="20"/>
              </w:rPr>
            </w:pPr>
            <w:r>
              <w:rPr>
                <w:rFonts w:cs="Times New Roman"/>
                <w:sz w:val="20"/>
              </w:rPr>
              <w:t>152.80</w:t>
            </w:r>
          </w:p>
        </w:tc>
      </w:tr>
    </w:tbl>
    <w:p>
      <w:pPr>
        <w:pStyle w:val="29"/>
        <w:ind w:firstLine="633"/>
      </w:pPr>
      <w:r>
        <w:rPr>
          <w:rFonts w:hint="eastAsia"/>
        </w:rPr>
        <w:t>项目主要效益情况</w:t>
      </w:r>
    </w:p>
    <w:p>
      <w:pPr>
        <w:pStyle w:val="22"/>
      </w:pPr>
      <w:r>
        <w:rPr>
          <w:rFonts w:hint="eastAsia"/>
        </w:rPr>
        <w:t>项目产出及运营情况</w:t>
      </w:r>
    </w:p>
    <w:p>
      <w:pPr>
        <w:pStyle w:val="21"/>
      </w:pPr>
      <w:r>
        <w:rPr>
          <w:rFonts w:hint="eastAsia"/>
        </w:rPr>
        <w:t>2</w:t>
      </w:r>
      <w:r>
        <w:t>018</w:t>
      </w:r>
      <w:r>
        <w:rPr>
          <w:rFonts w:hint="eastAsia"/>
        </w:rPr>
        <w:t>年土储项目</w:t>
      </w:r>
    </w:p>
    <w:p>
      <w:pPr>
        <w:ind w:firstLine="630"/>
      </w:pPr>
      <w:r>
        <w:rPr>
          <w:rFonts w:hint="eastAsia"/>
        </w:rPr>
        <w:t>该项目计划收储面积为</w:t>
      </w:r>
      <w:r>
        <w:t>634.91</w:t>
      </w:r>
      <w:r>
        <w:rPr>
          <w:rFonts w:hint="eastAsia"/>
        </w:rPr>
        <w:t>亩，建设周期为</w:t>
      </w:r>
      <w:r>
        <w:t>2018-2020</w:t>
      </w:r>
      <w:r>
        <w:rPr>
          <w:rFonts w:hint="eastAsia"/>
        </w:rPr>
        <w:t>年，截至</w:t>
      </w:r>
      <w:r>
        <w:t>2021</w:t>
      </w:r>
      <w:r>
        <w:rPr>
          <w:rFonts w:hint="eastAsia"/>
        </w:rPr>
        <w:t>年</w:t>
      </w:r>
      <w:r>
        <w:t>10</w:t>
      </w:r>
      <w:r>
        <w:rPr>
          <w:rFonts w:hint="eastAsia"/>
        </w:rPr>
        <w:t>月</w:t>
      </w:r>
      <w:r>
        <w:t>31</w:t>
      </w:r>
      <w:r>
        <w:rPr>
          <w:rFonts w:hint="eastAsia"/>
        </w:rPr>
        <w:t>日，实际已完成征地拆迁</w:t>
      </w:r>
      <w:r>
        <w:t>634.91</w:t>
      </w:r>
      <w:r>
        <w:rPr>
          <w:rFonts w:hint="eastAsia"/>
        </w:rPr>
        <w:t>亩，已形成国有土地出让收入</w:t>
      </w:r>
      <w:r>
        <w:t>60,300</w:t>
      </w:r>
      <w:r>
        <w:rPr>
          <w:rFonts w:hint="eastAsia"/>
        </w:rPr>
        <w:t>万元，详细情况见下表：</w:t>
      </w:r>
    </w:p>
    <w:p>
      <w:pPr>
        <w:ind w:firstLine="550"/>
        <w:jc w:val="right"/>
        <w:rPr>
          <w:sz w:val="28"/>
          <w:szCs w:val="28"/>
        </w:rPr>
      </w:pPr>
      <w:r>
        <w:rPr>
          <w:rFonts w:hint="eastAsia"/>
          <w:sz w:val="28"/>
          <w:szCs w:val="28"/>
        </w:rPr>
        <w:t>单位：万元</w:t>
      </w:r>
    </w:p>
    <w:tbl>
      <w:tblPr>
        <w:tblStyle w:val="9"/>
        <w:tblW w:w="93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44"/>
        <w:gridCol w:w="2048"/>
        <w:gridCol w:w="1680"/>
        <w:gridCol w:w="1682"/>
        <w:gridCol w:w="1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4" w:type="dxa"/>
            <w:shd w:val="clear" w:color="auto" w:fill="auto"/>
            <w:vAlign w:val="center"/>
          </w:tcPr>
          <w:p>
            <w:pPr>
              <w:pStyle w:val="37"/>
              <w:rPr>
                <w:b/>
                <w:bCs/>
                <w:szCs w:val="24"/>
              </w:rPr>
            </w:pPr>
            <w:r>
              <w:rPr>
                <w:rFonts w:hint="eastAsia"/>
                <w:b/>
                <w:bCs/>
                <w:szCs w:val="24"/>
              </w:rPr>
              <w:t>项目名称</w:t>
            </w:r>
          </w:p>
        </w:tc>
        <w:tc>
          <w:tcPr>
            <w:tcW w:w="2048" w:type="dxa"/>
            <w:shd w:val="clear" w:color="auto" w:fill="auto"/>
            <w:vAlign w:val="center"/>
          </w:tcPr>
          <w:p>
            <w:pPr>
              <w:pStyle w:val="37"/>
              <w:rPr>
                <w:b/>
                <w:bCs/>
                <w:szCs w:val="24"/>
              </w:rPr>
            </w:pPr>
            <w:r>
              <w:rPr>
                <w:rFonts w:hint="eastAsia"/>
                <w:b/>
                <w:bCs/>
                <w:szCs w:val="24"/>
              </w:rPr>
              <w:t>项目总投资</w:t>
            </w:r>
          </w:p>
        </w:tc>
        <w:tc>
          <w:tcPr>
            <w:tcW w:w="1680" w:type="dxa"/>
            <w:shd w:val="clear" w:color="auto" w:fill="auto"/>
            <w:vAlign w:val="center"/>
          </w:tcPr>
          <w:p>
            <w:pPr>
              <w:pStyle w:val="37"/>
              <w:rPr>
                <w:b/>
                <w:bCs/>
                <w:szCs w:val="24"/>
              </w:rPr>
            </w:pPr>
            <w:r>
              <w:rPr>
                <w:rFonts w:hint="eastAsia"/>
                <w:b/>
                <w:bCs/>
                <w:szCs w:val="24"/>
              </w:rPr>
              <w:t>计划收储面积（亩）</w:t>
            </w:r>
          </w:p>
        </w:tc>
        <w:tc>
          <w:tcPr>
            <w:tcW w:w="1682" w:type="dxa"/>
            <w:shd w:val="clear" w:color="auto" w:fill="auto"/>
            <w:vAlign w:val="center"/>
          </w:tcPr>
          <w:p>
            <w:pPr>
              <w:pStyle w:val="37"/>
              <w:rPr>
                <w:b/>
                <w:bCs/>
                <w:szCs w:val="24"/>
              </w:rPr>
            </w:pPr>
            <w:r>
              <w:rPr>
                <w:rFonts w:hint="eastAsia"/>
                <w:b/>
                <w:bCs/>
                <w:szCs w:val="24"/>
              </w:rPr>
              <w:t>已出让面积（亩）</w:t>
            </w:r>
          </w:p>
        </w:tc>
        <w:tc>
          <w:tcPr>
            <w:tcW w:w="1687" w:type="dxa"/>
            <w:shd w:val="clear" w:color="auto" w:fill="auto"/>
            <w:vAlign w:val="center"/>
          </w:tcPr>
          <w:p>
            <w:pPr>
              <w:pStyle w:val="37"/>
              <w:rPr>
                <w:b/>
                <w:bCs/>
                <w:szCs w:val="24"/>
                <w:highlight w:val="red"/>
              </w:rPr>
            </w:pPr>
            <w:r>
              <w:rPr>
                <w:rFonts w:hint="eastAsia"/>
                <w:b/>
                <w:bCs/>
                <w:szCs w:val="24"/>
              </w:rPr>
              <w:t>实际收入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4" w:type="dxa"/>
            <w:shd w:val="clear" w:color="auto" w:fill="auto"/>
            <w:vAlign w:val="center"/>
          </w:tcPr>
          <w:p>
            <w:pPr>
              <w:pStyle w:val="37"/>
              <w:jc w:val="left"/>
              <w:rPr>
                <w:szCs w:val="24"/>
              </w:rPr>
            </w:pPr>
            <w:r>
              <w:rPr>
                <w:rFonts w:hint="eastAsia"/>
                <w:szCs w:val="24"/>
              </w:rPr>
              <w:t>2016年一批次F块</w:t>
            </w:r>
          </w:p>
        </w:tc>
        <w:tc>
          <w:tcPr>
            <w:tcW w:w="2048" w:type="dxa"/>
            <w:shd w:val="clear" w:color="auto" w:fill="auto"/>
            <w:vAlign w:val="center"/>
          </w:tcPr>
          <w:p>
            <w:pPr>
              <w:pStyle w:val="37"/>
              <w:rPr>
                <w:sz w:val="22"/>
                <w:szCs w:val="22"/>
                <w:highlight w:val="red"/>
              </w:rPr>
            </w:pPr>
            <w:r>
              <w:rPr>
                <w:rFonts w:eastAsia="等线" w:cs="Times New Roman"/>
                <w:color w:val="000000"/>
                <w:sz w:val="22"/>
                <w:szCs w:val="22"/>
              </w:rPr>
              <w:t>8,691.00</w:t>
            </w:r>
          </w:p>
        </w:tc>
        <w:tc>
          <w:tcPr>
            <w:tcW w:w="1680" w:type="dxa"/>
            <w:shd w:val="clear" w:color="auto" w:fill="auto"/>
            <w:noWrap/>
            <w:vAlign w:val="center"/>
          </w:tcPr>
          <w:p>
            <w:pPr>
              <w:pStyle w:val="37"/>
              <w:rPr>
                <w:sz w:val="22"/>
                <w:szCs w:val="22"/>
              </w:rPr>
            </w:pPr>
            <w:r>
              <w:rPr>
                <w:rFonts w:hint="eastAsia"/>
                <w:sz w:val="22"/>
                <w:szCs w:val="22"/>
              </w:rPr>
              <w:t>178.47</w:t>
            </w:r>
          </w:p>
        </w:tc>
        <w:tc>
          <w:tcPr>
            <w:tcW w:w="1682" w:type="dxa"/>
            <w:shd w:val="clear" w:color="auto" w:fill="auto"/>
            <w:noWrap/>
            <w:vAlign w:val="center"/>
          </w:tcPr>
          <w:p>
            <w:pPr>
              <w:pStyle w:val="37"/>
              <w:rPr>
                <w:sz w:val="22"/>
                <w:szCs w:val="22"/>
              </w:rPr>
            </w:pPr>
            <w:r>
              <w:rPr>
                <w:sz w:val="22"/>
                <w:szCs w:val="22"/>
              </w:rPr>
              <w:t>162.00</w:t>
            </w:r>
          </w:p>
        </w:tc>
        <w:tc>
          <w:tcPr>
            <w:tcW w:w="1687" w:type="dxa"/>
            <w:shd w:val="clear" w:color="auto" w:fill="auto"/>
            <w:vAlign w:val="center"/>
          </w:tcPr>
          <w:p>
            <w:pPr>
              <w:pStyle w:val="37"/>
              <w:rPr>
                <w:sz w:val="22"/>
                <w:szCs w:val="22"/>
              </w:rPr>
            </w:pPr>
            <w:r>
              <w:rPr>
                <w:sz w:val="22"/>
                <w:szCs w:val="22"/>
              </w:rPr>
              <w:t xml:space="preserve">39,100.00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4" w:type="dxa"/>
            <w:shd w:val="clear" w:color="auto" w:fill="auto"/>
            <w:vAlign w:val="center"/>
          </w:tcPr>
          <w:p>
            <w:pPr>
              <w:pStyle w:val="37"/>
              <w:jc w:val="left"/>
              <w:rPr>
                <w:szCs w:val="24"/>
              </w:rPr>
            </w:pPr>
            <w:r>
              <w:rPr>
                <w:rFonts w:hint="eastAsia"/>
                <w:szCs w:val="24"/>
              </w:rPr>
              <w:t>2010年C块</w:t>
            </w:r>
          </w:p>
        </w:tc>
        <w:tc>
          <w:tcPr>
            <w:tcW w:w="2048" w:type="dxa"/>
            <w:shd w:val="clear" w:color="auto" w:fill="auto"/>
            <w:vAlign w:val="center"/>
          </w:tcPr>
          <w:p>
            <w:pPr>
              <w:pStyle w:val="37"/>
              <w:rPr>
                <w:sz w:val="22"/>
                <w:szCs w:val="22"/>
                <w:highlight w:val="red"/>
              </w:rPr>
            </w:pPr>
            <w:r>
              <w:rPr>
                <w:rFonts w:eastAsia="等线" w:cs="Times New Roman"/>
                <w:color w:val="000000"/>
                <w:sz w:val="22"/>
                <w:szCs w:val="22"/>
              </w:rPr>
              <w:t>9,097.00</w:t>
            </w:r>
          </w:p>
        </w:tc>
        <w:tc>
          <w:tcPr>
            <w:tcW w:w="1680" w:type="dxa"/>
            <w:shd w:val="clear" w:color="auto" w:fill="auto"/>
            <w:noWrap/>
            <w:vAlign w:val="center"/>
          </w:tcPr>
          <w:p>
            <w:pPr>
              <w:pStyle w:val="37"/>
              <w:rPr>
                <w:sz w:val="22"/>
                <w:szCs w:val="22"/>
              </w:rPr>
            </w:pPr>
            <w:r>
              <w:rPr>
                <w:rFonts w:hint="eastAsia"/>
                <w:sz w:val="22"/>
                <w:szCs w:val="22"/>
              </w:rPr>
              <w:t>105.22</w:t>
            </w:r>
          </w:p>
        </w:tc>
        <w:tc>
          <w:tcPr>
            <w:tcW w:w="1682" w:type="dxa"/>
            <w:shd w:val="clear" w:color="auto" w:fill="auto"/>
            <w:noWrap/>
            <w:vAlign w:val="center"/>
          </w:tcPr>
          <w:p>
            <w:pPr>
              <w:pStyle w:val="37"/>
              <w:rPr>
                <w:sz w:val="22"/>
                <w:szCs w:val="22"/>
              </w:rPr>
            </w:pPr>
            <w:r>
              <w:rPr>
                <w:sz w:val="22"/>
                <w:szCs w:val="22"/>
              </w:rPr>
              <w:t>60.64</w:t>
            </w:r>
          </w:p>
        </w:tc>
        <w:tc>
          <w:tcPr>
            <w:tcW w:w="1687" w:type="dxa"/>
            <w:shd w:val="clear" w:color="auto" w:fill="auto"/>
            <w:vAlign w:val="center"/>
          </w:tcPr>
          <w:p>
            <w:pPr>
              <w:pStyle w:val="37"/>
              <w:rPr>
                <w:sz w:val="22"/>
                <w:szCs w:val="22"/>
              </w:rPr>
            </w:pPr>
            <w:r>
              <w:rPr>
                <w:sz w:val="22"/>
                <w:szCs w:val="22"/>
              </w:rPr>
              <w:t xml:space="preserve">10,400.00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4" w:type="dxa"/>
            <w:shd w:val="clear" w:color="auto" w:fill="auto"/>
            <w:vAlign w:val="center"/>
          </w:tcPr>
          <w:p>
            <w:pPr>
              <w:pStyle w:val="37"/>
              <w:jc w:val="left"/>
              <w:rPr>
                <w:szCs w:val="24"/>
              </w:rPr>
            </w:pPr>
            <w:r>
              <w:rPr>
                <w:rFonts w:hint="eastAsia"/>
                <w:szCs w:val="24"/>
              </w:rPr>
              <w:t>日用瓷制造项目</w:t>
            </w:r>
          </w:p>
        </w:tc>
        <w:tc>
          <w:tcPr>
            <w:tcW w:w="2048" w:type="dxa"/>
            <w:shd w:val="clear" w:color="auto" w:fill="auto"/>
            <w:vAlign w:val="center"/>
          </w:tcPr>
          <w:p>
            <w:pPr>
              <w:pStyle w:val="37"/>
              <w:rPr>
                <w:rFonts w:eastAsia="等线" w:cs="Times New Roman"/>
                <w:color w:val="000000"/>
                <w:sz w:val="22"/>
                <w:szCs w:val="22"/>
              </w:rPr>
            </w:pPr>
            <w:r>
              <w:rPr>
                <w:rFonts w:eastAsia="等线" w:cs="Times New Roman"/>
                <w:color w:val="000000"/>
                <w:sz w:val="22"/>
                <w:szCs w:val="22"/>
              </w:rPr>
              <w:t>6,175.00</w:t>
            </w:r>
          </w:p>
        </w:tc>
        <w:tc>
          <w:tcPr>
            <w:tcW w:w="1680" w:type="dxa"/>
            <w:shd w:val="clear" w:color="auto" w:fill="auto"/>
            <w:noWrap/>
            <w:vAlign w:val="center"/>
          </w:tcPr>
          <w:p>
            <w:pPr>
              <w:pStyle w:val="37"/>
              <w:rPr>
                <w:sz w:val="22"/>
                <w:szCs w:val="22"/>
              </w:rPr>
            </w:pPr>
            <w:r>
              <w:rPr>
                <w:rFonts w:hint="eastAsia"/>
                <w:sz w:val="22"/>
                <w:szCs w:val="22"/>
              </w:rPr>
              <w:t>233.03</w:t>
            </w:r>
          </w:p>
        </w:tc>
        <w:tc>
          <w:tcPr>
            <w:tcW w:w="1682" w:type="dxa"/>
            <w:shd w:val="clear" w:color="auto" w:fill="auto"/>
            <w:noWrap/>
            <w:vAlign w:val="center"/>
          </w:tcPr>
          <w:p>
            <w:pPr>
              <w:pStyle w:val="37"/>
              <w:rPr>
                <w:sz w:val="22"/>
                <w:szCs w:val="22"/>
              </w:rPr>
            </w:pPr>
            <w:r>
              <w:rPr>
                <w:sz w:val="22"/>
                <w:szCs w:val="22"/>
              </w:rPr>
              <w:t>63.72</w:t>
            </w:r>
          </w:p>
        </w:tc>
        <w:tc>
          <w:tcPr>
            <w:tcW w:w="1687" w:type="dxa"/>
            <w:shd w:val="clear" w:color="auto" w:fill="auto"/>
            <w:vAlign w:val="center"/>
          </w:tcPr>
          <w:p>
            <w:pPr>
              <w:pStyle w:val="37"/>
              <w:rPr>
                <w:sz w:val="22"/>
                <w:szCs w:val="22"/>
              </w:rPr>
            </w:pPr>
            <w:r>
              <w:rPr>
                <w:sz w:val="22"/>
                <w:szCs w:val="22"/>
              </w:rPr>
              <w:t xml:space="preserve">10,800.00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4" w:type="dxa"/>
            <w:shd w:val="clear" w:color="auto" w:fill="auto"/>
            <w:vAlign w:val="center"/>
          </w:tcPr>
          <w:p>
            <w:pPr>
              <w:pStyle w:val="37"/>
              <w:jc w:val="left"/>
              <w:rPr>
                <w:szCs w:val="24"/>
              </w:rPr>
            </w:pPr>
            <w:r>
              <w:rPr>
                <w:rFonts w:hint="eastAsia"/>
                <w:szCs w:val="24"/>
              </w:rPr>
              <w:t>2017年二批次I块</w:t>
            </w:r>
          </w:p>
        </w:tc>
        <w:tc>
          <w:tcPr>
            <w:tcW w:w="2048" w:type="dxa"/>
            <w:shd w:val="clear" w:color="auto" w:fill="auto"/>
            <w:vAlign w:val="center"/>
          </w:tcPr>
          <w:p>
            <w:pPr>
              <w:pStyle w:val="37"/>
              <w:rPr>
                <w:sz w:val="22"/>
                <w:szCs w:val="22"/>
                <w:highlight w:val="red"/>
              </w:rPr>
            </w:pPr>
            <w:r>
              <w:rPr>
                <w:rFonts w:eastAsia="等线" w:cs="Times New Roman"/>
                <w:color w:val="000000"/>
                <w:sz w:val="22"/>
                <w:szCs w:val="22"/>
              </w:rPr>
              <w:t>4,090.00</w:t>
            </w:r>
          </w:p>
        </w:tc>
        <w:tc>
          <w:tcPr>
            <w:tcW w:w="1680" w:type="dxa"/>
            <w:shd w:val="clear" w:color="auto" w:fill="auto"/>
            <w:noWrap/>
            <w:vAlign w:val="center"/>
          </w:tcPr>
          <w:p>
            <w:pPr>
              <w:pStyle w:val="37"/>
              <w:rPr>
                <w:sz w:val="22"/>
                <w:szCs w:val="22"/>
              </w:rPr>
            </w:pPr>
            <w:r>
              <w:rPr>
                <w:rFonts w:hint="eastAsia"/>
                <w:sz w:val="22"/>
                <w:szCs w:val="22"/>
              </w:rPr>
              <w:t>78.89</w:t>
            </w:r>
          </w:p>
        </w:tc>
        <w:tc>
          <w:tcPr>
            <w:tcW w:w="1682" w:type="dxa"/>
            <w:shd w:val="clear" w:color="auto" w:fill="auto"/>
            <w:noWrap/>
            <w:vAlign w:val="center"/>
          </w:tcPr>
          <w:p>
            <w:pPr>
              <w:pStyle w:val="37"/>
              <w:rPr>
                <w:sz w:val="22"/>
                <w:szCs w:val="22"/>
              </w:rPr>
            </w:pPr>
          </w:p>
        </w:tc>
        <w:tc>
          <w:tcPr>
            <w:tcW w:w="1687" w:type="dxa"/>
            <w:shd w:val="clear" w:color="auto" w:fill="auto"/>
            <w:vAlign w:val="center"/>
          </w:tcPr>
          <w:p>
            <w:pPr>
              <w:pStyle w:val="37"/>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4" w:type="dxa"/>
            <w:shd w:val="clear" w:color="auto" w:fill="auto"/>
            <w:vAlign w:val="center"/>
          </w:tcPr>
          <w:p>
            <w:pPr>
              <w:pStyle w:val="37"/>
              <w:jc w:val="left"/>
              <w:rPr>
                <w:szCs w:val="24"/>
              </w:rPr>
            </w:pPr>
            <w:r>
              <w:rPr>
                <w:rFonts w:hint="eastAsia"/>
                <w:szCs w:val="24"/>
              </w:rPr>
              <w:t>2017年一批次G块</w:t>
            </w:r>
          </w:p>
        </w:tc>
        <w:tc>
          <w:tcPr>
            <w:tcW w:w="2048" w:type="dxa"/>
            <w:shd w:val="clear" w:color="auto" w:fill="auto"/>
            <w:vAlign w:val="center"/>
          </w:tcPr>
          <w:p>
            <w:pPr>
              <w:pStyle w:val="37"/>
              <w:rPr>
                <w:sz w:val="22"/>
                <w:szCs w:val="22"/>
                <w:highlight w:val="red"/>
              </w:rPr>
            </w:pPr>
            <w:r>
              <w:rPr>
                <w:rFonts w:eastAsia="等线" w:cs="Times New Roman"/>
                <w:color w:val="000000"/>
                <w:sz w:val="22"/>
                <w:szCs w:val="22"/>
              </w:rPr>
              <w:t>4,032.00</w:t>
            </w:r>
          </w:p>
        </w:tc>
        <w:tc>
          <w:tcPr>
            <w:tcW w:w="1680" w:type="dxa"/>
            <w:shd w:val="clear" w:color="auto" w:fill="auto"/>
            <w:noWrap/>
            <w:vAlign w:val="center"/>
          </w:tcPr>
          <w:p>
            <w:pPr>
              <w:pStyle w:val="37"/>
              <w:rPr>
                <w:sz w:val="22"/>
                <w:szCs w:val="22"/>
              </w:rPr>
            </w:pPr>
            <w:r>
              <w:rPr>
                <w:rFonts w:hint="eastAsia"/>
                <w:sz w:val="22"/>
                <w:szCs w:val="22"/>
              </w:rPr>
              <w:t>39.30</w:t>
            </w:r>
          </w:p>
        </w:tc>
        <w:tc>
          <w:tcPr>
            <w:tcW w:w="1682" w:type="dxa"/>
            <w:shd w:val="clear" w:color="auto" w:fill="auto"/>
            <w:noWrap/>
            <w:vAlign w:val="center"/>
          </w:tcPr>
          <w:p>
            <w:pPr>
              <w:pStyle w:val="37"/>
              <w:rPr>
                <w:sz w:val="22"/>
                <w:szCs w:val="22"/>
              </w:rPr>
            </w:pPr>
          </w:p>
        </w:tc>
        <w:tc>
          <w:tcPr>
            <w:tcW w:w="1687" w:type="dxa"/>
            <w:shd w:val="clear" w:color="auto" w:fill="auto"/>
            <w:vAlign w:val="center"/>
          </w:tcPr>
          <w:p>
            <w:pPr>
              <w:pStyle w:val="37"/>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244" w:type="dxa"/>
            <w:shd w:val="clear" w:color="auto" w:fill="auto"/>
            <w:vAlign w:val="center"/>
          </w:tcPr>
          <w:p>
            <w:pPr>
              <w:pStyle w:val="37"/>
              <w:ind w:firstLine="640"/>
              <w:rPr>
                <w:b/>
                <w:bCs/>
                <w:szCs w:val="24"/>
              </w:rPr>
            </w:pPr>
            <w:r>
              <w:rPr>
                <w:rFonts w:hint="eastAsia"/>
                <w:b/>
                <w:bCs/>
                <w:szCs w:val="24"/>
              </w:rPr>
              <w:t>合 计</w:t>
            </w:r>
          </w:p>
        </w:tc>
        <w:tc>
          <w:tcPr>
            <w:tcW w:w="2048" w:type="dxa"/>
            <w:shd w:val="clear" w:color="auto" w:fill="auto"/>
            <w:vAlign w:val="center"/>
          </w:tcPr>
          <w:p>
            <w:pPr>
              <w:pStyle w:val="37"/>
              <w:rPr>
                <w:b/>
                <w:bCs/>
                <w:sz w:val="22"/>
                <w:szCs w:val="22"/>
                <w:highlight w:val="red"/>
              </w:rPr>
            </w:pPr>
            <w:r>
              <w:rPr>
                <w:rFonts w:eastAsia="等线" w:cs="Times New Roman"/>
                <w:b/>
                <w:bCs/>
                <w:color w:val="000000"/>
                <w:sz w:val="22"/>
                <w:szCs w:val="22"/>
              </w:rPr>
              <w:t>32,085.00</w:t>
            </w:r>
          </w:p>
        </w:tc>
        <w:tc>
          <w:tcPr>
            <w:tcW w:w="1680" w:type="dxa"/>
            <w:shd w:val="clear" w:color="auto" w:fill="auto"/>
            <w:noWrap/>
            <w:vAlign w:val="center"/>
          </w:tcPr>
          <w:p>
            <w:pPr>
              <w:pStyle w:val="37"/>
              <w:rPr>
                <w:b/>
                <w:bCs/>
                <w:sz w:val="22"/>
                <w:szCs w:val="22"/>
              </w:rPr>
            </w:pPr>
            <w:r>
              <w:rPr>
                <w:rFonts w:hint="eastAsia"/>
                <w:b/>
                <w:bCs/>
                <w:sz w:val="22"/>
                <w:szCs w:val="22"/>
              </w:rPr>
              <w:t>634.91</w:t>
            </w:r>
          </w:p>
        </w:tc>
        <w:tc>
          <w:tcPr>
            <w:tcW w:w="1682" w:type="dxa"/>
            <w:shd w:val="clear" w:color="auto" w:fill="auto"/>
            <w:noWrap/>
            <w:vAlign w:val="center"/>
          </w:tcPr>
          <w:p>
            <w:pPr>
              <w:pStyle w:val="37"/>
              <w:rPr>
                <w:b/>
                <w:bCs/>
                <w:sz w:val="22"/>
                <w:szCs w:val="22"/>
              </w:rPr>
            </w:pPr>
            <w:r>
              <w:rPr>
                <w:b/>
                <w:bCs/>
                <w:sz w:val="22"/>
                <w:szCs w:val="22"/>
              </w:rPr>
              <w:t>286.36</w:t>
            </w:r>
          </w:p>
        </w:tc>
        <w:tc>
          <w:tcPr>
            <w:tcW w:w="1687" w:type="dxa"/>
            <w:shd w:val="clear" w:color="auto" w:fill="auto"/>
            <w:vAlign w:val="center"/>
          </w:tcPr>
          <w:p>
            <w:pPr>
              <w:pStyle w:val="37"/>
              <w:rPr>
                <w:b/>
                <w:bCs/>
                <w:sz w:val="22"/>
                <w:szCs w:val="22"/>
              </w:rPr>
            </w:pPr>
            <w:r>
              <w:rPr>
                <w:b/>
                <w:bCs/>
                <w:sz w:val="22"/>
                <w:szCs w:val="22"/>
              </w:rPr>
              <w:t xml:space="preserve">60,300.00 </w:t>
            </w:r>
          </w:p>
        </w:tc>
      </w:tr>
    </w:tbl>
    <w:p>
      <w:pPr>
        <w:ind w:firstLine="630"/>
      </w:pPr>
      <w:r>
        <w:rPr>
          <w:rFonts w:hint="eastAsia"/>
        </w:rPr>
        <w:t>根据中天运会计师事务所（特殊普通合伙）湖南分所（中天运（湘）〔2018〕普字第00002号）融资平衡方案专项报告，2</w:t>
      </w:r>
      <w:r>
        <w:t>018</w:t>
      </w:r>
      <w:r>
        <w:rPr>
          <w:rFonts w:hint="eastAsia"/>
        </w:rPr>
        <w:t>年土储项目预计土地出让收入为合计 56,486.02万元，项目实际收入为</w:t>
      </w:r>
      <w:r>
        <w:t>60,300</w:t>
      </w:r>
      <w:r>
        <w:rPr>
          <w:rFonts w:hint="eastAsia"/>
        </w:rPr>
        <w:t>万元，债券存续期内本息合计</w:t>
      </w:r>
      <w:r>
        <w:t>29,981.95</w:t>
      </w:r>
      <w:r>
        <w:rPr>
          <w:rFonts w:hint="eastAsia"/>
        </w:rPr>
        <w:t>万元，实际收益可以覆盖本息。</w:t>
      </w:r>
    </w:p>
    <w:p>
      <w:pPr>
        <w:pStyle w:val="21"/>
      </w:pPr>
      <w:r>
        <w:rPr>
          <w:rFonts w:hint="eastAsia"/>
        </w:rPr>
        <w:t>2019年仙岳山文化景区万宜新村（一期）项目</w:t>
      </w:r>
    </w:p>
    <w:p>
      <w:pPr>
        <w:ind w:firstLine="630"/>
      </w:pPr>
      <w:r>
        <w:rPr>
          <w:rFonts w:hint="eastAsia"/>
        </w:rPr>
        <w:t>该项目计划收储面积为118.19亩，预计出让面积1</w:t>
      </w:r>
      <w:r>
        <w:t>18.19</w:t>
      </w:r>
      <w:r>
        <w:rPr>
          <w:rFonts w:hint="eastAsia"/>
        </w:rPr>
        <w:t>亩，建设周期为2019年-2023年，截至2021年10月31日，实际已完成征地拆迁面积104.81亩，已于2020年4月2日签订拍卖成交确认书，形成国有土地出让收入</w:t>
      </w:r>
      <w:r>
        <w:t>18,900</w:t>
      </w:r>
      <w:r>
        <w:rPr>
          <w:rFonts w:hint="eastAsia"/>
        </w:rPr>
        <w:t>万元。</w:t>
      </w:r>
    </w:p>
    <w:p>
      <w:pPr>
        <w:ind w:firstLine="630"/>
      </w:pPr>
      <w:r>
        <w:rPr>
          <w:rFonts w:hint="eastAsia"/>
        </w:rPr>
        <w:t>根据中天运会计师事务所（特殊普通合伙）湖南分所（中天运（湘）〔2019〕普字第00010号）出具的融资平衡方案专项报告，预测土地出让收入为45,451.58万元，项目实际收入18,</w:t>
      </w:r>
      <w:r>
        <w:t>9</w:t>
      </w:r>
      <w:r>
        <w:rPr>
          <w:rFonts w:hint="eastAsia"/>
        </w:rPr>
        <w:t>00万元，债券存续期内本息合计为</w:t>
      </w:r>
      <w:r>
        <w:t>6,985.50</w:t>
      </w:r>
      <w:r>
        <w:rPr>
          <w:rFonts w:hint="eastAsia"/>
        </w:rPr>
        <w:t>万元，实际收益能覆盖本息。</w:t>
      </w:r>
    </w:p>
    <w:p>
      <w:pPr>
        <w:pStyle w:val="21"/>
      </w:pPr>
      <w:r>
        <w:rPr>
          <w:rFonts w:hint="eastAsia"/>
        </w:rPr>
        <w:t>长庆梧桐山棚户区（城中村）项目</w:t>
      </w:r>
    </w:p>
    <w:p>
      <w:pPr>
        <w:ind w:firstLine="630"/>
      </w:pPr>
      <w:r>
        <w:rPr>
          <w:rFonts w:hint="eastAsia"/>
        </w:rPr>
        <w:t>该项目计划腾地197.43亩，建设周期为2019年-2022年，全部采用货币补贴。截至2021年10月31日，项目已完成征地、腾地112亩，占计划的</w:t>
      </w:r>
      <w:r>
        <w:t>56.73%</w:t>
      </w:r>
      <w:r>
        <w:rPr>
          <w:rFonts w:hint="eastAsia"/>
        </w:rPr>
        <w:t xml:space="preserve">，目前正在进行中央商业城楼盘开发建设，暂未形成收益。 </w:t>
      </w:r>
    </w:p>
    <w:p>
      <w:pPr>
        <w:pStyle w:val="21"/>
      </w:pPr>
      <w:r>
        <w:rPr>
          <w:rFonts w:hint="eastAsia"/>
        </w:rPr>
        <w:t>上洲村、五里牌（城中村）棚户区改造项目</w:t>
      </w:r>
    </w:p>
    <w:p>
      <w:pPr>
        <w:ind w:firstLine="630"/>
      </w:pPr>
      <w:r>
        <w:rPr>
          <w:rFonts w:hint="eastAsia"/>
        </w:rPr>
        <w:t>（1）上洲村棚改项目计划征拆面积为203.86亩，建设期间为2</w:t>
      </w:r>
      <w:r>
        <w:t>018</w:t>
      </w:r>
      <w:r>
        <w:rPr>
          <w:rFonts w:hint="eastAsia"/>
        </w:rPr>
        <w:t>-</w:t>
      </w:r>
      <w:r>
        <w:t>2020</w:t>
      </w:r>
      <w:r>
        <w:rPr>
          <w:rFonts w:hint="eastAsia"/>
        </w:rPr>
        <w:t>年，全部采用货币补贴。截至2</w:t>
      </w:r>
      <w:r>
        <w:t>021</w:t>
      </w:r>
      <w:r>
        <w:rPr>
          <w:rFonts w:hint="eastAsia"/>
        </w:rPr>
        <w:t>年1</w:t>
      </w:r>
      <w:r>
        <w:t>0</w:t>
      </w:r>
      <w:r>
        <w:rPr>
          <w:rFonts w:hint="eastAsia"/>
        </w:rPr>
        <w:t>月3</w:t>
      </w:r>
      <w:r>
        <w:t>1</w:t>
      </w:r>
      <w:r>
        <w:rPr>
          <w:rFonts w:hint="eastAsia"/>
        </w:rPr>
        <w:t>日，项目已完成征拆201.09亩，占计划的98.64%，根据醴陵市城市区块发展需要，项目地块征拆工作与相邻400亩储备土地征拆工作同步进行，项目目前仍处在征收阶段，尚未形成收益。</w:t>
      </w:r>
    </w:p>
    <w:p>
      <w:pPr>
        <w:ind w:firstLine="630"/>
      </w:pPr>
      <w:r>
        <w:rPr>
          <w:rFonts w:hint="eastAsia"/>
        </w:rPr>
        <w:t>（2）</w:t>
      </w:r>
      <w:bookmarkStart w:id="6" w:name="_Hlk90619632"/>
      <w:r>
        <w:rPr>
          <w:rFonts w:hint="eastAsia"/>
        </w:rPr>
        <w:t>五里牌村棚改项目计划征拆面积为</w:t>
      </w:r>
      <w:r>
        <w:t>8.71</w:t>
      </w:r>
      <w:r>
        <w:rPr>
          <w:rFonts w:hint="eastAsia"/>
        </w:rPr>
        <w:t>亩，建设周期为2</w:t>
      </w:r>
      <w:r>
        <w:t>018</w:t>
      </w:r>
      <w:r>
        <w:rPr>
          <w:rFonts w:hint="eastAsia"/>
        </w:rPr>
        <w:t>年-</w:t>
      </w:r>
      <w:r>
        <w:t>2020</w:t>
      </w:r>
      <w:r>
        <w:rPr>
          <w:rFonts w:hint="eastAsia"/>
        </w:rPr>
        <w:t>年，全部采用货币安置。截至2</w:t>
      </w:r>
      <w:r>
        <w:t>021</w:t>
      </w:r>
      <w:r>
        <w:rPr>
          <w:rFonts w:hint="eastAsia"/>
        </w:rPr>
        <w:t>年1</w:t>
      </w:r>
      <w:r>
        <w:t>0</w:t>
      </w:r>
      <w:r>
        <w:rPr>
          <w:rFonts w:hint="eastAsia"/>
        </w:rPr>
        <w:t>月3</w:t>
      </w:r>
      <w:r>
        <w:t>1</w:t>
      </w:r>
      <w:r>
        <w:rPr>
          <w:rFonts w:hint="eastAsia"/>
        </w:rPr>
        <w:t>日，已完成</w:t>
      </w:r>
      <w:r>
        <w:t>8.71</w:t>
      </w:r>
      <w:r>
        <w:rPr>
          <w:rFonts w:hint="eastAsia"/>
        </w:rPr>
        <w:t>亩腾地清零，占计划的1</w:t>
      </w:r>
      <w:r>
        <w:t>00</w:t>
      </w:r>
      <w:r>
        <w:rPr>
          <w:rFonts w:hint="eastAsia"/>
        </w:rPr>
        <w:t>%，已完成土地出让，形成国有土地收入3</w:t>
      </w:r>
      <w:r>
        <w:t>,</w:t>
      </w:r>
      <w:r>
        <w:rPr>
          <w:rFonts w:hint="eastAsia"/>
        </w:rPr>
        <w:t>1</w:t>
      </w:r>
      <w:r>
        <w:t>2</w:t>
      </w:r>
      <w:r>
        <w:rPr>
          <w:rFonts w:hint="eastAsia"/>
        </w:rPr>
        <w:t>5.5万元。</w:t>
      </w:r>
      <w:bookmarkEnd w:id="6"/>
    </w:p>
    <w:p>
      <w:pPr>
        <w:pStyle w:val="21"/>
      </w:pPr>
      <w:r>
        <w:rPr>
          <w:rFonts w:hint="eastAsia"/>
        </w:rPr>
        <w:t>狮子坡水厂提质扩容工程项目</w:t>
      </w:r>
    </w:p>
    <w:p>
      <w:pPr>
        <w:ind w:firstLine="630"/>
      </w:pPr>
      <w:r>
        <w:rPr>
          <w:rFonts w:hint="eastAsia"/>
        </w:rPr>
        <w:t>该项目计划新建一套4万m</w:t>
      </w:r>
      <w:r>
        <w:rPr>
          <w:rFonts w:ascii="Calibri" w:hAnsi="Calibri" w:cs="Calibri"/>
        </w:rPr>
        <w:t>²</w:t>
      </w:r>
      <w:r>
        <w:rPr>
          <w:rFonts w:hint="eastAsia"/>
        </w:rPr>
        <w:t>/d的常规处理设施，建设周期为2017年-2019年，项目于2019年6月建成投产，于2019年8月完成竣工验收。2019年6月-12月实际供水量为549.6万吨，2020年全年供水量为1060万吨，2</w:t>
      </w:r>
      <w:r>
        <w:t>021</w:t>
      </w:r>
      <w:r>
        <w:rPr>
          <w:rFonts w:hint="eastAsia"/>
        </w:rPr>
        <w:t>年</w:t>
      </w:r>
      <w:r>
        <w:t>1</w:t>
      </w:r>
      <w:r>
        <w:rPr>
          <w:rFonts w:hint="eastAsia"/>
        </w:rPr>
        <w:t>月-</w:t>
      </w:r>
      <w:r>
        <w:t>10</w:t>
      </w:r>
      <w:r>
        <w:rPr>
          <w:rFonts w:hint="eastAsia"/>
        </w:rPr>
        <w:t>月供水量为961万吨。截至2</w:t>
      </w:r>
      <w:r>
        <w:t>021</w:t>
      </w:r>
      <w:r>
        <w:rPr>
          <w:rFonts w:hint="eastAsia"/>
        </w:rPr>
        <w:t>年1</w:t>
      </w:r>
      <w:r>
        <w:t>0</w:t>
      </w:r>
      <w:r>
        <w:rPr>
          <w:rFonts w:hint="eastAsia"/>
        </w:rPr>
        <w:t>月3</w:t>
      </w:r>
      <w:r>
        <w:t>1</w:t>
      </w:r>
      <w:r>
        <w:rPr>
          <w:rFonts w:hint="eastAsia"/>
        </w:rPr>
        <w:t>日形成水费收入合计5</w:t>
      </w:r>
      <w:r>
        <w:t>,</w:t>
      </w:r>
      <w:r>
        <w:rPr>
          <w:rFonts w:hint="eastAsia"/>
        </w:rPr>
        <w:t>384 万元，同比增长 13.8%。</w:t>
      </w:r>
    </w:p>
    <w:p>
      <w:pPr>
        <w:pStyle w:val="21"/>
      </w:pPr>
      <w:r>
        <w:rPr>
          <w:rFonts w:hint="eastAsia"/>
        </w:rPr>
        <w:t>第二水厂建设工程项目</w:t>
      </w:r>
    </w:p>
    <w:p>
      <w:pPr>
        <w:ind w:firstLine="630"/>
      </w:pPr>
      <w:r>
        <w:rPr>
          <w:rFonts w:hint="eastAsia"/>
        </w:rPr>
        <w:t>该项目计划新建厂总规模5万吨/天，建设周期为2020年9月-2022年3月，项目于2020年4月23日取得立项批复，截至目前已完成项目勘察、设计招投标，已完成地勘、初步设计审批、施工图设计、预算编制及审查、用地划拨等前期工作。截至目前，该项目正在进行施工总承包招标，主体工程暂未施工，尚未形成项目收益。</w:t>
      </w:r>
    </w:p>
    <w:p>
      <w:pPr>
        <w:pStyle w:val="21"/>
      </w:pPr>
      <w:r>
        <w:rPr>
          <w:rFonts w:hint="eastAsia"/>
        </w:rPr>
        <w:t>公共停车设施建设项目</w:t>
      </w:r>
    </w:p>
    <w:p>
      <w:pPr>
        <w:ind w:firstLine="630"/>
      </w:pPr>
      <w:r>
        <w:rPr>
          <w:rFonts w:hint="eastAsia"/>
        </w:rPr>
        <w:t>该项目计划建设停车场32个，建设停车位共5,292个，配置充电桩200个，预计于2</w:t>
      </w:r>
      <w:r>
        <w:t>022</w:t>
      </w:r>
      <w:r>
        <w:rPr>
          <w:rFonts w:hint="eastAsia"/>
        </w:rPr>
        <w:t>年6月完成建设。截至2</w:t>
      </w:r>
      <w:r>
        <w:t>021</w:t>
      </w:r>
      <w:r>
        <w:rPr>
          <w:rFonts w:hint="eastAsia"/>
        </w:rPr>
        <w:t>年1</w:t>
      </w:r>
      <w:r>
        <w:t>0</w:t>
      </w:r>
      <w:r>
        <w:rPr>
          <w:rFonts w:hint="eastAsia"/>
        </w:rPr>
        <w:t>月3</w:t>
      </w:r>
      <w:r>
        <w:t>1</w:t>
      </w:r>
      <w:r>
        <w:rPr>
          <w:rFonts w:hint="eastAsia"/>
        </w:rPr>
        <w:t>日，已完成共计2149个停车位建设，占建设目标的40.61%，2</w:t>
      </w:r>
      <w:r>
        <w:t>00</w:t>
      </w:r>
      <w:r>
        <w:rPr>
          <w:rFonts w:hint="eastAsia"/>
        </w:rPr>
        <w:t>个充电桩尚未开始建设。其中：已完成醴陵市仙岳商务楼、公交客运南站、渌江书院、李立三故居4个停车场建设合计349个停车位；已经完成李畋路、醴泉路、泉湖路、阳三路、左权南路、左权北路等合计约1</w:t>
      </w:r>
      <w:r>
        <w:t>,</w:t>
      </w:r>
      <w:r>
        <w:rPr>
          <w:rFonts w:hint="eastAsia"/>
        </w:rPr>
        <w:t>800个停车位。</w:t>
      </w:r>
    </w:p>
    <w:p>
      <w:pPr>
        <w:pStyle w:val="21"/>
      </w:pPr>
      <w:r>
        <w:rPr>
          <w:rFonts w:hint="eastAsia"/>
        </w:rPr>
        <w:t>东富工业园（湘赣合作示范区）综合配套项目</w:t>
      </w:r>
    </w:p>
    <w:p>
      <w:pPr>
        <w:ind w:firstLine="630"/>
      </w:pPr>
      <w:r>
        <w:rPr>
          <w:rFonts w:hint="eastAsia"/>
        </w:rPr>
        <w:t>该项目计划建设周期为2020年3月-2027年8月，建设周期8年，截至目前龙源大道已完成水稳层施工，正在进行人行道及路沿石施工；湘赣边电瓷电器检测检验中心二期项目已完成主体工程，正在进行内部装饰装修工程；产业配套区地下停车场已完成主体建设，人才公寓已完成8层主体，项目处于建设阶段，尚未形成项目收益。</w:t>
      </w:r>
    </w:p>
    <w:p>
      <w:pPr>
        <w:pStyle w:val="22"/>
      </w:pPr>
      <w:r>
        <w:rPr>
          <w:rFonts w:hint="eastAsia"/>
        </w:rPr>
        <w:t>项目效益</w:t>
      </w:r>
    </w:p>
    <w:p>
      <w:pPr>
        <w:pStyle w:val="21"/>
      </w:pPr>
      <w:r>
        <w:rPr>
          <w:rFonts w:hint="eastAsia"/>
        </w:rPr>
        <w:t xml:space="preserve">社会效益 </w:t>
      </w:r>
    </w:p>
    <w:p>
      <w:pPr>
        <w:ind w:firstLine="630"/>
      </w:pPr>
      <w:r>
        <w:rPr>
          <w:rFonts w:hint="eastAsia"/>
        </w:rPr>
        <w:t>2</w:t>
      </w:r>
      <w:r>
        <w:t>018</w:t>
      </w:r>
      <w:r>
        <w:rPr>
          <w:rFonts w:hint="eastAsia"/>
        </w:rPr>
        <w:t>年-</w:t>
      </w:r>
      <w:r>
        <w:t>2020</w:t>
      </w:r>
      <w:r>
        <w:rPr>
          <w:rFonts w:hint="eastAsia"/>
        </w:rPr>
        <w:t>年醴陵市政府专项债项目均属于国家重点项目，其中土地储备项目有利于政府合理统筹辖区内用地规划，宏观调控土地资源的可持续利用，是统筹区域内城乡发展，构建社会主义和谐社会的重要手段。经现场检查，2</w:t>
      </w:r>
      <w:r>
        <w:t>018</w:t>
      </w:r>
      <w:r>
        <w:rPr>
          <w:rFonts w:hint="eastAsia"/>
        </w:rPr>
        <w:t>年土储项目均已实现收益，增加了财政收入，改善了醴陵市基础设施建设，也提升了城市形象，完善城市功能，提高居民的生活质量和生活品位。棚户改造项目对片区进行整体开发，统一管理，充分利用项目片区优势，本项目实现了城中村改造，民住房条件明显改善，基础设施和公共服务设施建设水平不断提高。</w:t>
      </w:r>
    </w:p>
    <w:p>
      <w:pPr>
        <w:ind w:firstLine="630"/>
      </w:pPr>
      <w:r>
        <w:rPr>
          <w:rFonts w:hint="eastAsia"/>
        </w:rPr>
        <w:t xml:space="preserve"> 狮子坡水厂改造工程、第二水厂建设项目均进一步提高了醴陵市城市供水水质，保障人民群众饮水健康。扩大了醴陵市自来水公司供水服务范围，延长供水时间，提高供水保障率和服务水平。</w:t>
      </w:r>
    </w:p>
    <w:p>
      <w:pPr>
        <w:ind w:firstLine="630"/>
      </w:pPr>
      <w:r>
        <w:rPr>
          <w:rFonts w:hint="eastAsia"/>
        </w:rPr>
        <w:t>东富工业园项目建成未来将有利于完善城市基础设施，加快经开区经济快速发展，提供就业机会，吸引更多的优质服务企业，从整体上提高项目所在的城市竞争力。</w:t>
      </w:r>
    </w:p>
    <w:p>
      <w:pPr>
        <w:pStyle w:val="21"/>
      </w:pPr>
      <w:r>
        <w:rPr>
          <w:rFonts w:hint="eastAsia"/>
        </w:rPr>
        <w:t>经济效益</w:t>
      </w:r>
    </w:p>
    <w:p>
      <w:pPr>
        <w:ind w:firstLine="630"/>
      </w:pPr>
      <w:r>
        <w:rPr>
          <w:rFonts w:hint="eastAsia"/>
        </w:rPr>
        <w:t>土储项目、棚户改造项目对区域内土地进行整体开发，充分利用项目片区优势，优化盘活存量土地资源，实现土地合理利用，促进土地整合和集约化用地，实现土地资源的使用价值，带动提升周边土地价值，满足本地区经济发展和城市建设用地的需要。该项目符合经济发展和城市整体规划的要求，项目建成后将具有较强的辐射能力并带动区域文化发展，将成为醴陵市经济发展新的增长点。同时增加城市就业人数，能够获得良好的经济效益。</w:t>
      </w:r>
    </w:p>
    <w:p>
      <w:pPr>
        <w:ind w:firstLine="630"/>
      </w:pPr>
      <w:r>
        <w:rPr>
          <w:rFonts w:hint="eastAsia"/>
        </w:rPr>
        <w:t>狮子坡水厂改造工程项目有利于保障城市供水充足，有利于当地发展生产，兴厂置业，提高产品质量，增加就业人数，促进当地经济发展和社会和谐。</w:t>
      </w:r>
    </w:p>
    <w:p>
      <w:pPr>
        <w:ind w:firstLine="630"/>
      </w:pPr>
      <w:r>
        <w:rPr>
          <w:rFonts w:hint="eastAsia"/>
        </w:rPr>
        <w:t>公共停车建设项目的修建迎合了市场的需求，可以有效的解决市民的停车问题，为市民的出入提供方便。有助于改善醴陵市城区交通和停车的环境，缓解区域内的停车位不足的问题，因此该项目可以带动区域经济增长，促进城市进步，能获得良好的经济效益。</w:t>
      </w:r>
    </w:p>
    <w:p>
      <w:pPr>
        <w:ind w:firstLine="630"/>
      </w:pPr>
      <w:r>
        <w:rPr>
          <w:rFonts w:hint="eastAsia"/>
        </w:rPr>
        <w:t>东富工业园项目有利于改善投资环境，有利于集中产业优势企业，形成产业链发展，有利于项目周边区域的招商引资，新增劳动就业岗位，缓解社会就业压力。提高周边区域人民群众的生活品质，有利于湘赣合作示范区产业的聚集发展。</w:t>
      </w:r>
    </w:p>
    <w:p>
      <w:pPr>
        <w:pStyle w:val="21"/>
      </w:pPr>
      <w:r>
        <w:rPr>
          <w:rFonts w:hint="eastAsia"/>
        </w:rPr>
        <w:t>直接服务对象满意程度</w:t>
      </w:r>
    </w:p>
    <w:p>
      <w:pPr>
        <w:ind w:firstLine="630"/>
      </w:pPr>
      <w:r>
        <w:rPr>
          <w:rFonts w:hint="eastAsia"/>
        </w:rPr>
        <w:t>为了解直接服务对象满意情况，本次专项债现场评价对上洲村、五里牌（城中村）棚户区改造项目、东富工业园建设项目进行了满意度调查，通过线上、线下问卷、电话访问等形式共计发放调查问</w:t>
      </w:r>
      <w:r>
        <w:t>107</w:t>
      </w:r>
      <w:r>
        <w:rPr>
          <w:rFonts w:hint="eastAsia"/>
        </w:rPr>
        <w:t>份，收回有效问卷</w:t>
      </w:r>
      <w:r>
        <w:t>96</w:t>
      </w:r>
      <w:r>
        <w:rPr>
          <w:rFonts w:hint="eastAsia"/>
        </w:rPr>
        <w:t>份，经调查对项目满意人数为7</w:t>
      </w:r>
      <w:r>
        <w:t>4</w:t>
      </w:r>
      <w:r>
        <w:rPr>
          <w:rFonts w:hint="eastAsia"/>
        </w:rPr>
        <w:t>人，综合满意度为7</w:t>
      </w:r>
      <w:r>
        <w:t>7.08</w:t>
      </w:r>
      <w:r>
        <w:rPr>
          <w:rFonts w:hint="eastAsia"/>
        </w:rPr>
        <w:t>%。（详细情况见附表4）</w:t>
      </w:r>
    </w:p>
    <w:p>
      <w:pPr>
        <w:pStyle w:val="29"/>
        <w:ind w:firstLine="632" w:firstLineChars="200"/>
      </w:pPr>
      <w:r>
        <w:rPr>
          <w:rFonts w:hint="eastAsia"/>
        </w:rPr>
        <w:t>评价结论</w:t>
      </w:r>
    </w:p>
    <w:p>
      <w:pPr>
        <w:ind w:firstLine="630"/>
      </w:pPr>
      <w:r>
        <w:rPr>
          <w:rFonts w:hint="eastAsia"/>
        </w:rPr>
        <w:t>通过分析项目单位提供的相关资料，结合现场核实的情况，按照专项债券资金支出绩效评价指标框架，从项目决策、项目过程、项目产出、项目效益等方面对2</w:t>
      </w:r>
      <w:r>
        <w:t>018</w:t>
      </w:r>
      <w:r>
        <w:rPr>
          <w:rFonts w:hint="eastAsia"/>
        </w:rPr>
        <w:t>年-2020年醴陵市政府专项债券项目资金绩效进行了综合评价，综合评分为</w:t>
      </w:r>
      <w:r>
        <w:t>80.72</w:t>
      </w:r>
      <w:r>
        <w:rPr>
          <w:rFonts w:hint="eastAsia"/>
        </w:rPr>
        <w:t>分，评价等级为“良”。（详细情况见附表</w:t>
      </w:r>
      <w:r>
        <w:t>1</w:t>
      </w:r>
      <w:r>
        <w:rPr>
          <w:rFonts w:hint="eastAsia"/>
        </w:rPr>
        <w:t>）</w:t>
      </w:r>
    </w:p>
    <w:tbl>
      <w:tblPr>
        <w:tblStyle w:val="45"/>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02"/>
        <w:gridCol w:w="1207"/>
        <w:gridCol w:w="1674"/>
        <w:gridCol w:w="1162"/>
        <w:gridCol w:w="1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exact"/>
          <w:jc w:val="center"/>
        </w:trPr>
        <w:tc>
          <w:tcPr>
            <w:tcW w:w="3302" w:type="dxa"/>
            <w:vAlign w:val="center"/>
          </w:tcPr>
          <w:p>
            <w:pPr>
              <w:pStyle w:val="37"/>
              <w:rPr>
                <w:rFonts w:cs="Times New Roman"/>
                <w:b/>
                <w:bCs/>
              </w:rPr>
            </w:pPr>
            <w:r>
              <w:rPr>
                <w:rFonts w:hint="eastAsia" w:cs="Times New Roman"/>
                <w:b/>
                <w:bCs/>
              </w:rPr>
              <w:t>项目名称</w:t>
            </w:r>
          </w:p>
        </w:tc>
        <w:tc>
          <w:tcPr>
            <w:tcW w:w="1207" w:type="dxa"/>
            <w:vAlign w:val="center"/>
          </w:tcPr>
          <w:p>
            <w:pPr>
              <w:pStyle w:val="37"/>
              <w:rPr>
                <w:rFonts w:cs="Times New Roman"/>
                <w:b/>
                <w:bCs/>
              </w:rPr>
            </w:pPr>
            <w:r>
              <w:rPr>
                <w:rFonts w:hint="eastAsia" w:cs="Times New Roman"/>
                <w:b/>
                <w:bCs/>
              </w:rPr>
              <w:t>项目评分</w:t>
            </w:r>
          </w:p>
        </w:tc>
        <w:tc>
          <w:tcPr>
            <w:tcW w:w="1674" w:type="dxa"/>
            <w:vAlign w:val="center"/>
          </w:tcPr>
          <w:p>
            <w:pPr>
              <w:pStyle w:val="37"/>
              <w:rPr>
                <w:rFonts w:cs="Times New Roman"/>
                <w:b/>
                <w:bCs/>
              </w:rPr>
            </w:pPr>
            <w:r>
              <w:rPr>
                <w:rFonts w:hint="eastAsia" w:cs="Times New Roman"/>
                <w:b/>
                <w:bCs/>
              </w:rPr>
              <w:t>评价金额</w:t>
            </w:r>
          </w:p>
          <w:p>
            <w:pPr>
              <w:pStyle w:val="37"/>
              <w:rPr>
                <w:rFonts w:cs="Times New Roman"/>
                <w:b/>
                <w:bCs/>
              </w:rPr>
            </w:pPr>
            <w:r>
              <w:rPr>
                <w:rFonts w:hint="eastAsia" w:cs="Times New Roman"/>
                <w:b/>
                <w:bCs/>
              </w:rPr>
              <w:t>（万元）</w:t>
            </w:r>
          </w:p>
        </w:tc>
        <w:tc>
          <w:tcPr>
            <w:tcW w:w="1162" w:type="dxa"/>
            <w:vAlign w:val="center"/>
          </w:tcPr>
          <w:p>
            <w:pPr>
              <w:pStyle w:val="37"/>
              <w:rPr>
                <w:rFonts w:cs="Times New Roman"/>
                <w:b/>
                <w:bCs/>
              </w:rPr>
            </w:pPr>
            <w:r>
              <w:rPr>
                <w:rFonts w:hint="eastAsia" w:cs="Times New Roman"/>
                <w:b/>
                <w:bCs/>
              </w:rPr>
              <w:t>资金权重</w:t>
            </w:r>
          </w:p>
        </w:tc>
        <w:tc>
          <w:tcPr>
            <w:tcW w:w="1727" w:type="dxa"/>
            <w:vAlign w:val="center"/>
          </w:tcPr>
          <w:p>
            <w:pPr>
              <w:pStyle w:val="37"/>
              <w:rPr>
                <w:rFonts w:cs="Times New Roman"/>
                <w:b/>
                <w:bCs/>
              </w:rPr>
            </w:pPr>
            <w:r>
              <w:rPr>
                <w:rFonts w:hint="eastAsia" w:cs="Times New Roman"/>
                <w:b/>
                <w:bCs/>
              </w:rPr>
              <w:t>按资金占比权</w:t>
            </w:r>
          </w:p>
          <w:p>
            <w:pPr>
              <w:pStyle w:val="37"/>
              <w:rPr>
                <w:rFonts w:cs="Times New Roman"/>
                <w:b/>
                <w:bCs/>
              </w:rPr>
            </w:pPr>
            <w:r>
              <w:rPr>
                <w:rFonts w:hint="eastAsia" w:cs="Times New Roman"/>
                <w:b/>
                <w:bCs/>
              </w:rPr>
              <w:t>重综合得分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02" w:type="dxa"/>
            <w:vAlign w:val="center"/>
          </w:tcPr>
          <w:p>
            <w:pPr>
              <w:pStyle w:val="37"/>
              <w:rPr>
                <w:rFonts w:cs="Times New Roman"/>
              </w:rPr>
            </w:pPr>
            <w:r>
              <w:rPr>
                <w:rFonts w:hint="eastAsia" w:cs="Times New Roman"/>
              </w:rPr>
              <w:t>上洲村、五里牌棚户区改造项目</w:t>
            </w:r>
          </w:p>
        </w:tc>
        <w:tc>
          <w:tcPr>
            <w:tcW w:w="1207" w:type="dxa"/>
            <w:vAlign w:val="center"/>
          </w:tcPr>
          <w:p>
            <w:pPr>
              <w:pStyle w:val="37"/>
              <w:rPr>
                <w:rFonts w:cs="Times New Roman"/>
                <w:sz w:val="22"/>
                <w:szCs w:val="22"/>
              </w:rPr>
            </w:pPr>
            <w:r>
              <w:rPr>
                <w:rFonts w:cs="Times New Roman"/>
                <w:sz w:val="22"/>
                <w:szCs w:val="22"/>
              </w:rPr>
              <w:t>85.50</w:t>
            </w:r>
          </w:p>
        </w:tc>
        <w:tc>
          <w:tcPr>
            <w:tcW w:w="1674" w:type="dxa"/>
            <w:vAlign w:val="center"/>
          </w:tcPr>
          <w:p>
            <w:pPr>
              <w:pStyle w:val="37"/>
              <w:ind w:firstLine="216" w:firstLineChars="100"/>
              <w:jc w:val="left"/>
              <w:rPr>
                <w:rFonts w:cs="Times New Roman"/>
                <w:sz w:val="22"/>
                <w:szCs w:val="22"/>
              </w:rPr>
            </w:pPr>
            <w:r>
              <w:rPr>
                <w:rFonts w:cs="Times New Roman"/>
                <w:sz w:val="22"/>
                <w:szCs w:val="22"/>
              </w:rPr>
              <w:t>13,140.00</w:t>
            </w:r>
          </w:p>
        </w:tc>
        <w:tc>
          <w:tcPr>
            <w:tcW w:w="1162" w:type="dxa"/>
            <w:vAlign w:val="center"/>
          </w:tcPr>
          <w:p>
            <w:pPr>
              <w:pStyle w:val="37"/>
              <w:rPr>
                <w:rFonts w:cs="Times New Roman"/>
                <w:sz w:val="22"/>
                <w:szCs w:val="22"/>
              </w:rPr>
            </w:pPr>
            <w:r>
              <w:rPr>
                <w:rFonts w:cs="Times New Roman"/>
                <w:sz w:val="22"/>
                <w:szCs w:val="22"/>
              </w:rPr>
              <w:t>25.25%</w:t>
            </w:r>
          </w:p>
        </w:tc>
        <w:tc>
          <w:tcPr>
            <w:tcW w:w="1727" w:type="dxa"/>
            <w:vAlign w:val="center"/>
          </w:tcPr>
          <w:p>
            <w:pPr>
              <w:pStyle w:val="37"/>
              <w:rPr>
                <w:rFonts w:cs="Times New Roman"/>
                <w:sz w:val="22"/>
                <w:szCs w:val="22"/>
              </w:rPr>
            </w:pPr>
            <w:r>
              <w:rPr>
                <w:rFonts w:eastAsia="等线" w:cs="Times New Roman"/>
                <w:color w:val="000000"/>
                <w:sz w:val="22"/>
                <w:szCs w:val="22"/>
              </w:rPr>
              <w:t>21.59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3302" w:type="dxa"/>
            <w:vAlign w:val="center"/>
          </w:tcPr>
          <w:p>
            <w:pPr>
              <w:pStyle w:val="37"/>
              <w:rPr>
                <w:rFonts w:cs="Times New Roman"/>
              </w:rPr>
            </w:pPr>
            <w:r>
              <w:rPr>
                <w:rFonts w:hint="eastAsia" w:cs="Times New Roman"/>
              </w:rPr>
              <w:t>东富工业园综合配套项目</w:t>
            </w:r>
          </w:p>
        </w:tc>
        <w:tc>
          <w:tcPr>
            <w:tcW w:w="1207" w:type="dxa"/>
            <w:vAlign w:val="center"/>
          </w:tcPr>
          <w:p>
            <w:pPr>
              <w:pStyle w:val="37"/>
              <w:rPr>
                <w:rFonts w:cs="Times New Roman"/>
                <w:sz w:val="22"/>
                <w:szCs w:val="22"/>
              </w:rPr>
            </w:pPr>
            <w:r>
              <w:rPr>
                <w:rFonts w:cs="Times New Roman"/>
                <w:sz w:val="22"/>
                <w:szCs w:val="22"/>
              </w:rPr>
              <w:t>86.26</w:t>
            </w:r>
          </w:p>
        </w:tc>
        <w:tc>
          <w:tcPr>
            <w:tcW w:w="1674" w:type="dxa"/>
            <w:vAlign w:val="center"/>
          </w:tcPr>
          <w:p>
            <w:pPr>
              <w:pStyle w:val="37"/>
              <w:ind w:firstLine="216" w:firstLineChars="100"/>
              <w:jc w:val="left"/>
              <w:rPr>
                <w:rFonts w:cs="Times New Roman"/>
                <w:sz w:val="22"/>
                <w:szCs w:val="22"/>
              </w:rPr>
            </w:pPr>
            <w:r>
              <w:rPr>
                <w:rFonts w:cs="Times New Roman"/>
                <w:sz w:val="22"/>
                <w:szCs w:val="22"/>
              </w:rPr>
              <w:t>38,900.00</w:t>
            </w:r>
          </w:p>
        </w:tc>
        <w:tc>
          <w:tcPr>
            <w:tcW w:w="1162" w:type="dxa"/>
            <w:vAlign w:val="center"/>
          </w:tcPr>
          <w:p>
            <w:pPr>
              <w:pStyle w:val="37"/>
              <w:rPr>
                <w:rFonts w:cs="Times New Roman"/>
                <w:sz w:val="22"/>
                <w:szCs w:val="22"/>
              </w:rPr>
            </w:pPr>
            <w:r>
              <w:rPr>
                <w:rFonts w:cs="Times New Roman"/>
                <w:sz w:val="22"/>
                <w:szCs w:val="22"/>
              </w:rPr>
              <w:t>74.75%</w:t>
            </w:r>
          </w:p>
        </w:tc>
        <w:tc>
          <w:tcPr>
            <w:tcW w:w="1727" w:type="dxa"/>
            <w:vAlign w:val="center"/>
          </w:tcPr>
          <w:p>
            <w:pPr>
              <w:pStyle w:val="37"/>
              <w:rPr>
                <w:rFonts w:cs="Times New Roman"/>
                <w:sz w:val="22"/>
                <w:szCs w:val="22"/>
              </w:rPr>
            </w:pPr>
            <w:r>
              <w:rPr>
                <w:rFonts w:eastAsia="等线" w:cs="Times New Roman"/>
                <w:color w:val="000000"/>
                <w:sz w:val="22"/>
                <w:szCs w:val="22"/>
              </w:rPr>
              <w:t>64.48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4509" w:type="dxa"/>
            <w:gridSpan w:val="2"/>
            <w:vAlign w:val="center"/>
          </w:tcPr>
          <w:p>
            <w:pPr>
              <w:pStyle w:val="37"/>
              <w:rPr>
                <w:rFonts w:cs="Times New Roman"/>
                <w:b/>
                <w:bCs/>
                <w:sz w:val="22"/>
                <w:szCs w:val="22"/>
              </w:rPr>
            </w:pPr>
            <w:r>
              <w:rPr>
                <w:rFonts w:hint="eastAsia" w:cs="Times New Roman"/>
                <w:b/>
                <w:bCs/>
                <w:sz w:val="22"/>
                <w:szCs w:val="22"/>
              </w:rPr>
              <w:t>合 计</w:t>
            </w:r>
          </w:p>
        </w:tc>
        <w:tc>
          <w:tcPr>
            <w:tcW w:w="1674" w:type="dxa"/>
            <w:vAlign w:val="center"/>
          </w:tcPr>
          <w:p>
            <w:pPr>
              <w:pStyle w:val="37"/>
              <w:rPr>
                <w:rFonts w:cs="Times New Roman"/>
                <w:b/>
                <w:bCs/>
                <w:sz w:val="22"/>
                <w:szCs w:val="22"/>
              </w:rPr>
            </w:pPr>
            <w:r>
              <w:rPr>
                <w:rFonts w:cs="Times New Roman"/>
                <w:b/>
                <w:bCs/>
                <w:sz w:val="22"/>
                <w:szCs w:val="22"/>
              </w:rPr>
              <w:t>52,040.00</w:t>
            </w:r>
          </w:p>
        </w:tc>
        <w:tc>
          <w:tcPr>
            <w:tcW w:w="1162" w:type="dxa"/>
            <w:vAlign w:val="center"/>
          </w:tcPr>
          <w:p>
            <w:pPr>
              <w:pStyle w:val="37"/>
              <w:rPr>
                <w:rFonts w:cs="Times New Roman"/>
                <w:b/>
                <w:bCs/>
                <w:sz w:val="22"/>
                <w:szCs w:val="22"/>
              </w:rPr>
            </w:pPr>
            <w:r>
              <w:rPr>
                <w:rFonts w:hint="eastAsia" w:cs="Times New Roman"/>
                <w:b/>
                <w:bCs/>
                <w:sz w:val="22"/>
                <w:szCs w:val="22"/>
              </w:rPr>
              <w:t>1</w:t>
            </w:r>
            <w:r>
              <w:rPr>
                <w:rFonts w:cs="Times New Roman"/>
                <w:b/>
                <w:bCs/>
                <w:sz w:val="22"/>
                <w:szCs w:val="22"/>
              </w:rPr>
              <w:t>00</w:t>
            </w:r>
            <w:r>
              <w:rPr>
                <w:rFonts w:hint="eastAsia" w:cs="Times New Roman"/>
                <w:b/>
                <w:bCs/>
                <w:sz w:val="22"/>
                <w:szCs w:val="22"/>
              </w:rPr>
              <w:t>%</w:t>
            </w:r>
          </w:p>
        </w:tc>
        <w:tc>
          <w:tcPr>
            <w:tcW w:w="1727" w:type="dxa"/>
            <w:vAlign w:val="center"/>
          </w:tcPr>
          <w:p>
            <w:pPr>
              <w:pStyle w:val="37"/>
              <w:rPr>
                <w:rFonts w:cs="Times New Roman"/>
                <w:b/>
                <w:bCs/>
                <w:sz w:val="22"/>
                <w:szCs w:val="22"/>
              </w:rPr>
            </w:pPr>
            <w:r>
              <w:rPr>
                <w:rFonts w:cs="Times New Roman"/>
                <w:b/>
                <w:bCs/>
                <w:sz w:val="22"/>
                <w:szCs w:val="22"/>
              </w:rPr>
              <w:t>86.07</w:t>
            </w:r>
          </w:p>
        </w:tc>
      </w:tr>
    </w:tbl>
    <w:p>
      <w:pPr>
        <w:pStyle w:val="29"/>
        <w:ind w:firstLine="633"/>
      </w:pPr>
      <w:r>
        <w:rPr>
          <w:rFonts w:hint="eastAsia"/>
        </w:rPr>
        <w:t>发现的主要问题</w:t>
      </w:r>
    </w:p>
    <w:p>
      <w:pPr>
        <w:pStyle w:val="22"/>
      </w:pPr>
      <w:r>
        <w:rPr>
          <w:rFonts w:hint="eastAsia"/>
        </w:rPr>
        <w:t>项目决策方面</w:t>
      </w:r>
    </w:p>
    <w:p>
      <w:pPr>
        <w:pStyle w:val="21"/>
      </w:pPr>
      <w:r>
        <w:rPr>
          <w:rFonts w:hint="eastAsia"/>
        </w:rPr>
        <w:t>绩效管理意识不强</w:t>
      </w:r>
    </w:p>
    <w:p>
      <w:pPr>
        <w:ind w:firstLine="630"/>
      </w:pPr>
      <w:r>
        <w:rPr>
          <w:rFonts w:hint="eastAsia"/>
        </w:rPr>
        <w:t>根据《中共中央国务院关于全面实施预算绩效管理的意见》（中发〔2018〕34号）规定：“全面设置部门和单位整体绩效目标、政策及项目绩效目标。绩效目标不仅要包括产出、成本，还要包括经济效益、社会效益、生态效益、可持续影响和服务对象满意度等绩效指标。各级财政部门要将绩效目标设置作为预算安排的前置条件，加强绩效目标审核，将绩效目标与预算同步批复下达”。经现场抽查，上洲村、五里牌棚改项目、公共停车项目、东富工业园综合配套项目未将项目绩效目标细化分解为具体的绩效指标并通过清晰、可衡量的指标值予以体现，项目单位债券资金绩效管理意识有待加强。</w:t>
      </w:r>
    </w:p>
    <w:p>
      <w:pPr>
        <w:pStyle w:val="22"/>
      </w:pPr>
      <w:r>
        <w:rPr>
          <w:rFonts w:hint="eastAsia"/>
        </w:rPr>
        <w:t>资金使用方面</w:t>
      </w:r>
    </w:p>
    <w:p>
      <w:pPr>
        <w:pStyle w:val="21"/>
      </w:pPr>
      <w:r>
        <w:rPr>
          <w:rFonts w:hint="eastAsia"/>
        </w:rPr>
        <w:t>专项债券资金核算欠规范</w:t>
      </w:r>
    </w:p>
    <w:p>
      <w:pPr>
        <w:ind w:firstLine="630"/>
      </w:pPr>
      <w:r>
        <w:rPr>
          <w:rFonts w:hint="eastAsia"/>
        </w:rPr>
        <w:t>经现场检查，上洲村、五里牌棚改项目、公共停车项目以及东富工业园项目专项债券资金未设立专账，无法准确反映项目全生命周期收支情况，与《湖南省政府专项债券管理暂行办法》（湘财债管〔2021〕18</w:t>
      </w:r>
      <w:bookmarkStart w:id="7" w:name="_GoBack"/>
      <w:bookmarkEnd w:id="7"/>
      <w:r>
        <w:rPr>
          <w:rFonts w:hint="eastAsia"/>
        </w:rPr>
        <w:t>号）第三十五条相关规定不符。</w:t>
      </w:r>
    </w:p>
    <w:p>
      <w:pPr>
        <w:pStyle w:val="21"/>
      </w:pPr>
      <w:r>
        <w:rPr>
          <w:rFonts w:hint="eastAsia"/>
        </w:rPr>
        <w:t>项目单位专项债券资金使用不规范</w:t>
      </w:r>
    </w:p>
    <w:p>
      <w:pPr>
        <w:ind w:firstLine="630"/>
        <w:rPr>
          <w:rFonts w:hint="default" w:ascii="Times New Roman" w:hAnsi="Times New Roman" w:cs="Times New Roman"/>
        </w:rPr>
      </w:pPr>
      <w:r>
        <w:rPr>
          <w:rFonts w:hint="default" w:ascii="Times New Roman" w:hAnsi="Times New Roman" w:cs="Times New Roman"/>
        </w:rPr>
        <w:t>根据项目单位提供的资金支出明细表，东富工业园综合配套工程项目专项债券资金支出中有10.8万元用于东富工业园内2020年 1-6月道路洒水降尘服务费,有10.90万元用于东富龙源路三比三看开工仪式氛围布置采购安装费，有80万元用于项目单位间内部调拨经费，涉及资金合计101.70万元。</w:t>
      </w:r>
    </w:p>
    <w:p>
      <w:pPr>
        <w:pStyle w:val="21"/>
        <w:rPr>
          <w:rFonts w:ascii="仿宋" w:hAnsi="仿宋"/>
        </w:rPr>
      </w:pPr>
      <w:r>
        <w:rPr>
          <w:rFonts w:hint="eastAsia"/>
        </w:rPr>
        <w:t>专项债券资金支出进度慢</w:t>
      </w:r>
    </w:p>
    <w:p>
      <w:pPr>
        <w:ind w:firstLine="630"/>
        <w:rPr>
          <w:rFonts w:hint="default" w:ascii="Times New Roman" w:hAnsi="Times New Roman" w:cs="Times New Roman"/>
        </w:rPr>
      </w:pPr>
      <w:r>
        <w:rPr>
          <w:rFonts w:hint="default" w:ascii="Times New Roman" w:hAnsi="Times New Roman" w:cs="Times New Roman"/>
        </w:rPr>
        <w:t>经检查，由于项目审批手续繁琐、项目征拆实施难度大等原因，专项债券资金支出进度慢，共涉及3个项目。如：</w:t>
      </w:r>
    </w:p>
    <w:p>
      <w:pPr>
        <w:ind w:firstLine="630"/>
        <w:rPr>
          <w:rFonts w:hint="default" w:ascii="Times New Roman" w:hAnsi="Times New Roman" w:cs="Times New Roman"/>
        </w:rPr>
      </w:pPr>
      <w:r>
        <w:rPr>
          <w:rFonts w:hint="default" w:ascii="Times New Roman" w:hAnsi="Times New Roman" w:eastAsia="楷体" w:cs="Times New Roman"/>
          <w:lang w:eastAsia="zh-CN"/>
        </w:rPr>
        <w:t>（</w:t>
      </w:r>
      <w:r>
        <w:rPr>
          <w:rFonts w:hint="default" w:ascii="Times New Roman" w:hAnsi="Times New Roman" w:eastAsia="楷体" w:cs="Times New Roman"/>
          <w:lang w:val="en-US" w:eastAsia="zh-CN"/>
        </w:rPr>
        <w:t>1</w:t>
      </w:r>
      <w:r>
        <w:rPr>
          <w:rFonts w:hint="default" w:ascii="Times New Roman" w:hAnsi="Times New Roman" w:eastAsia="楷体" w:cs="Times New Roman"/>
          <w:lang w:eastAsia="zh-CN"/>
        </w:rPr>
        <w:t>）</w:t>
      </w:r>
      <w:r>
        <w:rPr>
          <w:rFonts w:hint="default" w:ascii="Times New Roman" w:hAnsi="Times New Roman" w:eastAsia="楷体" w:cs="Times New Roman"/>
        </w:rPr>
        <w:t>梧桐山棚改项目。</w:t>
      </w:r>
      <w:r>
        <w:rPr>
          <w:rFonts w:hint="default" w:ascii="Times New Roman" w:hAnsi="Times New Roman" w:cs="Times New Roman"/>
        </w:rPr>
        <w:t>专项债资金6,360万元于2019年6月拨付至醴陵市保障性安居工程开发有限公司，截至2021年10月31日，资金累计支出2,240.01万元，结余4,119.99万元。</w:t>
      </w:r>
    </w:p>
    <w:p>
      <w:pPr>
        <w:ind w:firstLine="630"/>
        <w:rPr>
          <w:rFonts w:hint="default" w:ascii="Times New Roman" w:hAnsi="Times New Roman" w:cs="Times New Roman"/>
        </w:rPr>
      </w:pPr>
      <w:r>
        <w:rPr>
          <w:rFonts w:hint="default" w:ascii="Times New Roman" w:hAnsi="Times New Roman" w:eastAsia="楷体" w:cs="Times New Roman"/>
          <w:lang w:eastAsia="zh-CN"/>
        </w:rPr>
        <w:t>（</w:t>
      </w:r>
      <w:r>
        <w:rPr>
          <w:rFonts w:hint="default" w:ascii="Times New Roman" w:hAnsi="Times New Roman" w:eastAsia="楷体" w:cs="Times New Roman"/>
          <w:lang w:val="en-US" w:eastAsia="zh-CN"/>
        </w:rPr>
        <w:t>2</w:t>
      </w:r>
      <w:r>
        <w:rPr>
          <w:rFonts w:hint="default" w:ascii="Times New Roman" w:hAnsi="Times New Roman" w:eastAsia="楷体" w:cs="Times New Roman"/>
          <w:lang w:eastAsia="zh-CN"/>
        </w:rPr>
        <w:t>）</w:t>
      </w:r>
      <w:r>
        <w:rPr>
          <w:rFonts w:hint="default" w:ascii="Times New Roman" w:hAnsi="Times New Roman" w:eastAsia="楷体" w:cs="Times New Roman"/>
        </w:rPr>
        <w:t>2019年上洲村棚改项目。</w:t>
      </w:r>
      <w:r>
        <w:rPr>
          <w:rFonts w:hint="default" w:ascii="Times New Roman" w:hAnsi="Times New Roman" w:cs="Times New Roman"/>
        </w:rPr>
        <w:t>专项债资金10,660万元于2019年5月拨付至醴陵市土地经营公司，截至2021年10月31日，累计支出5,411.09万元，资金结余5,248.91万元。</w:t>
      </w:r>
    </w:p>
    <w:p>
      <w:pPr>
        <w:ind w:firstLine="630"/>
        <w:rPr>
          <w:rFonts w:hint="default" w:ascii="Times New Roman" w:hAnsi="Times New Roman" w:cs="Times New Roman"/>
        </w:rPr>
      </w:pPr>
      <w:r>
        <w:rPr>
          <w:rFonts w:hint="default" w:ascii="Times New Roman" w:hAnsi="Times New Roman" w:eastAsia="楷体" w:cs="Times New Roman"/>
          <w:lang w:eastAsia="zh-CN"/>
        </w:rPr>
        <w:t>（</w:t>
      </w:r>
      <w:r>
        <w:rPr>
          <w:rFonts w:hint="default" w:ascii="Times New Roman" w:hAnsi="Times New Roman" w:eastAsia="楷体" w:cs="Times New Roman"/>
          <w:lang w:val="en-US" w:eastAsia="zh-CN"/>
        </w:rPr>
        <w:t>3</w:t>
      </w:r>
      <w:r>
        <w:rPr>
          <w:rFonts w:hint="default" w:ascii="Times New Roman" w:hAnsi="Times New Roman" w:eastAsia="楷体" w:cs="Times New Roman"/>
          <w:lang w:eastAsia="zh-CN"/>
        </w:rPr>
        <w:t>）</w:t>
      </w:r>
      <w:r>
        <w:rPr>
          <w:rFonts w:hint="default" w:ascii="Times New Roman" w:hAnsi="Times New Roman" w:eastAsia="楷体" w:cs="Times New Roman"/>
        </w:rPr>
        <w:t>第二水厂建设工程项目。</w:t>
      </w:r>
      <w:r>
        <w:rPr>
          <w:rFonts w:hint="default" w:ascii="Times New Roman" w:hAnsi="Times New Roman" w:cs="Times New Roman"/>
        </w:rPr>
        <w:t>市自来水公司现更名为醴陵市瓷城水务发展有限公司，该项目由城投运公司代建，截至2021年10月31日，项目完成三通一平施工，已实际完成项目投资1,719.4万元。</w:t>
      </w:r>
    </w:p>
    <w:p>
      <w:pPr>
        <w:pStyle w:val="22"/>
      </w:pPr>
      <w:r>
        <w:rPr>
          <w:rFonts w:hint="eastAsia"/>
        </w:rPr>
        <w:t>过程管理方面</w:t>
      </w:r>
    </w:p>
    <w:p>
      <w:pPr>
        <w:pStyle w:val="21"/>
      </w:pPr>
      <w:r>
        <w:rPr>
          <w:rFonts w:hint="eastAsia"/>
        </w:rPr>
        <w:t>项目建设进度慢，未能及时形成实物工作量</w:t>
      </w:r>
    </w:p>
    <w:p>
      <w:pPr>
        <w:ind w:firstLine="630"/>
      </w:pPr>
      <w:r>
        <w:rPr>
          <w:rFonts w:hint="eastAsia"/>
        </w:rPr>
        <w:t>（1）</w:t>
      </w:r>
      <w:r>
        <w:rPr>
          <w:rFonts w:hint="eastAsia" w:ascii="楷体" w:hAnsi="楷体" w:eastAsia="楷体"/>
        </w:rPr>
        <w:t>上洲村棚改项目。</w:t>
      </w:r>
      <w:r>
        <w:rPr>
          <w:rFonts w:hint="eastAsia"/>
        </w:rPr>
        <w:t>根据融资平衡方案，该项目建设周期为2019年-2020年12月，项目整体建设内容包括三个阶段，即该块土地上房屋前期征拆、中期平整改造、后期的土地出让。截至目前项目尚未完成征拆工作，项目实际进度相比申报进度延期一年。</w:t>
      </w:r>
    </w:p>
    <w:p>
      <w:pPr>
        <w:ind w:firstLine="630"/>
        <w:rPr>
          <w:rFonts w:hint="default" w:ascii="Times New Roman" w:hAnsi="Times New Roman" w:cs="Times New Roman"/>
        </w:rPr>
      </w:pPr>
      <w:r>
        <w:rPr>
          <w:rFonts w:hint="default" w:ascii="Times New Roman" w:hAnsi="Times New Roman" w:eastAsia="楷体" w:cs="Times New Roman"/>
        </w:rPr>
        <w:t>（</w:t>
      </w:r>
      <w:r>
        <w:rPr>
          <w:rFonts w:hint="default" w:ascii="Times New Roman" w:hAnsi="Times New Roman" w:eastAsia="楷体" w:cs="Times New Roman"/>
          <w:lang w:val="en-US" w:eastAsia="zh-CN"/>
        </w:rPr>
        <w:t>2</w:t>
      </w:r>
      <w:r>
        <w:rPr>
          <w:rFonts w:hint="default" w:ascii="Times New Roman" w:hAnsi="Times New Roman" w:eastAsia="楷体" w:cs="Times New Roman"/>
        </w:rPr>
        <w:t>）第二水厂建设工程项目。</w:t>
      </w:r>
      <w:r>
        <w:rPr>
          <w:rFonts w:hint="default" w:ascii="Times New Roman" w:hAnsi="Times New Roman" w:cs="Times New Roman"/>
        </w:rPr>
        <w:t>该项目批复的建设周期为2020年9月-2022年3月，项目于2019年8月完成勘察设计、于2020年初完成方案及可研设计，于2020年4月23日取得立项批复，截至目前项目完成三通一平施工，主体工程未完成招标。上述项目建设进度滞后，不能及时形成实物工作量，影响资金使用效益。</w:t>
      </w:r>
    </w:p>
    <w:p>
      <w:pPr>
        <w:pStyle w:val="21"/>
      </w:pPr>
      <w:r>
        <w:rPr>
          <w:rFonts w:hint="eastAsia"/>
        </w:rPr>
        <w:t>项目管理制度不完善</w:t>
      </w:r>
    </w:p>
    <w:p>
      <w:pPr>
        <w:ind w:firstLine="630"/>
      </w:pPr>
      <w:r>
        <w:rPr>
          <w:rFonts w:hint="eastAsia" w:ascii="仿宋" w:hAnsi="仿宋"/>
        </w:rPr>
        <w:t>经现场检查，项目单位在项目实施前未编制科学合理的实施计划，项目管理制度不完善，原始资料管理不规范。如：2018年土地储备项目、仙岳山土储项目，梧桐山棚改项目、上洲村棚改项目土地征拆计划不明确，无征地拆迁前期调查情况说明，征拆时无土地征拆征收进度报表，原始资料未统一存档备查。</w:t>
      </w:r>
    </w:p>
    <w:p>
      <w:pPr>
        <w:pStyle w:val="22"/>
      </w:pPr>
      <w:r>
        <w:rPr>
          <w:rFonts w:hint="eastAsia"/>
        </w:rPr>
        <w:t>产出效益方面</w:t>
      </w:r>
    </w:p>
    <w:p>
      <w:pPr>
        <w:pStyle w:val="21"/>
      </w:pPr>
      <w:r>
        <w:rPr>
          <w:rFonts w:hint="eastAsia"/>
        </w:rPr>
        <w:t>项目产出目标数量有偏差</w:t>
      </w:r>
    </w:p>
    <w:p>
      <w:pPr>
        <w:ind w:firstLine="630"/>
      </w:pPr>
      <w:r>
        <w:rPr>
          <w:rFonts w:hint="eastAsia"/>
        </w:rPr>
        <w:t>狮子坡水厂提质项目计划新建一套4万m</w:t>
      </w:r>
      <w:r>
        <w:rPr>
          <w:rFonts w:ascii="Calibri" w:hAnsi="Calibri" w:cs="Calibri"/>
        </w:rPr>
        <w:t>²</w:t>
      </w:r>
      <w:r>
        <w:rPr>
          <w:rFonts w:hint="eastAsia"/>
        </w:rPr>
        <w:t>/d的常规处理设施，已于2019年6月建成投产，根据项目单位提供的产出数据显示，该项目2019年6 -12月实际产出数量为549.6万吨（日供水量约为5</w:t>
      </w:r>
      <w:r>
        <w:t>49.6</w:t>
      </w:r>
      <w:r>
        <w:rPr>
          <w:rFonts w:hint="eastAsia"/>
        </w:rPr>
        <w:t>/</w:t>
      </w:r>
      <w:r>
        <w:t>180=3.05</w:t>
      </w:r>
      <w:r>
        <w:rPr>
          <w:rFonts w:hint="eastAsia"/>
        </w:rPr>
        <w:t>万吨）、2020年全年产出数量为1060万吨（日供水量约为</w:t>
      </w:r>
      <w:r>
        <w:t>1060</w:t>
      </w:r>
      <w:r>
        <w:rPr>
          <w:rFonts w:hint="eastAsia"/>
        </w:rPr>
        <w:t>/</w:t>
      </w:r>
      <w:r>
        <w:t>360</w:t>
      </w:r>
      <w:r>
        <w:rPr>
          <w:rFonts w:hint="eastAsia"/>
        </w:rPr>
        <w:t>=</w:t>
      </w:r>
      <w:r>
        <w:t>2.94</w:t>
      </w:r>
      <w:r>
        <w:rPr>
          <w:rFonts w:hint="eastAsia"/>
        </w:rPr>
        <w:t>万吨），2021年1月-10月产出数量961万吨（日供水量约为</w:t>
      </w:r>
      <w:r>
        <w:t>961</w:t>
      </w:r>
      <w:r>
        <w:rPr>
          <w:rFonts w:hint="eastAsia"/>
        </w:rPr>
        <w:t>/3</w:t>
      </w:r>
      <w:r>
        <w:t>00</w:t>
      </w:r>
      <w:r>
        <w:rPr>
          <w:rFonts w:hint="eastAsia"/>
        </w:rPr>
        <w:t>=</w:t>
      </w:r>
      <w:r>
        <w:t>3.20</w:t>
      </w:r>
      <w:r>
        <w:rPr>
          <w:rFonts w:hint="eastAsia"/>
        </w:rPr>
        <w:t>万吨），未实现融资平衡方案申报的日供水量4万吨的产出数量指标。（注：为简化计算一年按3</w:t>
      </w:r>
      <w:r>
        <w:t>60</w:t>
      </w:r>
      <w:r>
        <w:rPr>
          <w:rFonts w:hint="eastAsia"/>
        </w:rPr>
        <w:t>天计算）</w:t>
      </w:r>
    </w:p>
    <w:p>
      <w:pPr>
        <w:pStyle w:val="29"/>
        <w:ind w:firstLine="633"/>
      </w:pPr>
      <w:r>
        <w:rPr>
          <w:rFonts w:hint="eastAsia"/>
        </w:rPr>
        <w:t>有关建议</w:t>
      </w:r>
    </w:p>
    <w:p>
      <w:pPr>
        <w:pStyle w:val="22"/>
      </w:pPr>
      <w:r>
        <w:rPr>
          <w:rFonts w:hint="eastAsia"/>
        </w:rPr>
        <w:t>加强绩效管理意识，提升项目决策管理水平</w:t>
      </w:r>
    </w:p>
    <w:p>
      <w:pPr>
        <w:ind w:firstLine="630"/>
      </w:pPr>
      <w:r>
        <w:rPr>
          <w:rFonts w:hint="eastAsia"/>
        </w:rPr>
        <w:t>一是申请专项债券资金前，项目单位或项目主管部门要开展事前绩效评估，并将评估情况纳入专项债券项目实施方案。二是建议债务项目在绩效目标申报时，落实绩效目标审核工作，对绩效目标不明确、不可衡量的项目提出重新填报绩效目标的要求，加大绩效目标管理强度。三是在债务项目实施过程中，项目主管单位和项目单位主动且及时根据债务项目年初设置的绩效目标实施绩效运行监控工作，系统地反馈预算执行过程中债务项目绩效目标的运行情况和实现程度，对债务项目实施绩效运行纠偏。四是项目单位、项目主管单位和财政部门应各司其职，项目主管部门负责指导项目单位编制“一案两书”，财政负责审核“一案两书”，保证项目融资平衡方案应内容完备、信息真实。通过强化预算绩效管理，提升专项债券决策和管理水平。</w:t>
      </w:r>
    </w:p>
    <w:p>
      <w:pPr>
        <w:pStyle w:val="22"/>
      </w:pPr>
      <w:r>
        <w:rPr>
          <w:rFonts w:hint="eastAsia"/>
        </w:rPr>
        <w:t>规范项目资金使用，切实提高资金使用效益</w:t>
      </w:r>
    </w:p>
    <w:p>
      <w:pPr>
        <w:ind w:firstLine="630"/>
      </w:pPr>
      <w:r>
        <w:rPr>
          <w:rFonts w:hint="eastAsia"/>
        </w:rPr>
        <w:t>建议主管部门或项目单位完善资金使用管理办法，规范资金使用，严格按照政府专项债相关文件规定，杜绝将专项债券资金用于经常性支出，以及其他政策文件禁止的用途，坚持不安排无收益或项目收益与融资规模不能平衡的项目，不安排短期不具备开工条件、不能及时形成实物工作量的项目。建议主管监督部门履行监督义务，发现资金使用不规范现象及时收回，统筹用于符合中央重大决策部署、具有较大示范带动效应的重大项目。</w:t>
      </w:r>
    </w:p>
    <w:p>
      <w:pPr>
        <w:pStyle w:val="22"/>
      </w:pPr>
      <w:r>
        <w:rPr>
          <w:rFonts w:hint="eastAsia"/>
        </w:rPr>
        <w:t>加快项目建设，确保收益与融资自求平衡</w:t>
      </w:r>
    </w:p>
    <w:p>
      <w:pPr>
        <w:ind w:firstLine="630"/>
      </w:pPr>
      <w:r>
        <w:rPr>
          <w:rFonts w:hint="eastAsia"/>
        </w:rPr>
        <w:t>一是建议项目单位加强项目进度管理，加快收益性项目建设进度，尽快形成实物工作量，及早实现项目的社会及经济效益；二是建议项目单位加强项目后期运营，提高项目收益，保障专项债券还本付息的资金来源，确保实现项目收益和融资自求平衡。</w:t>
      </w:r>
    </w:p>
    <w:p>
      <w:pPr>
        <w:pStyle w:val="22"/>
      </w:pPr>
      <w:r>
        <w:rPr>
          <w:rFonts w:hint="eastAsia"/>
        </w:rPr>
        <w:t>建立风险监测机制，推进专项债精细化管理</w:t>
      </w:r>
    </w:p>
    <w:p>
      <w:pPr>
        <w:ind w:firstLine="630"/>
      </w:pPr>
      <w:r>
        <w:rPr>
          <w:rFonts w:hint="eastAsia"/>
        </w:rPr>
        <w:t>建立健全政府性债务精细化管理系统，构建稳定且有效的三方沟通机制（财政部门、项目主管部门、项目单位），以保障“花钱知方向、收钱了来源”。一是实行债券“借用管还”全流程管理，确保举债有依据、使用有计划、偿还有能力。二是债务项目全生命周期管理，通过对债务项目决策立项、过程监督、实施效果监管等全生命周期管理，确保债务项目建设有质量、债券资金投资有效果、偿债有保障。结合可能存在的风险点构建风险预警指标体系，及时反映债务风险，从而实现对政府债务实施动态管理，降低潜在债务风险。</w:t>
      </w:r>
    </w:p>
    <w:p>
      <w:pPr>
        <w:pStyle w:val="29"/>
        <w:ind w:firstLine="633"/>
      </w:pPr>
      <w:r>
        <w:rPr>
          <w:rFonts w:hint="eastAsia"/>
        </w:rPr>
        <w:t>附件</w:t>
      </w:r>
    </w:p>
    <w:p>
      <w:pPr>
        <w:ind w:firstLine="630"/>
      </w:pPr>
      <w:r>
        <w:rPr>
          <w:rFonts w:hint="eastAsia"/>
        </w:rPr>
        <w:t>附件1：2</w:t>
      </w:r>
      <w:r>
        <w:t>018-</w:t>
      </w:r>
      <w:r>
        <w:rPr>
          <w:rFonts w:hint="eastAsia"/>
        </w:rPr>
        <w:t xml:space="preserve">2020年醴陵市年醴陵市政府专项债券项目资金绩效评价指标评分表 </w:t>
      </w:r>
    </w:p>
    <w:p>
      <w:pPr>
        <w:ind w:firstLine="630"/>
      </w:pPr>
      <w:r>
        <w:rPr>
          <w:rFonts w:hint="eastAsia"/>
        </w:rPr>
        <w:t>附件</w:t>
      </w:r>
      <w:r>
        <w:t>2</w:t>
      </w:r>
      <w:r>
        <w:rPr>
          <w:rFonts w:hint="eastAsia"/>
        </w:rPr>
        <w:t>：2</w:t>
      </w:r>
      <w:r>
        <w:t>018-</w:t>
      </w:r>
      <w:r>
        <w:rPr>
          <w:rFonts w:hint="eastAsia"/>
        </w:rPr>
        <w:t>2020年醴陵市政府专项债券项目现场评价资金支出结构性分析表</w:t>
      </w:r>
    </w:p>
    <w:p>
      <w:pPr>
        <w:ind w:firstLine="630"/>
      </w:pPr>
      <w:r>
        <w:rPr>
          <w:rFonts w:hint="eastAsia"/>
        </w:rPr>
        <w:t>附件</w:t>
      </w:r>
      <w:r>
        <w:t>3</w:t>
      </w:r>
      <w:r>
        <w:rPr>
          <w:rFonts w:hint="eastAsia"/>
        </w:rPr>
        <w:t>：</w:t>
      </w:r>
      <w:r>
        <w:t>2018-</w:t>
      </w:r>
      <w:r>
        <w:rPr>
          <w:rFonts w:hint="eastAsia"/>
        </w:rPr>
        <w:t>2020年醴陵市政府专项债券项目统计汇总表</w:t>
      </w:r>
    </w:p>
    <w:p>
      <w:pPr>
        <w:ind w:firstLine="630"/>
      </w:pPr>
      <w:r>
        <w:rPr>
          <w:rFonts w:hint="eastAsia"/>
        </w:rPr>
        <w:t>附件</w:t>
      </w:r>
      <w:r>
        <w:t>4</w:t>
      </w:r>
      <w:r>
        <w:rPr>
          <w:rFonts w:hint="eastAsia"/>
        </w:rPr>
        <w:t>：2018-2020年醴陵市政府专项债券项目满意度调查汇总表</w:t>
      </w:r>
    </w:p>
    <w:p>
      <w:pPr>
        <w:ind w:firstLine="630"/>
      </w:pPr>
    </w:p>
    <w:p>
      <w:pPr>
        <w:ind w:firstLine="630"/>
      </w:pPr>
    </w:p>
    <w:tbl>
      <w:tblPr>
        <w:tblStyle w:val="9"/>
        <w:tblW w:w="0" w:type="auto"/>
        <w:tblInd w:w="108" w:type="dxa"/>
        <w:tblLayout w:type="fixed"/>
        <w:tblCellMar>
          <w:top w:w="0" w:type="dxa"/>
          <w:left w:w="108" w:type="dxa"/>
          <w:bottom w:w="0" w:type="dxa"/>
          <w:right w:w="108" w:type="dxa"/>
        </w:tblCellMar>
      </w:tblPr>
      <w:tblGrid>
        <w:gridCol w:w="4140"/>
        <w:gridCol w:w="4140"/>
      </w:tblGrid>
      <w:tr>
        <w:tblPrEx>
          <w:tblCellMar>
            <w:top w:w="0" w:type="dxa"/>
            <w:left w:w="108" w:type="dxa"/>
            <w:bottom w:w="0" w:type="dxa"/>
            <w:right w:w="108" w:type="dxa"/>
          </w:tblCellMar>
        </w:tblPrEx>
        <w:trPr>
          <w:trHeight w:val="600" w:hRule="atLeast"/>
        </w:trPr>
        <w:tc>
          <w:tcPr>
            <w:tcW w:w="4140" w:type="dxa"/>
            <w:vAlign w:val="center"/>
          </w:tcPr>
          <w:p>
            <w:pPr>
              <w:spacing w:line="360" w:lineRule="auto"/>
              <w:ind w:firstLine="0" w:firstLineChars="0"/>
              <w:rPr>
                <w:rFonts w:ascii="仿宋" w:hAnsi="仿宋" w:cs="宋体"/>
                <w:szCs w:val="32"/>
              </w:rPr>
            </w:pPr>
            <w:r>
              <w:rPr>
                <w:rFonts w:hint="eastAsia" w:ascii="仿宋" w:hAnsi="仿宋" w:cs="宋体"/>
                <w:szCs w:val="32"/>
              </w:rPr>
              <w:t>湖南天信兴业会计师事务所</w:t>
            </w:r>
          </w:p>
        </w:tc>
        <w:tc>
          <w:tcPr>
            <w:tcW w:w="4140" w:type="dxa"/>
            <w:vAlign w:val="center"/>
          </w:tcPr>
          <w:p>
            <w:pPr>
              <w:spacing w:line="360" w:lineRule="auto"/>
              <w:ind w:firstLine="316" w:firstLineChars="100"/>
              <w:rPr>
                <w:rFonts w:ascii="仿宋" w:hAnsi="仿宋" w:cs="宋体"/>
                <w:szCs w:val="32"/>
              </w:rPr>
            </w:pPr>
            <w:r>
              <w:rPr>
                <w:rFonts w:hint="eastAsia" w:ascii="仿宋" w:hAnsi="仿宋" w:cs="宋体"/>
                <w:szCs w:val="32"/>
              </w:rPr>
              <w:t xml:space="preserve">中国注册会计师： </w:t>
            </w:r>
          </w:p>
        </w:tc>
      </w:tr>
      <w:tr>
        <w:tblPrEx>
          <w:tblCellMar>
            <w:top w:w="0" w:type="dxa"/>
            <w:left w:w="108" w:type="dxa"/>
            <w:bottom w:w="0" w:type="dxa"/>
            <w:right w:w="108" w:type="dxa"/>
          </w:tblCellMar>
        </w:tblPrEx>
        <w:trPr>
          <w:trHeight w:val="600" w:hRule="atLeast"/>
        </w:trPr>
        <w:tc>
          <w:tcPr>
            <w:tcW w:w="4140" w:type="dxa"/>
            <w:vAlign w:val="center"/>
          </w:tcPr>
          <w:p>
            <w:pPr>
              <w:spacing w:line="360" w:lineRule="auto"/>
              <w:ind w:firstLine="630"/>
              <w:rPr>
                <w:rFonts w:ascii="仿宋" w:hAnsi="仿宋" w:cs="宋体"/>
                <w:szCs w:val="32"/>
              </w:rPr>
            </w:pPr>
            <w:r>
              <w:rPr>
                <w:rFonts w:hint="eastAsia" w:ascii="仿宋" w:hAnsi="仿宋" w:cs="宋体"/>
                <w:szCs w:val="32"/>
              </w:rPr>
              <w:t xml:space="preserve"> 有限责任公司</w:t>
            </w:r>
          </w:p>
        </w:tc>
        <w:tc>
          <w:tcPr>
            <w:tcW w:w="4140" w:type="dxa"/>
            <w:vAlign w:val="center"/>
          </w:tcPr>
          <w:p>
            <w:pPr>
              <w:spacing w:line="360" w:lineRule="auto"/>
              <w:ind w:left="57" w:firstLine="630"/>
              <w:jc w:val="center"/>
              <w:rPr>
                <w:rFonts w:ascii="仿宋" w:hAnsi="仿宋" w:cs="宋体"/>
                <w:szCs w:val="32"/>
              </w:rPr>
            </w:pPr>
          </w:p>
        </w:tc>
      </w:tr>
      <w:tr>
        <w:tblPrEx>
          <w:tblCellMar>
            <w:top w:w="0" w:type="dxa"/>
            <w:left w:w="108" w:type="dxa"/>
            <w:bottom w:w="0" w:type="dxa"/>
            <w:right w:w="108" w:type="dxa"/>
          </w:tblCellMar>
        </w:tblPrEx>
        <w:trPr>
          <w:trHeight w:val="600" w:hRule="atLeast"/>
        </w:trPr>
        <w:tc>
          <w:tcPr>
            <w:tcW w:w="4140" w:type="dxa"/>
            <w:vAlign w:val="center"/>
          </w:tcPr>
          <w:p>
            <w:pPr>
              <w:spacing w:line="360" w:lineRule="auto"/>
              <w:ind w:firstLine="831" w:firstLineChars="263"/>
              <w:rPr>
                <w:rFonts w:ascii="仿宋" w:hAnsi="仿宋" w:cs="宋体"/>
                <w:szCs w:val="32"/>
              </w:rPr>
            </w:pPr>
            <w:r>
              <w:rPr>
                <w:rFonts w:hint="eastAsia" w:ascii="仿宋" w:hAnsi="仿宋" w:cs="宋体"/>
                <w:szCs w:val="32"/>
              </w:rPr>
              <w:t>中国·长沙</w:t>
            </w:r>
          </w:p>
        </w:tc>
        <w:tc>
          <w:tcPr>
            <w:tcW w:w="4140" w:type="dxa"/>
            <w:vAlign w:val="center"/>
          </w:tcPr>
          <w:p>
            <w:pPr>
              <w:spacing w:line="360" w:lineRule="auto"/>
              <w:ind w:firstLine="316" w:firstLineChars="100"/>
              <w:rPr>
                <w:rFonts w:ascii="仿宋" w:hAnsi="仿宋" w:cs="宋体"/>
                <w:szCs w:val="32"/>
              </w:rPr>
            </w:pPr>
            <w:r>
              <w:rPr>
                <w:rFonts w:hint="eastAsia" w:ascii="仿宋" w:hAnsi="仿宋" w:cs="宋体"/>
                <w:szCs w:val="32"/>
              </w:rPr>
              <w:t xml:space="preserve">中国注册会计师：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140" w:type="dxa"/>
            <w:tcBorders>
              <w:top w:val="nil"/>
              <w:left w:val="nil"/>
              <w:bottom w:val="nil"/>
              <w:right w:val="nil"/>
            </w:tcBorders>
            <w:vAlign w:val="center"/>
          </w:tcPr>
          <w:p>
            <w:pPr>
              <w:spacing w:line="360" w:lineRule="auto"/>
              <w:ind w:firstLine="630"/>
              <w:jc w:val="center"/>
              <w:rPr>
                <w:rFonts w:ascii="仿宋" w:hAnsi="仿宋" w:cs="宋体"/>
                <w:szCs w:val="32"/>
              </w:rPr>
            </w:pPr>
          </w:p>
        </w:tc>
        <w:tc>
          <w:tcPr>
            <w:tcW w:w="4140" w:type="dxa"/>
            <w:tcBorders>
              <w:top w:val="nil"/>
              <w:left w:val="nil"/>
              <w:bottom w:val="nil"/>
              <w:right w:val="nil"/>
            </w:tcBorders>
            <w:vAlign w:val="center"/>
          </w:tcPr>
          <w:p>
            <w:pPr>
              <w:spacing w:line="360" w:lineRule="auto"/>
              <w:ind w:firstLine="0" w:firstLineChars="0"/>
              <w:rPr>
                <w:rFonts w:ascii="仿宋" w:hAnsi="仿宋" w:cs="宋体"/>
                <w:szCs w:val="32"/>
              </w:rPr>
            </w:pPr>
            <w:r>
              <w:rPr>
                <w:rFonts w:hint="eastAsia" w:ascii="仿宋" w:hAnsi="仿宋" w:cs="宋体"/>
                <w:szCs w:val="32"/>
              </w:rPr>
              <w:t>二○二一年十二月二十九日</w:t>
            </w:r>
          </w:p>
        </w:tc>
      </w:tr>
    </w:tbl>
    <w:p>
      <w:pPr>
        <w:spacing w:line="240" w:lineRule="auto"/>
        <w:ind w:firstLine="0" w:firstLineChars="0"/>
      </w:pPr>
    </w:p>
    <w:sectPr>
      <w:headerReference r:id="rId7" w:type="first"/>
      <w:footerReference r:id="rId10" w:type="first"/>
      <w:headerReference r:id="rId5" w:type="default"/>
      <w:footerReference r:id="rId8" w:type="default"/>
      <w:headerReference r:id="rId6" w:type="even"/>
      <w:footerReference r:id="rId9" w:type="even"/>
      <w:pgSz w:w="11906" w:h="16838"/>
      <w:pgMar w:top="1814" w:right="1474" w:bottom="1814" w:left="1588" w:header="851" w:footer="992" w:gutter="0"/>
      <w:cols w:space="0" w:num="1"/>
      <w:docGrid w:type="linesAndChars" w:linePitch="579" w:charSpace="-102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32"/>
      </w:pPr>
      <w:r>
        <w:separator/>
      </w:r>
    </w:p>
  </w:endnote>
  <w:endnote w:type="continuationSeparator" w:id="1">
    <w:p>
      <w:pPr>
        <w:spacing w:line="240" w:lineRule="auto"/>
        <w:ind w:firstLine="63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98441228"/>
    </w:sdtPr>
    <w:sdtContent>
      <w:p>
        <w:pPr>
          <w:pStyle w:val="6"/>
          <w:ind w:firstLine="360"/>
          <w:jc w:val="center"/>
        </w:pPr>
        <w:r>
          <w:fldChar w:fldCharType="begin"/>
        </w:r>
        <w:r>
          <w:instrText xml:space="preserve">PAGE   \* MERGEFORMAT</w:instrText>
        </w:r>
        <w:r>
          <w:fldChar w:fldCharType="separate"/>
        </w:r>
        <w:r>
          <w:rPr>
            <w:lang w:val="zh-CN"/>
          </w:rPr>
          <w:t>18</w:t>
        </w:r>
        <w:r>
          <w:rPr>
            <w:lang w:val="zh-CN"/>
          </w:rPr>
          <w:fldChar w:fldCharType="end"/>
        </w:r>
      </w:p>
    </w:sdtContent>
  </w:sdt>
  <w:p>
    <w:pPr>
      <w:pStyle w:val="6"/>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32"/>
      </w:pPr>
      <w:r>
        <w:separator/>
      </w:r>
    </w:p>
  </w:footnote>
  <w:footnote w:type="continuationSeparator" w:id="1">
    <w:p>
      <w:pPr>
        <w:spacing w:line="240" w:lineRule="auto"/>
        <w:ind w:firstLine="63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6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A060D0"/>
    <w:multiLevelType w:val="multilevel"/>
    <w:tmpl w:val="48A060D0"/>
    <w:lvl w:ilvl="0" w:tentative="0">
      <w:start w:val="1"/>
      <w:numFmt w:val="chineseCountingThousand"/>
      <w:pStyle w:val="29"/>
      <w:suff w:val="nothing"/>
      <w:lvlText w:val="%1、"/>
      <w:lvlJc w:val="left"/>
      <w:pPr>
        <w:ind w:left="0" w:firstLine="0"/>
      </w:pPr>
      <w:rPr>
        <w:rFonts w:hint="eastAsia"/>
      </w:rPr>
    </w:lvl>
    <w:lvl w:ilvl="1" w:tentative="0">
      <w:start w:val="1"/>
      <w:numFmt w:val="chineseCountingThousand"/>
      <w:pStyle w:val="22"/>
      <w:suff w:val="nothing"/>
      <w:lvlText w:val="（%2）"/>
      <w:lvlJc w:val="left"/>
      <w:pPr>
        <w:ind w:left="2409" w:firstLine="0"/>
      </w:pPr>
      <w:rPr>
        <w:rFonts w:hint="eastAsia"/>
      </w:rPr>
    </w:lvl>
    <w:lvl w:ilvl="2" w:tentative="0">
      <w:start w:val="1"/>
      <w:numFmt w:val="decimal"/>
      <w:pStyle w:val="21"/>
      <w:suff w:val="nothing"/>
      <w:lvlText w:val="%3、"/>
      <w:lvlJc w:val="left"/>
      <w:pPr>
        <w:ind w:left="1701" w:firstLine="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
    <w:nsid w:val="7BF71471"/>
    <w:multiLevelType w:val="multilevel"/>
    <w:tmpl w:val="7BF71471"/>
    <w:lvl w:ilvl="0" w:tentative="0">
      <w:start w:val="1"/>
      <w:numFmt w:val="chineseCountingThousand"/>
      <w:pStyle w:val="17"/>
      <w:suff w:val="nothing"/>
      <w:lvlText w:val="第%1章、"/>
      <w:lvlJc w:val="left"/>
      <w:pPr>
        <w:ind w:left="0" w:firstLine="0"/>
      </w:pPr>
      <w:rPr>
        <w:rFonts w:hint="eastAsia"/>
      </w:rPr>
    </w:lvl>
    <w:lvl w:ilvl="1" w:tentative="0">
      <w:start w:val="1"/>
      <w:numFmt w:val="chineseCountingThousand"/>
      <w:pStyle w:val="18"/>
      <w:suff w:val="nothing"/>
      <w:lvlText w:val="第%2节、"/>
      <w:lvlJc w:val="left"/>
      <w:pPr>
        <w:ind w:left="0" w:firstLine="0"/>
      </w:pPr>
      <w:rPr>
        <w:rFonts w:hint="eastAsia"/>
      </w:rPr>
    </w:lvl>
    <w:lvl w:ilvl="2" w:tentative="0">
      <w:start w:val="1"/>
      <w:numFmt w:val="chineseCountingThousand"/>
      <w:pStyle w:val="19"/>
      <w:suff w:val="nothing"/>
      <w:lvlText w:val="%3、"/>
      <w:lvlJc w:val="left"/>
      <w:pPr>
        <w:ind w:left="0" w:firstLine="0"/>
      </w:pPr>
      <w:rPr>
        <w:rFonts w:hint="eastAsia"/>
      </w:rPr>
    </w:lvl>
    <w:lvl w:ilvl="3" w:tentative="0">
      <w:start w:val="1"/>
      <w:numFmt w:val="chineseCountingThousand"/>
      <w:pStyle w:val="20"/>
      <w:suff w:val="nothing"/>
      <w:lvlText w:val="（%4）"/>
      <w:lvlJc w:val="left"/>
      <w:pPr>
        <w:ind w:left="0" w:firstLine="0"/>
      </w:pPr>
      <w:rPr>
        <w:rFonts w:hint="eastAsia"/>
      </w:rPr>
    </w:lvl>
    <w:lvl w:ilvl="4" w:tentative="0">
      <w:start w:val="1"/>
      <w:numFmt w:val="decimal"/>
      <w:pStyle w:val="16"/>
      <w:suff w:val="nothing"/>
      <w:lvlText w:val="%5、"/>
      <w:lvlJc w:val="left"/>
      <w:pPr>
        <w:ind w:left="3260" w:firstLine="0"/>
      </w:pPr>
      <w:rPr>
        <w:rFonts w:hint="eastAsia"/>
        <w:sz w:val="30"/>
        <w:szCs w:val="30"/>
      </w:rPr>
    </w:lvl>
    <w:lvl w:ilvl="5" w:tentative="0">
      <w:start w:val="1"/>
      <w:numFmt w:val="decimal"/>
      <w:pStyle w:val="25"/>
      <w:suff w:val="nothing"/>
      <w:lvlText w:val="（%6）"/>
      <w:lvlJc w:val="left"/>
      <w:pPr>
        <w:ind w:left="0" w:firstLine="0"/>
      </w:pPr>
      <w:rPr>
        <w:rFonts w:hint="eastAsia"/>
      </w:rPr>
    </w:lvl>
    <w:lvl w:ilvl="6" w:tentative="0">
      <w:start w:val="1"/>
      <w:numFmt w:val="decimal"/>
      <w:lvlText w:val="%1.%2.%3.%4.%5.%6.%7"/>
      <w:lvlJc w:val="left"/>
      <w:pPr>
        <w:tabs>
          <w:tab w:val="left" w:pos="678"/>
        </w:tabs>
        <w:ind w:left="791" w:hanging="113"/>
      </w:pPr>
      <w:rPr>
        <w:rFonts w:hint="eastAsia"/>
      </w:rPr>
    </w:lvl>
    <w:lvl w:ilvl="7" w:tentative="0">
      <w:start w:val="1"/>
      <w:numFmt w:val="decimal"/>
      <w:lvlText w:val="%1.%2.%3.%4.%5.%6.%7.%8"/>
      <w:lvlJc w:val="left"/>
      <w:pPr>
        <w:tabs>
          <w:tab w:val="left" w:pos="791"/>
        </w:tabs>
        <w:ind w:left="904" w:hanging="113"/>
      </w:pPr>
      <w:rPr>
        <w:rFonts w:hint="eastAsia"/>
      </w:rPr>
    </w:lvl>
    <w:lvl w:ilvl="8" w:tentative="0">
      <w:start w:val="1"/>
      <w:numFmt w:val="decimal"/>
      <w:lvlText w:val="%1.%2.%3.%4.%5.%6.%7.%8.%9"/>
      <w:lvlJc w:val="left"/>
      <w:pPr>
        <w:tabs>
          <w:tab w:val="left" w:pos="904"/>
        </w:tabs>
        <w:ind w:left="1017" w:hanging="113"/>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315"/>
  <w:drawingGridVerticalSpacing w:val="579"/>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E1MTRlNGFjMTMyMzc0YjcyZjI2M2M3ZjY3NTc0YzgifQ=="/>
  </w:docVars>
  <w:rsids>
    <w:rsidRoot w:val="00172A27"/>
    <w:rsid w:val="00000403"/>
    <w:rsid w:val="0000072F"/>
    <w:rsid w:val="00000D60"/>
    <w:rsid w:val="0000108B"/>
    <w:rsid w:val="00001AD4"/>
    <w:rsid w:val="00001C2F"/>
    <w:rsid w:val="00001D9C"/>
    <w:rsid w:val="00001E65"/>
    <w:rsid w:val="0000207C"/>
    <w:rsid w:val="00002B9A"/>
    <w:rsid w:val="00003085"/>
    <w:rsid w:val="0000316B"/>
    <w:rsid w:val="0000365A"/>
    <w:rsid w:val="00003899"/>
    <w:rsid w:val="0000456C"/>
    <w:rsid w:val="000049BB"/>
    <w:rsid w:val="00004B5F"/>
    <w:rsid w:val="00004D22"/>
    <w:rsid w:val="00005137"/>
    <w:rsid w:val="00005771"/>
    <w:rsid w:val="00005A3D"/>
    <w:rsid w:val="00005CBB"/>
    <w:rsid w:val="00005F3A"/>
    <w:rsid w:val="00006020"/>
    <w:rsid w:val="000063CD"/>
    <w:rsid w:val="00006CF4"/>
    <w:rsid w:val="00007006"/>
    <w:rsid w:val="0000783C"/>
    <w:rsid w:val="00007B86"/>
    <w:rsid w:val="00007F90"/>
    <w:rsid w:val="0001092A"/>
    <w:rsid w:val="00010B3C"/>
    <w:rsid w:val="0001110B"/>
    <w:rsid w:val="00011E6D"/>
    <w:rsid w:val="000121F5"/>
    <w:rsid w:val="00012440"/>
    <w:rsid w:val="00012C61"/>
    <w:rsid w:val="00012EE0"/>
    <w:rsid w:val="0001320A"/>
    <w:rsid w:val="00013237"/>
    <w:rsid w:val="000134F2"/>
    <w:rsid w:val="00013743"/>
    <w:rsid w:val="000139C0"/>
    <w:rsid w:val="00013BC3"/>
    <w:rsid w:val="000142E6"/>
    <w:rsid w:val="00014D6C"/>
    <w:rsid w:val="00014F4B"/>
    <w:rsid w:val="000151D4"/>
    <w:rsid w:val="0001552F"/>
    <w:rsid w:val="000158E6"/>
    <w:rsid w:val="00015DCC"/>
    <w:rsid w:val="00016FD9"/>
    <w:rsid w:val="00021159"/>
    <w:rsid w:val="0002155E"/>
    <w:rsid w:val="00021E15"/>
    <w:rsid w:val="000224A9"/>
    <w:rsid w:val="0002412B"/>
    <w:rsid w:val="000241FB"/>
    <w:rsid w:val="00024297"/>
    <w:rsid w:val="00024601"/>
    <w:rsid w:val="00024650"/>
    <w:rsid w:val="0002481C"/>
    <w:rsid w:val="00025292"/>
    <w:rsid w:val="00025B41"/>
    <w:rsid w:val="00025E61"/>
    <w:rsid w:val="00025EF2"/>
    <w:rsid w:val="00026847"/>
    <w:rsid w:val="00026B49"/>
    <w:rsid w:val="00026B99"/>
    <w:rsid w:val="000276AA"/>
    <w:rsid w:val="000300B2"/>
    <w:rsid w:val="0003035E"/>
    <w:rsid w:val="0003059A"/>
    <w:rsid w:val="000305ED"/>
    <w:rsid w:val="00030699"/>
    <w:rsid w:val="00030837"/>
    <w:rsid w:val="00031E5F"/>
    <w:rsid w:val="000323C0"/>
    <w:rsid w:val="00032EF3"/>
    <w:rsid w:val="00032EF5"/>
    <w:rsid w:val="000333E5"/>
    <w:rsid w:val="0003451C"/>
    <w:rsid w:val="0003470C"/>
    <w:rsid w:val="00035006"/>
    <w:rsid w:val="00035396"/>
    <w:rsid w:val="00035399"/>
    <w:rsid w:val="0003593F"/>
    <w:rsid w:val="00035B8C"/>
    <w:rsid w:val="000366BC"/>
    <w:rsid w:val="000369C5"/>
    <w:rsid w:val="00036C14"/>
    <w:rsid w:val="00037335"/>
    <w:rsid w:val="000376B3"/>
    <w:rsid w:val="000406AC"/>
    <w:rsid w:val="00040898"/>
    <w:rsid w:val="00040B4C"/>
    <w:rsid w:val="000410FC"/>
    <w:rsid w:val="000412A2"/>
    <w:rsid w:val="000416D1"/>
    <w:rsid w:val="000421C5"/>
    <w:rsid w:val="000429AF"/>
    <w:rsid w:val="00042A44"/>
    <w:rsid w:val="00042B90"/>
    <w:rsid w:val="00042D27"/>
    <w:rsid w:val="00042F97"/>
    <w:rsid w:val="0004365D"/>
    <w:rsid w:val="00043F79"/>
    <w:rsid w:val="000446E9"/>
    <w:rsid w:val="00044915"/>
    <w:rsid w:val="00044D7F"/>
    <w:rsid w:val="00044FE8"/>
    <w:rsid w:val="00044FEC"/>
    <w:rsid w:val="00045062"/>
    <w:rsid w:val="00045776"/>
    <w:rsid w:val="00045E91"/>
    <w:rsid w:val="00045F58"/>
    <w:rsid w:val="000460CD"/>
    <w:rsid w:val="000460EA"/>
    <w:rsid w:val="00046D42"/>
    <w:rsid w:val="000471E2"/>
    <w:rsid w:val="00047725"/>
    <w:rsid w:val="0004773E"/>
    <w:rsid w:val="00047806"/>
    <w:rsid w:val="00047C8D"/>
    <w:rsid w:val="000503BD"/>
    <w:rsid w:val="0005083A"/>
    <w:rsid w:val="00050904"/>
    <w:rsid w:val="00050929"/>
    <w:rsid w:val="00050E34"/>
    <w:rsid w:val="00050F9D"/>
    <w:rsid w:val="000517E0"/>
    <w:rsid w:val="00051B72"/>
    <w:rsid w:val="00053218"/>
    <w:rsid w:val="000532CF"/>
    <w:rsid w:val="00053428"/>
    <w:rsid w:val="00053BB7"/>
    <w:rsid w:val="000546DC"/>
    <w:rsid w:val="00054B61"/>
    <w:rsid w:val="00054F18"/>
    <w:rsid w:val="00055135"/>
    <w:rsid w:val="00055EF8"/>
    <w:rsid w:val="00055FD6"/>
    <w:rsid w:val="000566D0"/>
    <w:rsid w:val="00056DB0"/>
    <w:rsid w:val="0006080D"/>
    <w:rsid w:val="00061EA6"/>
    <w:rsid w:val="00062A40"/>
    <w:rsid w:val="00063CAD"/>
    <w:rsid w:val="00063DAE"/>
    <w:rsid w:val="0006409B"/>
    <w:rsid w:val="0006423C"/>
    <w:rsid w:val="000649DC"/>
    <w:rsid w:val="00064DCF"/>
    <w:rsid w:val="0006501B"/>
    <w:rsid w:val="000650D6"/>
    <w:rsid w:val="000654A8"/>
    <w:rsid w:val="0006593D"/>
    <w:rsid w:val="00065A97"/>
    <w:rsid w:val="00065AD4"/>
    <w:rsid w:val="00065DE1"/>
    <w:rsid w:val="00065FF8"/>
    <w:rsid w:val="0006661E"/>
    <w:rsid w:val="00067084"/>
    <w:rsid w:val="0006715A"/>
    <w:rsid w:val="000701AE"/>
    <w:rsid w:val="00070355"/>
    <w:rsid w:val="000704E0"/>
    <w:rsid w:val="000706E4"/>
    <w:rsid w:val="0007079E"/>
    <w:rsid w:val="000707F4"/>
    <w:rsid w:val="0007110A"/>
    <w:rsid w:val="00071F0F"/>
    <w:rsid w:val="00071F70"/>
    <w:rsid w:val="00072775"/>
    <w:rsid w:val="00072A64"/>
    <w:rsid w:val="00072B9E"/>
    <w:rsid w:val="00072DBA"/>
    <w:rsid w:val="00072F92"/>
    <w:rsid w:val="000730EA"/>
    <w:rsid w:val="0007343E"/>
    <w:rsid w:val="0007352D"/>
    <w:rsid w:val="000741D0"/>
    <w:rsid w:val="0007433A"/>
    <w:rsid w:val="00074A9D"/>
    <w:rsid w:val="00075087"/>
    <w:rsid w:val="00075449"/>
    <w:rsid w:val="000757CC"/>
    <w:rsid w:val="00076260"/>
    <w:rsid w:val="0007671A"/>
    <w:rsid w:val="0007771D"/>
    <w:rsid w:val="00077B76"/>
    <w:rsid w:val="00077FBF"/>
    <w:rsid w:val="00080153"/>
    <w:rsid w:val="00080384"/>
    <w:rsid w:val="000803CC"/>
    <w:rsid w:val="00080A84"/>
    <w:rsid w:val="00080C87"/>
    <w:rsid w:val="000825FA"/>
    <w:rsid w:val="00082EFA"/>
    <w:rsid w:val="00083039"/>
    <w:rsid w:val="00083057"/>
    <w:rsid w:val="000831F9"/>
    <w:rsid w:val="00083E00"/>
    <w:rsid w:val="00084941"/>
    <w:rsid w:val="00084DF6"/>
    <w:rsid w:val="000855B7"/>
    <w:rsid w:val="00085864"/>
    <w:rsid w:val="000858DA"/>
    <w:rsid w:val="00085C72"/>
    <w:rsid w:val="00086551"/>
    <w:rsid w:val="00086E55"/>
    <w:rsid w:val="00087689"/>
    <w:rsid w:val="00087A27"/>
    <w:rsid w:val="00087CC3"/>
    <w:rsid w:val="00090256"/>
    <w:rsid w:val="0009045B"/>
    <w:rsid w:val="000912A2"/>
    <w:rsid w:val="0009134F"/>
    <w:rsid w:val="00091395"/>
    <w:rsid w:val="000917DB"/>
    <w:rsid w:val="00092363"/>
    <w:rsid w:val="00092791"/>
    <w:rsid w:val="00092FFD"/>
    <w:rsid w:val="00093D47"/>
    <w:rsid w:val="00094252"/>
    <w:rsid w:val="00094BC0"/>
    <w:rsid w:val="00094DFD"/>
    <w:rsid w:val="00094E1B"/>
    <w:rsid w:val="00094ED4"/>
    <w:rsid w:val="00094FB6"/>
    <w:rsid w:val="00095220"/>
    <w:rsid w:val="000959DE"/>
    <w:rsid w:val="00095B00"/>
    <w:rsid w:val="0009607A"/>
    <w:rsid w:val="000962B2"/>
    <w:rsid w:val="0009670E"/>
    <w:rsid w:val="0009679E"/>
    <w:rsid w:val="0009770E"/>
    <w:rsid w:val="00097D36"/>
    <w:rsid w:val="000A0043"/>
    <w:rsid w:val="000A063D"/>
    <w:rsid w:val="000A064D"/>
    <w:rsid w:val="000A0C54"/>
    <w:rsid w:val="000A0D2B"/>
    <w:rsid w:val="000A1E34"/>
    <w:rsid w:val="000A22A9"/>
    <w:rsid w:val="000A2419"/>
    <w:rsid w:val="000A2BBA"/>
    <w:rsid w:val="000A2CE6"/>
    <w:rsid w:val="000A3833"/>
    <w:rsid w:val="000A3C70"/>
    <w:rsid w:val="000A4419"/>
    <w:rsid w:val="000A4A27"/>
    <w:rsid w:val="000A5557"/>
    <w:rsid w:val="000A588B"/>
    <w:rsid w:val="000A5A4A"/>
    <w:rsid w:val="000A5C23"/>
    <w:rsid w:val="000A6F22"/>
    <w:rsid w:val="000A7083"/>
    <w:rsid w:val="000A7444"/>
    <w:rsid w:val="000A7A5D"/>
    <w:rsid w:val="000B02BD"/>
    <w:rsid w:val="000B130E"/>
    <w:rsid w:val="000B13BD"/>
    <w:rsid w:val="000B1526"/>
    <w:rsid w:val="000B166E"/>
    <w:rsid w:val="000B17D8"/>
    <w:rsid w:val="000B2587"/>
    <w:rsid w:val="000B39DF"/>
    <w:rsid w:val="000B411C"/>
    <w:rsid w:val="000B46EB"/>
    <w:rsid w:val="000B484B"/>
    <w:rsid w:val="000B4B46"/>
    <w:rsid w:val="000B4C41"/>
    <w:rsid w:val="000B4E8F"/>
    <w:rsid w:val="000B524A"/>
    <w:rsid w:val="000B5330"/>
    <w:rsid w:val="000B58D2"/>
    <w:rsid w:val="000B5CD7"/>
    <w:rsid w:val="000B6700"/>
    <w:rsid w:val="000B74BA"/>
    <w:rsid w:val="000B74C5"/>
    <w:rsid w:val="000B75FE"/>
    <w:rsid w:val="000B781F"/>
    <w:rsid w:val="000B7B6F"/>
    <w:rsid w:val="000B7D8B"/>
    <w:rsid w:val="000B7EF1"/>
    <w:rsid w:val="000C0A28"/>
    <w:rsid w:val="000C166D"/>
    <w:rsid w:val="000C2F12"/>
    <w:rsid w:val="000C31FE"/>
    <w:rsid w:val="000C34AD"/>
    <w:rsid w:val="000C37C4"/>
    <w:rsid w:val="000C387E"/>
    <w:rsid w:val="000C3A39"/>
    <w:rsid w:val="000C3B6C"/>
    <w:rsid w:val="000C3EE5"/>
    <w:rsid w:val="000C3F7F"/>
    <w:rsid w:val="000C4177"/>
    <w:rsid w:val="000C4614"/>
    <w:rsid w:val="000C4C42"/>
    <w:rsid w:val="000C4C7B"/>
    <w:rsid w:val="000C4DA4"/>
    <w:rsid w:val="000C4F09"/>
    <w:rsid w:val="000C517C"/>
    <w:rsid w:val="000C54E9"/>
    <w:rsid w:val="000C5B26"/>
    <w:rsid w:val="000C6400"/>
    <w:rsid w:val="000C6580"/>
    <w:rsid w:val="000C6C4F"/>
    <w:rsid w:val="000C76D7"/>
    <w:rsid w:val="000C7791"/>
    <w:rsid w:val="000D05C0"/>
    <w:rsid w:val="000D07E8"/>
    <w:rsid w:val="000D0AEB"/>
    <w:rsid w:val="000D2525"/>
    <w:rsid w:val="000D2888"/>
    <w:rsid w:val="000D29B7"/>
    <w:rsid w:val="000D2D73"/>
    <w:rsid w:val="000D31F9"/>
    <w:rsid w:val="000D34FA"/>
    <w:rsid w:val="000D3A54"/>
    <w:rsid w:val="000D3DB9"/>
    <w:rsid w:val="000D406E"/>
    <w:rsid w:val="000D51DD"/>
    <w:rsid w:val="000D55CC"/>
    <w:rsid w:val="000D5644"/>
    <w:rsid w:val="000D596C"/>
    <w:rsid w:val="000D5A9B"/>
    <w:rsid w:val="000D61D0"/>
    <w:rsid w:val="000D68A8"/>
    <w:rsid w:val="000D6BED"/>
    <w:rsid w:val="000D6BFA"/>
    <w:rsid w:val="000D7748"/>
    <w:rsid w:val="000D7A84"/>
    <w:rsid w:val="000D7C0D"/>
    <w:rsid w:val="000E0121"/>
    <w:rsid w:val="000E097E"/>
    <w:rsid w:val="000E09BF"/>
    <w:rsid w:val="000E175A"/>
    <w:rsid w:val="000E18B8"/>
    <w:rsid w:val="000E2AE1"/>
    <w:rsid w:val="000E40C6"/>
    <w:rsid w:val="000E4820"/>
    <w:rsid w:val="000E485D"/>
    <w:rsid w:val="000E4A05"/>
    <w:rsid w:val="000E4D50"/>
    <w:rsid w:val="000E4E24"/>
    <w:rsid w:val="000E535E"/>
    <w:rsid w:val="000E5443"/>
    <w:rsid w:val="000E547A"/>
    <w:rsid w:val="000E5899"/>
    <w:rsid w:val="000E5F7E"/>
    <w:rsid w:val="000E6161"/>
    <w:rsid w:val="000E690B"/>
    <w:rsid w:val="000E69BC"/>
    <w:rsid w:val="000E6C39"/>
    <w:rsid w:val="000E7AB2"/>
    <w:rsid w:val="000E7C50"/>
    <w:rsid w:val="000E7F22"/>
    <w:rsid w:val="000F01D7"/>
    <w:rsid w:val="000F10EC"/>
    <w:rsid w:val="000F115A"/>
    <w:rsid w:val="000F1A83"/>
    <w:rsid w:val="000F1C68"/>
    <w:rsid w:val="000F1E44"/>
    <w:rsid w:val="000F22E8"/>
    <w:rsid w:val="000F2A0E"/>
    <w:rsid w:val="000F2B4A"/>
    <w:rsid w:val="000F2DC1"/>
    <w:rsid w:val="000F2F5B"/>
    <w:rsid w:val="000F31AA"/>
    <w:rsid w:val="000F3E00"/>
    <w:rsid w:val="000F3EEC"/>
    <w:rsid w:val="000F5401"/>
    <w:rsid w:val="000F56CA"/>
    <w:rsid w:val="000F5861"/>
    <w:rsid w:val="000F5884"/>
    <w:rsid w:val="000F6550"/>
    <w:rsid w:val="000F6762"/>
    <w:rsid w:val="000F69D4"/>
    <w:rsid w:val="000F7DCE"/>
    <w:rsid w:val="001001C7"/>
    <w:rsid w:val="00100675"/>
    <w:rsid w:val="001007B0"/>
    <w:rsid w:val="00100A05"/>
    <w:rsid w:val="001015D7"/>
    <w:rsid w:val="00101902"/>
    <w:rsid w:val="0010206F"/>
    <w:rsid w:val="00102255"/>
    <w:rsid w:val="00102870"/>
    <w:rsid w:val="00102F18"/>
    <w:rsid w:val="001032FE"/>
    <w:rsid w:val="00104BCC"/>
    <w:rsid w:val="00106A02"/>
    <w:rsid w:val="00106E55"/>
    <w:rsid w:val="00106F72"/>
    <w:rsid w:val="001077F4"/>
    <w:rsid w:val="00110353"/>
    <w:rsid w:val="00110539"/>
    <w:rsid w:val="001105C2"/>
    <w:rsid w:val="00110638"/>
    <w:rsid w:val="00110645"/>
    <w:rsid w:val="001113A7"/>
    <w:rsid w:val="00111E4C"/>
    <w:rsid w:val="00111EA3"/>
    <w:rsid w:val="00112EFD"/>
    <w:rsid w:val="001134CB"/>
    <w:rsid w:val="001138D3"/>
    <w:rsid w:val="00113CE0"/>
    <w:rsid w:val="0011489F"/>
    <w:rsid w:val="00114CB6"/>
    <w:rsid w:val="001159EF"/>
    <w:rsid w:val="00115D6B"/>
    <w:rsid w:val="00116208"/>
    <w:rsid w:val="001162FF"/>
    <w:rsid w:val="00116FC1"/>
    <w:rsid w:val="00117097"/>
    <w:rsid w:val="001171DB"/>
    <w:rsid w:val="00117379"/>
    <w:rsid w:val="00117C3F"/>
    <w:rsid w:val="001201B1"/>
    <w:rsid w:val="0012082A"/>
    <w:rsid w:val="00120A3B"/>
    <w:rsid w:val="001212AA"/>
    <w:rsid w:val="00121619"/>
    <w:rsid w:val="00121D90"/>
    <w:rsid w:val="001225BE"/>
    <w:rsid w:val="001225DC"/>
    <w:rsid w:val="00122731"/>
    <w:rsid w:val="00122EAB"/>
    <w:rsid w:val="00123359"/>
    <w:rsid w:val="00123752"/>
    <w:rsid w:val="001237A9"/>
    <w:rsid w:val="001238C9"/>
    <w:rsid w:val="001239CD"/>
    <w:rsid w:val="0012449B"/>
    <w:rsid w:val="001246C0"/>
    <w:rsid w:val="001258C7"/>
    <w:rsid w:val="00125D72"/>
    <w:rsid w:val="0012607B"/>
    <w:rsid w:val="0012638D"/>
    <w:rsid w:val="00126C2E"/>
    <w:rsid w:val="00126D93"/>
    <w:rsid w:val="00127038"/>
    <w:rsid w:val="00127A5F"/>
    <w:rsid w:val="00130E57"/>
    <w:rsid w:val="001312B4"/>
    <w:rsid w:val="00131877"/>
    <w:rsid w:val="00131B4D"/>
    <w:rsid w:val="00131E44"/>
    <w:rsid w:val="00132356"/>
    <w:rsid w:val="0013298D"/>
    <w:rsid w:val="00132A59"/>
    <w:rsid w:val="00133237"/>
    <w:rsid w:val="00133784"/>
    <w:rsid w:val="001337E1"/>
    <w:rsid w:val="00133A3C"/>
    <w:rsid w:val="00133AE0"/>
    <w:rsid w:val="00134259"/>
    <w:rsid w:val="001347BE"/>
    <w:rsid w:val="00134860"/>
    <w:rsid w:val="00134B61"/>
    <w:rsid w:val="00134C77"/>
    <w:rsid w:val="00134F2B"/>
    <w:rsid w:val="001351C3"/>
    <w:rsid w:val="001356CF"/>
    <w:rsid w:val="0013617B"/>
    <w:rsid w:val="0013653F"/>
    <w:rsid w:val="00136885"/>
    <w:rsid w:val="001368D0"/>
    <w:rsid w:val="00136A08"/>
    <w:rsid w:val="00136AB0"/>
    <w:rsid w:val="00136B46"/>
    <w:rsid w:val="00136C7A"/>
    <w:rsid w:val="00136C94"/>
    <w:rsid w:val="00137338"/>
    <w:rsid w:val="00137958"/>
    <w:rsid w:val="00137B4E"/>
    <w:rsid w:val="00137FAD"/>
    <w:rsid w:val="001402B6"/>
    <w:rsid w:val="00140E24"/>
    <w:rsid w:val="001413F5"/>
    <w:rsid w:val="00141856"/>
    <w:rsid w:val="001421C5"/>
    <w:rsid w:val="001422CA"/>
    <w:rsid w:val="00142C05"/>
    <w:rsid w:val="00142E7E"/>
    <w:rsid w:val="0014335A"/>
    <w:rsid w:val="00143B20"/>
    <w:rsid w:val="0014496A"/>
    <w:rsid w:val="00144B16"/>
    <w:rsid w:val="00144C62"/>
    <w:rsid w:val="0014516F"/>
    <w:rsid w:val="0014551D"/>
    <w:rsid w:val="00145694"/>
    <w:rsid w:val="00145990"/>
    <w:rsid w:val="00145E64"/>
    <w:rsid w:val="00145F3A"/>
    <w:rsid w:val="00146B17"/>
    <w:rsid w:val="00146EE6"/>
    <w:rsid w:val="00147308"/>
    <w:rsid w:val="00147DDD"/>
    <w:rsid w:val="00150C68"/>
    <w:rsid w:val="00151277"/>
    <w:rsid w:val="001515BA"/>
    <w:rsid w:val="00151AEC"/>
    <w:rsid w:val="001522E3"/>
    <w:rsid w:val="00152458"/>
    <w:rsid w:val="00152664"/>
    <w:rsid w:val="001535A8"/>
    <w:rsid w:val="00153630"/>
    <w:rsid w:val="0015393A"/>
    <w:rsid w:val="00153A57"/>
    <w:rsid w:val="00153E71"/>
    <w:rsid w:val="00153F6D"/>
    <w:rsid w:val="0015410E"/>
    <w:rsid w:val="001541CA"/>
    <w:rsid w:val="001545AD"/>
    <w:rsid w:val="00154808"/>
    <w:rsid w:val="001548B0"/>
    <w:rsid w:val="00154E35"/>
    <w:rsid w:val="001551EB"/>
    <w:rsid w:val="00155520"/>
    <w:rsid w:val="00156501"/>
    <w:rsid w:val="00156A0F"/>
    <w:rsid w:val="00156CBD"/>
    <w:rsid w:val="00156E3F"/>
    <w:rsid w:val="00156E8F"/>
    <w:rsid w:val="00156EA8"/>
    <w:rsid w:val="0015749F"/>
    <w:rsid w:val="00160213"/>
    <w:rsid w:val="0016031E"/>
    <w:rsid w:val="001604BA"/>
    <w:rsid w:val="00160864"/>
    <w:rsid w:val="001615DB"/>
    <w:rsid w:val="001617CD"/>
    <w:rsid w:val="00161833"/>
    <w:rsid w:val="00161A93"/>
    <w:rsid w:val="0016293B"/>
    <w:rsid w:val="00162C0D"/>
    <w:rsid w:val="00162D18"/>
    <w:rsid w:val="00163B94"/>
    <w:rsid w:val="00163C11"/>
    <w:rsid w:val="00163C33"/>
    <w:rsid w:val="00163E09"/>
    <w:rsid w:val="001645B8"/>
    <w:rsid w:val="00164CC0"/>
    <w:rsid w:val="00164DB0"/>
    <w:rsid w:val="00165E94"/>
    <w:rsid w:val="00165F4B"/>
    <w:rsid w:val="001661BF"/>
    <w:rsid w:val="0016692D"/>
    <w:rsid w:val="00166FBC"/>
    <w:rsid w:val="001676E2"/>
    <w:rsid w:val="0016790A"/>
    <w:rsid w:val="001701D7"/>
    <w:rsid w:val="00170319"/>
    <w:rsid w:val="0017121A"/>
    <w:rsid w:val="00171258"/>
    <w:rsid w:val="001713C6"/>
    <w:rsid w:val="0017195E"/>
    <w:rsid w:val="001719DD"/>
    <w:rsid w:val="00171DF0"/>
    <w:rsid w:val="00172686"/>
    <w:rsid w:val="00172A27"/>
    <w:rsid w:val="00172C9D"/>
    <w:rsid w:val="00173192"/>
    <w:rsid w:val="0017373F"/>
    <w:rsid w:val="00173843"/>
    <w:rsid w:val="00173D67"/>
    <w:rsid w:val="00173FD3"/>
    <w:rsid w:val="0017414E"/>
    <w:rsid w:val="00174308"/>
    <w:rsid w:val="0017452C"/>
    <w:rsid w:val="00174E7D"/>
    <w:rsid w:val="00175783"/>
    <w:rsid w:val="00175794"/>
    <w:rsid w:val="00175F5B"/>
    <w:rsid w:val="00175FF7"/>
    <w:rsid w:val="0017626D"/>
    <w:rsid w:val="001763EF"/>
    <w:rsid w:val="00177491"/>
    <w:rsid w:val="00177721"/>
    <w:rsid w:val="0017776F"/>
    <w:rsid w:val="00177B49"/>
    <w:rsid w:val="0018031F"/>
    <w:rsid w:val="00180A7B"/>
    <w:rsid w:val="00180E69"/>
    <w:rsid w:val="0018118C"/>
    <w:rsid w:val="00181B3F"/>
    <w:rsid w:val="00181F33"/>
    <w:rsid w:val="00182DE2"/>
    <w:rsid w:val="00182E9B"/>
    <w:rsid w:val="00183081"/>
    <w:rsid w:val="0018352F"/>
    <w:rsid w:val="0018372A"/>
    <w:rsid w:val="00183C50"/>
    <w:rsid w:val="00183D71"/>
    <w:rsid w:val="00183FF8"/>
    <w:rsid w:val="00184360"/>
    <w:rsid w:val="00184765"/>
    <w:rsid w:val="00184815"/>
    <w:rsid w:val="00184E50"/>
    <w:rsid w:val="00184ECB"/>
    <w:rsid w:val="0018523B"/>
    <w:rsid w:val="0018533B"/>
    <w:rsid w:val="00185491"/>
    <w:rsid w:val="001855F0"/>
    <w:rsid w:val="001857B5"/>
    <w:rsid w:val="001858B2"/>
    <w:rsid w:val="001859DF"/>
    <w:rsid w:val="00185ABD"/>
    <w:rsid w:val="001861B3"/>
    <w:rsid w:val="001865CC"/>
    <w:rsid w:val="00186A76"/>
    <w:rsid w:val="001875EE"/>
    <w:rsid w:val="00187812"/>
    <w:rsid w:val="00187BD0"/>
    <w:rsid w:val="00187C09"/>
    <w:rsid w:val="00190959"/>
    <w:rsid w:val="00190C5F"/>
    <w:rsid w:val="00190E30"/>
    <w:rsid w:val="00190EE7"/>
    <w:rsid w:val="00190FE1"/>
    <w:rsid w:val="00191A96"/>
    <w:rsid w:val="00191D0B"/>
    <w:rsid w:val="00191DDB"/>
    <w:rsid w:val="00192425"/>
    <w:rsid w:val="001929F2"/>
    <w:rsid w:val="00193188"/>
    <w:rsid w:val="00193394"/>
    <w:rsid w:val="001937A2"/>
    <w:rsid w:val="00193894"/>
    <w:rsid w:val="00195ECD"/>
    <w:rsid w:val="00196392"/>
    <w:rsid w:val="001964F3"/>
    <w:rsid w:val="0019699A"/>
    <w:rsid w:val="00196ACC"/>
    <w:rsid w:val="00196C62"/>
    <w:rsid w:val="00196F02"/>
    <w:rsid w:val="0019733B"/>
    <w:rsid w:val="00197BB9"/>
    <w:rsid w:val="00197BC8"/>
    <w:rsid w:val="001A08B9"/>
    <w:rsid w:val="001A0EB5"/>
    <w:rsid w:val="001A0F62"/>
    <w:rsid w:val="001A0FBD"/>
    <w:rsid w:val="001A1223"/>
    <w:rsid w:val="001A223A"/>
    <w:rsid w:val="001A22A0"/>
    <w:rsid w:val="001A2330"/>
    <w:rsid w:val="001A2845"/>
    <w:rsid w:val="001A3641"/>
    <w:rsid w:val="001A3BCB"/>
    <w:rsid w:val="001A3E1D"/>
    <w:rsid w:val="001A4131"/>
    <w:rsid w:val="001A424B"/>
    <w:rsid w:val="001A4452"/>
    <w:rsid w:val="001A4D8B"/>
    <w:rsid w:val="001A5091"/>
    <w:rsid w:val="001A5AFC"/>
    <w:rsid w:val="001A633E"/>
    <w:rsid w:val="001A6DBF"/>
    <w:rsid w:val="001A7432"/>
    <w:rsid w:val="001A7CDD"/>
    <w:rsid w:val="001B0067"/>
    <w:rsid w:val="001B0937"/>
    <w:rsid w:val="001B0D0C"/>
    <w:rsid w:val="001B10CE"/>
    <w:rsid w:val="001B139C"/>
    <w:rsid w:val="001B1A82"/>
    <w:rsid w:val="001B202E"/>
    <w:rsid w:val="001B238A"/>
    <w:rsid w:val="001B28D3"/>
    <w:rsid w:val="001B3464"/>
    <w:rsid w:val="001B38A4"/>
    <w:rsid w:val="001B3B5F"/>
    <w:rsid w:val="001B425B"/>
    <w:rsid w:val="001B45C6"/>
    <w:rsid w:val="001B478B"/>
    <w:rsid w:val="001B4AEE"/>
    <w:rsid w:val="001B5173"/>
    <w:rsid w:val="001B5296"/>
    <w:rsid w:val="001B5299"/>
    <w:rsid w:val="001B5504"/>
    <w:rsid w:val="001B5B81"/>
    <w:rsid w:val="001B7128"/>
    <w:rsid w:val="001B7211"/>
    <w:rsid w:val="001B7B63"/>
    <w:rsid w:val="001B7CB5"/>
    <w:rsid w:val="001C013A"/>
    <w:rsid w:val="001C04C4"/>
    <w:rsid w:val="001C0B26"/>
    <w:rsid w:val="001C1121"/>
    <w:rsid w:val="001C1438"/>
    <w:rsid w:val="001C1851"/>
    <w:rsid w:val="001C1950"/>
    <w:rsid w:val="001C1AF5"/>
    <w:rsid w:val="001C1F0C"/>
    <w:rsid w:val="001C1FD9"/>
    <w:rsid w:val="001C2175"/>
    <w:rsid w:val="001C21E9"/>
    <w:rsid w:val="001C2344"/>
    <w:rsid w:val="001C2350"/>
    <w:rsid w:val="001C2BA5"/>
    <w:rsid w:val="001C2C59"/>
    <w:rsid w:val="001C32FA"/>
    <w:rsid w:val="001C36DF"/>
    <w:rsid w:val="001C3CD6"/>
    <w:rsid w:val="001C43C0"/>
    <w:rsid w:val="001C4D03"/>
    <w:rsid w:val="001C5A34"/>
    <w:rsid w:val="001C5D93"/>
    <w:rsid w:val="001C5EA1"/>
    <w:rsid w:val="001C6297"/>
    <w:rsid w:val="001C6536"/>
    <w:rsid w:val="001C672D"/>
    <w:rsid w:val="001C6894"/>
    <w:rsid w:val="001C68DB"/>
    <w:rsid w:val="001C6C7A"/>
    <w:rsid w:val="001C6DA0"/>
    <w:rsid w:val="001C723B"/>
    <w:rsid w:val="001C787C"/>
    <w:rsid w:val="001C7F6D"/>
    <w:rsid w:val="001D01FF"/>
    <w:rsid w:val="001D04B5"/>
    <w:rsid w:val="001D0D42"/>
    <w:rsid w:val="001D22F9"/>
    <w:rsid w:val="001D29EC"/>
    <w:rsid w:val="001D2FE4"/>
    <w:rsid w:val="001D34DA"/>
    <w:rsid w:val="001D39CD"/>
    <w:rsid w:val="001D3EA2"/>
    <w:rsid w:val="001D414C"/>
    <w:rsid w:val="001D4259"/>
    <w:rsid w:val="001D444B"/>
    <w:rsid w:val="001D4900"/>
    <w:rsid w:val="001D4ABF"/>
    <w:rsid w:val="001D51EC"/>
    <w:rsid w:val="001D5CD8"/>
    <w:rsid w:val="001D5FA1"/>
    <w:rsid w:val="001D659B"/>
    <w:rsid w:val="001E0604"/>
    <w:rsid w:val="001E074B"/>
    <w:rsid w:val="001E0BA1"/>
    <w:rsid w:val="001E0CAB"/>
    <w:rsid w:val="001E0D94"/>
    <w:rsid w:val="001E155D"/>
    <w:rsid w:val="001E2139"/>
    <w:rsid w:val="001E2698"/>
    <w:rsid w:val="001E26E4"/>
    <w:rsid w:val="001E2EB2"/>
    <w:rsid w:val="001E44E7"/>
    <w:rsid w:val="001E45CB"/>
    <w:rsid w:val="001E4600"/>
    <w:rsid w:val="001E4756"/>
    <w:rsid w:val="001E5B9A"/>
    <w:rsid w:val="001E6204"/>
    <w:rsid w:val="001E6273"/>
    <w:rsid w:val="001E6E3F"/>
    <w:rsid w:val="001E6E57"/>
    <w:rsid w:val="001E7150"/>
    <w:rsid w:val="001E776C"/>
    <w:rsid w:val="001F0334"/>
    <w:rsid w:val="001F054E"/>
    <w:rsid w:val="001F0964"/>
    <w:rsid w:val="001F11EA"/>
    <w:rsid w:val="001F1AD4"/>
    <w:rsid w:val="001F27F8"/>
    <w:rsid w:val="001F2DCD"/>
    <w:rsid w:val="001F319D"/>
    <w:rsid w:val="001F336F"/>
    <w:rsid w:val="001F37FC"/>
    <w:rsid w:val="001F3C7D"/>
    <w:rsid w:val="001F43A9"/>
    <w:rsid w:val="001F45D4"/>
    <w:rsid w:val="001F4E39"/>
    <w:rsid w:val="001F4F38"/>
    <w:rsid w:val="001F4F89"/>
    <w:rsid w:val="001F5B5C"/>
    <w:rsid w:val="001F5CF4"/>
    <w:rsid w:val="001F6024"/>
    <w:rsid w:val="001F6804"/>
    <w:rsid w:val="001F6D64"/>
    <w:rsid w:val="001F6EF7"/>
    <w:rsid w:val="001F7DDD"/>
    <w:rsid w:val="0020019F"/>
    <w:rsid w:val="00200828"/>
    <w:rsid w:val="0020086F"/>
    <w:rsid w:val="00200CE6"/>
    <w:rsid w:val="00200DA8"/>
    <w:rsid w:val="0020150C"/>
    <w:rsid w:val="0020180C"/>
    <w:rsid w:val="00201E3E"/>
    <w:rsid w:val="00201F5C"/>
    <w:rsid w:val="00203935"/>
    <w:rsid w:val="00203937"/>
    <w:rsid w:val="00203C4E"/>
    <w:rsid w:val="00203E11"/>
    <w:rsid w:val="00203E9F"/>
    <w:rsid w:val="0020419F"/>
    <w:rsid w:val="00204464"/>
    <w:rsid w:val="0020473A"/>
    <w:rsid w:val="0020484A"/>
    <w:rsid w:val="00204B64"/>
    <w:rsid w:val="00204C17"/>
    <w:rsid w:val="00204EE0"/>
    <w:rsid w:val="00204F41"/>
    <w:rsid w:val="00205080"/>
    <w:rsid w:val="0020602B"/>
    <w:rsid w:val="002063E9"/>
    <w:rsid w:val="0020654A"/>
    <w:rsid w:val="00207A9B"/>
    <w:rsid w:val="00207AF5"/>
    <w:rsid w:val="0021033D"/>
    <w:rsid w:val="00210B57"/>
    <w:rsid w:val="00210C1B"/>
    <w:rsid w:val="0021132B"/>
    <w:rsid w:val="00211AB3"/>
    <w:rsid w:val="00211C38"/>
    <w:rsid w:val="00211F3E"/>
    <w:rsid w:val="002125CF"/>
    <w:rsid w:val="002129C1"/>
    <w:rsid w:val="00212FF5"/>
    <w:rsid w:val="0021320E"/>
    <w:rsid w:val="002139F5"/>
    <w:rsid w:val="0021403F"/>
    <w:rsid w:val="0021491B"/>
    <w:rsid w:val="00214B08"/>
    <w:rsid w:val="00215813"/>
    <w:rsid w:val="0021584D"/>
    <w:rsid w:val="00215B01"/>
    <w:rsid w:val="00215CDC"/>
    <w:rsid w:val="002161AB"/>
    <w:rsid w:val="00216240"/>
    <w:rsid w:val="00216B01"/>
    <w:rsid w:val="0021713A"/>
    <w:rsid w:val="00217756"/>
    <w:rsid w:val="00217772"/>
    <w:rsid w:val="00217908"/>
    <w:rsid w:val="00217C55"/>
    <w:rsid w:val="00217D28"/>
    <w:rsid w:val="00217F90"/>
    <w:rsid w:val="0022013F"/>
    <w:rsid w:val="002208FF"/>
    <w:rsid w:val="00220F70"/>
    <w:rsid w:val="002210C4"/>
    <w:rsid w:val="0022161D"/>
    <w:rsid w:val="0022180E"/>
    <w:rsid w:val="00221E3A"/>
    <w:rsid w:val="002224D0"/>
    <w:rsid w:val="00222633"/>
    <w:rsid w:val="00222DC3"/>
    <w:rsid w:val="002235CE"/>
    <w:rsid w:val="00223852"/>
    <w:rsid w:val="00223AE8"/>
    <w:rsid w:val="00224560"/>
    <w:rsid w:val="002249A8"/>
    <w:rsid w:val="00224BBC"/>
    <w:rsid w:val="00224D0D"/>
    <w:rsid w:val="00224E3B"/>
    <w:rsid w:val="00224E62"/>
    <w:rsid w:val="00224FA6"/>
    <w:rsid w:val="00225643"/>
    <w:rsid w:val="0022605D"/>
    <w:rsid w:val="00226B59"/>
    <w:rsid w:val="00226C3A"/>
    <w:rsid w:val="00226F6E"/>
    <w:rsid w:val="00227180"/>
    <w:rsid w:val="00227692"/>
    <w:rsid w:val="00227BBD"/>
    <w:rsid w:val="0023039F"/>
    <w:rsid w:val="0023096C"/>
    <w:rsid w:val="00230BF0"/>
    <w:rsid w:val="00231093"/>
    <w:rsid w:val="00232490"/>
    <w:rsid w:val="00232587"/>
    <w:rsid w:val="002329A7"/>
    <w:rsid w:val="00232A02"/>
    <w:rsid w:val="00232E28"/>
    <w:rsid w:val="00232F9D"/>
    <w:rsid w:val="002331D2"/>
    <w:rsid w:val="00233307"/>
    <w:rsid w:val="00233366"/>
    <w:rsid w:val="002335A1"/>
    <w:rsid w:val="00233813"/>
    <w:rsid w:val="00234350"/>
    <w:rsid w:val="002343CF"/>
    <w:rsid w:val="002349B4"/>
    <w:rsid w:val="00234A1D"/>
    <w:rsid w:val="00234F4B"/>
    <w:rsid w:val="00235D5F"/>
    <w:rsid w:val="002360D0"/>
    <w:rsid w:val="00236436"/>
    <w:rsid w:val="00236F77"/>
    <w:rsid w:val="00236FEB"/>
    <w:rsid w:val="002370E3"/>
    <w:rsid w:val="002377AB"/>
    <w:rsid w:val="002378C1"/>
    <w:rsid w:val="00237FAC"/>
    <w:rsid w:val="002403B7"/>
    <w:rsid w:val="002405DC"/>
    <w:rsid w:val="00240764"/>
    <w:rsid w:val="00240F22"/>
    <w:rsid w:val="00241312"/>
    <w:rsid w:val="002413BD"/>
    <w:rsid w:val="0024160F"/>
    <w:rsid w:val="00241D73"/>
    <w:rsid w:val="00241E1F"/>
    <w:rsid w:val="00241E7C"/>
    <w:rsid w:val="00241EE7"/>
    <w:rsid w:val="002420B6"/>
    <w:rsid w:val="0024252F"/>
    <w:rsid w:val="002431A4"/>
    <w:rsid w:val="00243D21"/>
    <w:rsid w:val="00243E0C"/>
    <w:rsid w:val="00243F5D"/>
    <w:rsid w:val="002443E6"/>
    <w:rsid w:val="00244BD5"/>
    <w:rsid w:val="00244E74"/>
    <w:rsid w:val="00244F8D"/>
    <w:rsid w:val="002453EF"/>
    <w:rsid w:val="00245C6C"/>
    <w:rsid w:val="00245FB9"/>
    <w:rsid w:val="002468BA"/>
    <w:rsid w:val="002472D2"/>
    <w:rsid w:val="002474AA"/>
    <w:rsid w:val="00247926"/>
    <w:rsid w:val="00247F3A"/>
    <w:rsid w:val="00251976"/>
    <w:rsid w:val="00251A48"/>
    <w:rsid w:val="00252136"/>
    <w:rsid w:val="002521D4"/>
    <w:rsid w:val="00252374"/>
    <w:rsid w:val="0025267B"/>
    <w:rsid w:val="002528A3"/>
    <w:rsid w:val="00252A2C"/>
    <w:rsid w:val="00254192"/>
    <w:rsid w:val="002547C3"/>
    <w:rsid w:val="002548D0"/>
    <w:rsid w:val="00254CDA"/>
    <w:rsid w:val="00255D99"/>
    <w:rsid w:val="00255DC9"/>
    <w:rsid w:val="00256411"/>
    <w:rsid w:val="0025682E"/>
    <w:rsid w:val="00256D99"/>
    <w:rsid w:val="00257381"/>
    <w:rsid w:val="002575B3"/>
    <w:rsid w:val="00257758"/>
    <w:rsid w:val="002577FF"/>
    <w:rsid w:val="00257838"/>
    <w:rsid w:val="002579A5"/>
    <w:rsid w:val="00257C6A"/>
    <w:rsid w:val="00257C9F"/>
    <w:rsid w:val="00257E4C"/>
    <w:rsid w:val="00260192"/>
    <w:rsid w:val="00260977"/>
    <w:rsid w:val="00260B80"/>
    <w:rsid w:val="00260C71"/>
    <w:rsid w:val="0026149D"/>
    <w:rsid w:val="002623A2"/>
    <w:rsid w:val="00262B38"/>
    <w:rsid w:val="00262E38"/>
    <w:rsid w:val="002630DC"/>
    <w:rsid w:val="0026367C"/>
    <w:rsid w:val="00263956"/>
    <w:rsid w:val="002645C9"/>
    <w:rsid w:val="002647C0"/>
    <w:rsid w:val="00264E42"/>
    <w:rsid w:val="0026535F"/>
    <w:rsid w:val="002653F5"/>
    <w:rsid w:val="00265538"/>
    <w:rsid w:val="00265B66"/>
    <w:rsid w:val="00266402"/>
    <w:rsid w:val="00266B31"/>
    <w:rsid w:val="002679C2"/>
    <w:rsid w:val="00267DEA"/>
    <w:rsid w:val="00270213"/>
    <w:rsid w:val="00270520"/>
    <w:rsid w:val="002707A9"/>
    <w:rsid w:val="0027084D"/>
    <w:rsid w:val="002709FC"/>
    <w:rsid w:val="002714F1"/>
    <w:rsid w:val="00271C55"/>
    <w:rsid w:val="00272176"/>
    <w:rsid w:val="00272752"/>
    <w:rsid w:val="00272771"/>
    <w:rsid w:val="00272C74"/>
    <w:rsid w:val="002731F5"/>
    <w:rsid w:val="00273862"/>
    <w:rsid w:val="00274293"/>
    <w:rsid w:val="00274480"/>
    <w:rsid w:val="00274702"/>
    <w:rsid w:val="002750DC"/>
    <w:rsid w:val="0027570A"/>
    <w:rsid w:val="0027603C"/>
    <w:rsid w:val="002760F2"/>
    <w:rsid w:val="00276214"/>
    <w:rsid w:val="00276CD2"/>
    <w:rsid w:val="00276FC1"/>
    <w:rsid w:val="00277393"/>
    <w:rsid w:val="00277F65"/>
    <w:rsid w:val="002805E8"/>
    <w:rsid w:val="00280872"/>
    <w:rsid w:val="00280D23"/>
    <w:rsid w:val="00281AB7"/>
    <w:rsid w:val="00281C4F"/>
    <w:rsid w:val="0028221F"/>
    <w:rsid w:val="00282250"/>
    <w:rsid w:val="002824DA"/>
    <w:rsid w:val="002832C6"/>
    <w:rsid w:val="00283591"/>
    <w:rsid w:val="00283943"/>
    <w:rsid w:val="00283EB9"/>
    <w:rsid w:val="00284062"/>
    <w:rsid w:val="002846A6"/>
    <w:rsid w:val="002846FA"/>
    <w:rsid w:val="002850AF"/>
    <w:rsid w:val="002851AF"/>
    <w:rsid w:val="002854F8"/>
    <w:rsid w:val="0028585E"/>
    <w:rsid w:val="00286A4F"/>
    <w:rsid w:val="00286F31"/>
    <w:rsid w:val="00287691"/>
    <w:rsid w:val="0028795E"/>
    <w:rsid w:val="00287AA7"/>
    <w:rsid w:val="00290457"/>
    <w:rsid w:val="00290629"/>
    <w:rsid w:val="00290A2C"/>
    <w:rsid w:val="00290DF3"/>
    <w:rsid w:val="002912A1"/>
    <w:rsid w:val="00291400"/>
    <w:rsid w:val="00291517"/>
    <w:rsid w:val="002919D9"/>
    <w:rsid w:val="00291DB0"/>
    <w:rsid w:val="00292291"/>
    <w:rsid w:val="002923AF"/>
    <w:rsid w:val="00292E6E"/>
    <w:rsid w:val="00294359"/>
    <w:rsid w:val="00294676"/>
    <w:rsid w:val="0029493D"/>
    <w:rsid w:val="00294A32"/>
    <w:rsid w:val="00294BB2"/>
    <w:rsid w:val="0029503F"/>
    <w:rsid w:val="00295275"/>
    <w:rsid w:val="00295452"/>
    <w:rsid w:val="00295911"/>
    <w:rsid w:val="00295BD3"/>
    <w:rsid w:val="00296227"/>
    <w:rsid w:val="0029653A"/>
    <w:rsid w:val="00296CCD"/>
    <w:rsid w:val="00297484"/>
    <w:rsid w:val="00297CD1"/>
    <w:rsid w:val="002A002F"/>
    <w:rsid w:val="002A0047"/>
    <w:rsid w:val="002A029C"/>
    <w:rsid w:val="002A0A7B"/>
    <w:rsid w:val="002A10E1"/>
    <w:rsid w:val="002A17C3"/>
    <w:rsid w:val="002A1C10"/>
    <w:rsid w:val="002A1DC7"/>
    <w:rsid w:val="002A2637"/>
    <w:rsid w:val="002A27AB"/>
    <w:rsid w:val="002A28AD"/>
    <w:rsid w:val="002A2ED0"/>
    <w:rsid w:val="002A3C51"/>
    <w:rsid w:val="002A423D"/>
    <w:rsid w:val="002A6958"/>
    <w:rsid w:val="002A6D4A"/>
    <w:rsid w:val="002A6EBE"/>
    <w:rsid w:val="002A6FEF"/>
    <w:rsid w:val="002A7474"/>
    <w:rsid w:val="002B0816"/>
    <w:rsid w:val="002B0839"/>
    <w:rsid w:val="002B08A1"/>
    <w:rsid w:val="002B0C00"/>
    <w:rsid w:val="002B0EC1"/>
    <w:rsid w:val="002B0FD4"/>
    <w:rsid w:val="002B12CB"/>
    <w:rsid w:val="002B1749"/>
    <w:rsid w:val="002B2595"/>
    <w:rsid w:val="002B2FDE"/>
    <w:rsid w:val="002B37C7"/>
    <w:rsid w:val="002B383F"/>
    <w:rsid w:val="002B3899"/>
    <w:rsid w:val="002B3B7E"/>
    <w:rsid w:val="002B4404"/>
    <w:rsid w:val="002B441C"/>
    <w:rsid w:val="002B45B0"/>
    <w:rsid w:val="002B4B0F"/>
    <w:rsid w:val="002B4E90"/>
    <w:rsid w:val="002B4F63"/>
    <w:rsid w:val="002B5805"/>
    <w:rsid w:val="002B5C77"/>
    <w:rsid w:val="002B6032"/>
    <w:rsid w:val="002B6A90"/>
    <w:rsid w:val="002B6CB3"/>
    <w:rsid w:val="002B6DFA"/>
    <w:rsid w:val="002B73F1"/>
    <w:rsid w:val="002B7C57"/>
    <w:rsid w:val="002C022E"/>
    <w:rsid w:val="002C0728"/>
    <w:rsid w:val="002C13FD"/>
    <w:rsid w:val="002C153D"/>
    <w:rsid w:val="002C16ED"/>
    <w:rsid w:val="002C1818"/>
    <w:rsid w:val="002C29E3"/>
    <w:rsid w:val="002C3297"/>
    <w:rsid w:val="002C399B"/>
    <w:rsid w:val="002C3F88"/>
    <w:rsid w:val="002C4046"/>
    <w:rsid w:val="002C467F"/>
    <w:rsid w:val="002C471A"/>
    <w:rsid w:val="002C5D91"/>
    <w:rsid w:val="002C5FC9"/>
    <w:rsid w:val="002C6298"/>
    <w:rsid w:val="002C6519"/>
    <w:rsid w:val="002C696D"/>
    <w:rsid w:val="002C6CF8"/>
    <w:rsid w:val="002C73EB"/>
    <w:rsid w:val="002C7440"/>
    <w:rsid w:val="002C7D19"/>
    <w:rsid w:val="002D03D3"/>
    <w:rsid w:val="002D03F3"/>
    <w:rsid w:val="002D0882"/>
    <w:rsid w:val="002D0C9A"/>
    <w:rsid w:val="002D0D6D"/>
    <w:rsid w:val="002D1221"/>
    <w:rsid w:val="002D1A99"/>
    <w:rsid w:val="002D2017"/>
    <w:rsid w:val="002D22A5"/>
    <w:rsid w:val="002D2904"/>
    <w:rsid w:val="002D2C1C"/>
    <w:rsid w:val="002D2D2C"/>
    <w:rsid w:val="002D30FD"/>
    <w:rsid w:val="002D32BB"/>
    <w:rsid w:val="002D36FE"/>
    <w:rsid w:val="002D3C38"/>
    <w:rsid w:val="002D4ACC"/>
    <w:rsid w:val="002D4BB5"/>
    <w:rsid w:val="002D52B7"/>
    <w:rsid w:val="002D530E"/>
    <w:rsid w:val="002D5344"/>
    <w:rsid w:val="002D5868"/>
    <w:rsid w:val="002D595A"/>
    <w:rsid w:val="002D5C0E"/>
    <w:rsid w:val="002D5C0F"/>
    <w:rsid w:val="002D5D22"/>
    <w:rsid w:val="002D5F44"/>
    <w:rsid w:val="002D5F57"/>
    <w:rsid w:val="002D6019"/>
    <w:rsid w:val="002D6598"/>
    <w:rsid w:val="002D75DA"/>
    <w:rsid w:val="002D76F7"/>
    <w:rsid w:val="002D7E2B"/>
    <w:rsid w:val="002D7E80"/>
    <w:rsid w:val="002E06C8"/>
    <w:rsid w:val="002E1173"/>
    <w:rsid w:val="002E134F"/>
    <w:rsid w:val="002E13F2"/>
    <w:rsid w:val="002E19B3"/>
    <w:rsid w:val="002E1C25"/>
    <w:rsid w:val="002E1D04"/>
    <w:rsid w:val="002E23D7"/>
    <w:rsid w:val="002E23FB"/>
    <w:rsid w:val="002E24B3"/>
    <w:rsid w:val="002E26CD"/>
    <w:rsid w:val="002E2923"/>
    <w:rsid w:val="002E2A1E"/>
    <w:rsid w:val="002E31D0"/>
    <w:rsid w:val="002E3257"/>
    <w:rsid w:val="002E3D57"/>
    <w:rsid w:val="002E3F6F"/>
    <w:rsid w:val="002E43F3"/>
    <w:rsid w:val="002E4415"/>
    <w:rsid w:val="002E4A55"/>
    <w:rsid w:val="002E4AE9"/>
    <w:rsid w:val="002E4B18"/>
    <w:rsid w:val="002E4D66"/>
    <w:rsid w:val="002E4F71"/>
    <w:rsid w:val="002E505F"/>
    <w:rsid w:val="002E5519"/>
    <w:rsid w:val="002E55CA"/>
    <w:rsid w:val="002E636B"/>
    <w:rsid w:val="002E6819"/>
    <w:rsid w:val="002E6C0C"/>
    <w:rsid w:val="002E7209"/>
    <w:rsid w:val="002E7361"/>
    <w:rsid w:val="002E750D"/>
    <w:rsid w:val="002E7753"/>
    <w:rsid w:val="002E78DF"/>
    <w:rsid w:val="002E7AB9"/>
    <w:rsid w:val="002E7B0E"/>
    <w:rsid w:val="002F00CE"/>
    <w:rsid w:val="002F04A1"/>
    <w:rsid w:val="002F0903"/>
    <w:rsid w:val="002F0F78"/>
    <w:rsid w:val="002F15AC"/>
    <w:rsid w:val="002F1CD9"/>
    <w:rsid w:val="002F1D8F"/>
    <w:rsid w:val="002F20B6"/>
    <w:rsid w:val="002F248D"/>
    <w:rsid w:val="002F295B"/>
    <w:rsid w:val="002F2E65"/>
    <w:rsid w:val="002F303D"/>
    <w:rsid w:val="002F342E"/>
    <w:rsid w:val="002F3929"/>
    <w:rsid w:val="002F3D30"/>
    <w:rsid w:val="002F3ED0"/>
    <w:rsid w:val="002F4B1D"/>
    <w:rsid w:val="002F4B4C"/>
    <w:rsid w:val="002F4D12"/>
    <w:rsid w:val="002F4DD0"/>
    <w:rsid w:val="002F5D91"/>
    <w:rsid w:val="002F62BB"/>
    <w:rsid w:val="002F650B"/>
    <w:rsid w:val="002F68FE"/>
    <w:rsid w:val="002F6ECF"/>
    <w:rsid w:val="002F6F56"/>
    <w:rsid w:val="002F72CA"/>
    <w:rsid w:val="002F74B2"/>
    <w:rsid w:val="002F7586"/>
    <w:rsid w:val="002F77EC"/>
    <w:rsid w:val="002F7A16"/>
    <w:rsid w:val="002F7AB5"/>
    <w:rsid w:val="002F7F6B"/>
    <w:rsid w:val="003001B2"/>
    <w:rsid w:val="00300236"/>
    <w:rsid w:val="0030087C"/>
    <w:rsid w:val="0030091E"/>
    <w:rsid w:val="00300BC8"/>
    <w:rsid w:val="0030162B"/>
    <w:rsid w:val="0030248D"/>
    <w:rsid w:val="00302BAE"/>
    <w:rsid w:val="003033EB"/>
    <w:rsid w:val="00303722"/>
    <w:rsid w:val="00303770"/>
    <w:rsid w:val="00303BC8"/>
    <w:rsid w:val="00303F5C"/>
    <w:rsid w:val="0030416C"/>
    <w:rsid w:val="00304E38"/>
    <w:rsid w:val="003050D9"/>
    <w:rsid w:val="00306306"/>
    <w:rsid w:val="003064D9"/>
    <w:rsid w:val="00306714"/>
    <w:rsid w:val="00306EF6"/>
    <w:rsid w:val="00307276"/>
    <w:rsid w:val="00307C0A"/>
    <w:rsid w:val="0031031E"/>
    <w:rsid w:val="00310491"/>
    <w:rsid w:val="003104A6"/>
    <w:rsid w:val="003104F9"/>
    <w:rsid w:val="00310597"/>
    <w:rsid w:val="00310C6D"/>
    <w:rsid w:val="003124A3"/>
    <w:rsid w:val="00312B46"/>
    <w:rsid w:val="00312F56"/>
    <w:rsid w:val="00312F66"/>
    <w:rsid w:val="00313408"/>
    <w:rsid w:val="0031356A"/>
    <w:rsid w:val="0031382A"/>
    <w:rsid w:val="0031398C"/>
    <w:rsid w:val="00313C8C"/>
    <w:rsid w:val="00314137"/>
    <w:rsid w:val="003159C7"/>
    <w:rsid w:val="00315D48"/>
    <w:rsid w:val="00315F7D"/>
    <w:rsid w:val="003162BD"/>
    <w:rsid w:val="00316F65"/>
    <w:rsid w:val="00320C0A"/>
    <w:rsid w:val="00320E8C"/>
    <w:rsid w:val="0032119A"/>
    <w:rsid w:val="003216CB"/>
    <w:rsid w:val="00321B6C"/>
    <w:rsid w:val="00321CD5"/>
    <w:rsid w:val="00321DAF"/>
    <w:rsid w:val="00322433"/>
    <w:rsid w:val="00322601"/>
    <w:rsid w:val="00322797"/>
    <w:rsid w:val="00322A7D"/>
    <w:rsid w:val="00323257"/>
    <w:rsid w:val="003233C1"/>
    <w:rsid w:val="00323576"/>
    <w:rsid w:val="00323594"/>
    <w:rsid w:val="00323DFA"/>
    <w:rsid w:val="00323E81"/>
    <w:rsid w:val="00323EF4"/>
    <w:rsid w:val="003242B8"/>
    <w:rsid w:val="003244C7"/>
    <w:rsid w:val="00324A79"/>
    <w:rsid w:val="00324F05"/>
    <w:rsid w:val="0032592F"/>
    <w:rsid w:val="00325B6C"/>
    <w:rsid w:val="00325CFE"/>
    <w:rsid w:val="00325DD1"/>
    <w:rsid w:val="00326178"/>
    <w:rsid w:val="00326A01"/>
    <w:rsid w:val="00326E8A"/>
    <w:rsid w:val="00330BE5"/>
    <w:rsid w:val="00331227"/>
    <w:rsid w:val="0033277D"/>
    <w:rsid w:val="003335FF"/>
    <w:rsid w:val="003337BE"/>
    <w:rsid w:val="003338AB"/>
    <w:rsid w:val="00333CD9"/>
    <w:rsid w:val="00334C85"/>
    <w:rsid w:val="003353C8"/>
    <w:rsid w:val="003355BA"/>
    <w:rsid w:val="00335C67"/>
    <w:rsid w:val="00335D2D"/>
    <w:rsid w:val="0033632D"/>
    <w:rsid w:val="00336D17"/>
    <w:rsid w:val="00336E38"/>
    <w:rsid w:val="0033745F"/>
    <w:rsid w:val="003375A5"/>
    <w:rsid w:val="00337A45"/>
    <w:rsid w:val="00337C15"/>
    <w:rsid w:val="00337F5A"/>
    <w:rsid w:val="003400B2"/>
    <w:rsid w:val="00340726"/>
    <w:rsid w:val="003407ED"/>
    <w:rsid w:val="00340DDB"/>
    <w:rsid w:val="00340E0A"/>
    <w:rsid w:val="00341002"/>
    <w:rsid w:val="003415A9"/>
    <w:rsid w:val="00341678"/>
    <w:rsid w:val="003428D9"/>
    <w:rsid w:val="003430A3"/>
    <w:rsid w:val="00343217"/>
    <w:rsid w:val="003432EA"/>
    <w:rsid w:val="003434E7"/>
    <w:rsid w:val="0034387A"/>
    <w:rsid w:val="00344381"/>
    <w:rsid w:val="00344392"/>
    <w:rsid w:val="00344478"/>
    <w:rsid w:val="00344FC8"/>
    <w:rsid w:val="00345478"/>
    <w:rsid w:val="00345AA2"/>
    <w:rsid w:val="00345B18"/>
    <w:rsid w:val="00345EC0"/>
    <w:rsid w:val="00346AD3"/>
    <w:rsid w:val="00347BF9"/>
    <w:rsid w:val="00347F35"/>
    <w:rsid w:val="00350844"/>
    <w:rsid w:val="00350BE4"/>
    <w:rsid w:val="00350C30"/>
    <w:rsid w:val="003511A2"/>
    <w:rsid w:val="00351B9A"/>
    <w:rsid w:val="00351D8C"/>
    <w:rsid w:val="00351EA5"/>
    <w:rsid w:val="00352928"/>
    <w:rsid w:val="0035305E"/>
    <w:rsid w:val="003531B8"/>
    <w:rsid w:val="0035346C"/>
    <w:rsid w:val="003539A6"/>
    <w:rsid w:val="00354651"/>
    <w:rsid w:val="003546EB"/>
    <w:rsid w:val="003549DE"/>
    <w:rsid w:val="003554C8"/>
    <w:rsid w:val="003556D3"/>
    <w:rsid w:val="00356330"/>
    <w:rsid w:val="0035688A"/>
    <w:rsid w:val="0035692A"/>
    <w:rsid w:val="00356933"/>
    <w:rsid w:val="00356D2C"/>
    <w:rsid w:val="00356D86"/>
    <w:rsid w:val="00357666"/>
    <w:rsid w:val="003600D6"/>
    <w:rsid w:val="003606A1"/>
    <w:rsid w:val="0036087D"/>
    <w:rsid w:val="003609DC"/>
    <w:rsid w:val="00360CD1"/>
    <w:rsid w:val="0036102C"/>
    <w:rsid w:val="003615A3"/>
    <w:rsid w:val="003618C2"/>
    <w:rsid w:val="00361D51"/>
    <w:rsid w:val="00362143"/>
    <w:rsid w:val="00362705"/>
    <w:rsid w:val="00362722"/>
    <w:rsid w:val="00362A89"/>
    <w:rsid w:val="00362EB7"/>
    <w:rsid w:val="0036320B"/>
    <w:rsid w:val="00363CFB"/>
    <w:rsid w:val="00364751"/>
    <w:rsid w:val="003648E6"/>
    <w:rsid w:val="00364BA7"/>
    <w:rsid w:val="00364CCF"/>
    <w:rsid w:val="003654E2"/>
    <w:rsid w:val="003658C2"/>
    <w:rsid w:val="00365B34"/>
    <w:rsid w:val="00365C13"/>
    <w:rsid w:val="0036601F"/>
    <w:rsid w:val="00366337"/>
    <w:rsid w:val="00366E61"/>
    <w:rsid w:val="00366FD8"/>
    <w:rsid w:val="00367295"/>
    <w:rsid w:val="00367B07"/>
    <w:rsid w:val="00367F47"/>
    <w:rsid w:val="0037079F"/>
    <w:rsid w:val="00371159"/>
    <w:rsid w:val="00371D09"/>
    <w:rsid w:val="00371D86"/>
    <w:rsid w:val="0037201B"/>
    <w:rsid w:val="00372131"/>
    <w:rsid w:val="00372408"/>
    <w:rsid w:val="003727E7"/>
    <w:rsid w:val="00373346"/>
    <w:rsid w:val="003739DB"/>
    <w:rsid w:val="00373ABE"/>
    <w:rsid w:val="00373AF6"/>
    <w:rsid w:val="003740D2"/>
    <w:rsid w:val="00374C1D"/>
    <w:rsid w:val="00374C7C"/>
    <w:rsid w:val="00374E80"/>
    <w:rsid w:val="00375F57"/>
    <w:rsid w:val="003762AA"/>
    <w:rsid w:val="00376E0D"/>
    <w:rsid w:val="003771AF"/>
    <w:rsid w:val="003773EE"/>
    <w:rsid w:val="003778C1"/>
    <w:rsid w:val="00377AD3"/>
    <w:rsid w:val="00377B50"/>
    <w:rsid w:val="00377F8E"/>
    <w:rsid w:val="00380190"/>
    <w:rsid w:val="0038089D"/>
    <w:rsid w:val="00380C9F"/>
    <w:rsid w:val="00380DB7"/>
    <w:rsid w:val="0038137D"/>
    <w:rsid w:val="00381B8E"/>
    <w:rsid w:val="00382345"/>
    <w:rsid w:val="003834D6"/>
    <w:rsid w:val="00384045"/>
    <w:rsid w:val="003843DB"/>
    <w:rsid w:val="00384A92"/>
    <w:rsid w:val="00384C63"/>
    <w:rsid w:val="003857F8"/>
    <w:rsid w:val="00385B2C"/>
    <w:rsid w:val="00386600"/>
    <w:rsid w:val="00386B8F"/>
    <w:rsid w:val="00386F41"/>
    <w:rsid w:val="00387506"/>
    <w:rsid w:val="003875D9"/>
    <w:rsid w:val="00387800"/>
    <w:rsid w:val="00387888"/>
    <w:rsid w:val="00387D87"/>
    <w:rsid w:val="00387E7E"/>
    <w:rsid w:val="003902F7"/>
    <w:rsid w:val="003906AE"/>
    <w:rsid w:val="003907CE"/>
    <w:rsid w:val="00390F11"/>
    <w:rsid w:val="003929C3"/>
    <w:rsid w:val="00392C8F"/>
    <w:rsid w:val="00393BDB"/>
    <w:rsid w:val="00394A48"/>
    <w:rsid w:val="00394B19"/>
    <w:rsid w:val="00395118"/>
    <w:rsid w:val="003959DB"/>
    <w:rsid w:val="00395A33"/>
    <w:rsid w:val="003961B0"/>
    <w:rsid w:val="00396942"/>
    <w:rsid w:val="00396960"/>
    <w:rsid w:val="00396C38"/>
    <w:rsid w:val="00396F40"/>
    <w:rsid w:val="003974F1"/>
    <w:rsid w:val="00397541"/>
    <w:rsid w:val="00397AC1"/>
    <w:rsid w:val="00397B85"/>
    <w:rsid w:val="00397F56"/>
    <w:rsid w:val="003A11A6"/>
    <w:rsid w:val="003A180A"/>
    <w:rsid w:val="003A2178"/>
    <w:rsid w:val="003A2EAC"/>
    <w:rsid w:val="003A2F06"/>
    <w:rsid w:val="003A320D"/>
    <w:rsid w:val="003A355A"/>
    <w:rsid w:val="003A3B18"/>
    <w:rsid w:val="003A447E"/>
    <w:rsid w:val="003A49F3"/>
    <w:rsid w:val="003A4A4D"/>
    <w:rsid w:val="003A52C8"/>
    <w:rsid w:val="003A5605"/>
    <w:rsid w:val="003A57E5"/>
    <w:rsid w:val="003A5BC3"/>
    <w:rsid w:val="003A5F31"/>
    <w:rsid w:val="003A6B12"/>
    <w:rsid w:val="003A7AEF"/>
    <w:rsid w:val="003A7E46"/>
    <w:rsid w:val="003B0446"/>
    <w:rsid w:val="003B085F"/>
    <w:rsid w:val="003B0E19"/>
    <w:rsid w:val="003B1546"/>
    <w:rsid w:val="003B16FE"/>
    <w:rsid w:val="003B184B"/>
    <w:rsid w:val="003B18F8"/>
    <w:rsid w:val="003B1CE7"/>
    <w:rsid w:val="003B1FF4"/>
    <w:rsid w:val="003B2249"/>
    <w:rsid w:val="003B244C"/>
    <w:rsid w:val="003B2766"/>
    <w:rsid w:val="003B2A06"/>
    <w:rsid w:val="003B2BDE"/>
    <w:rsid w:val="003B2FEC"/>
    <w:rsid w:val="003B3266"/>
    <w:rsid w:val="003B37B0"/>
    <w:rsid w:val="003B3BDC"/>
    <w:rsid w:val="003B3D9E"/>
    <w:rsid w:val="003B46AB"/>
    <w:rsid w:val="003B47A9"/>
    <w:rsid w:val="003B4CE3"/>
    <w:rsid w:val="003B4F9D"/>
    <w:rsid w:val="003B510D"/>
    <w:rsid w:val="003B51B1"/>
    <w:rsid w:val="003B522E"/>
    <w:rsid w:val="003B5281"/>
    <w:rsid w:val="003B5A3B"/>
    <w:rsid w:val="003B6166"/>
    <w:rsid w:val="003B6285"/>
    <w:rsid w:val="003B6DF7"/>
    <w:rsid w:val="003B6F5F"/>
    <w:rsid w:val="003B7792"/>
    <w:rsid w:val="003B7AF7"/>
    <w:rsid w:val="003B7B20"/>
    <w:rsid w:val="003B7C93"/>
    <w:rsid w:val="003C166B"/>
    <w:rsid w:val="003C1874"/>
    <w:rsid w:val="003C18A0"/>
    <w:rsid w:val="003C1B0C"/>
    <w:rsid w:val="003C1D06"/>
    <w:rsid w:val="003C1DA6"/>
    <w:rsid w:val="003C1E4F"/>
    <w:rsid w:val="003C2141"/>
    <w:rsid w:val="003C25F3"/>
    <w:rsid w:val="003C2AB3"/>
    <w:rsid w:val="003C3FB1"/>
    <w:rsid w:val="003C4283"/>
    <w:rsid w:val="003C4315"/>
    <w:rsid w:val="003C4667"/>
    <w:rsid w:val="003C4850"/>
    <w:rsid w:val="003C4AAA"/>
    <w:rsid w:val="003C4D3B"/>
    <w:rsid w:val="003C4F70"/>
    <w:rsid w:val="003C5341"/>
    <w:rsid w:val="003C67DE"/>
    <w:rsid w:val="003C6BBD"/>
    <w:rsid w:val="003C6D22"/>
    <w:rsid w:val="003C7512"/>
    <w:rsid w:val="003C7852"/>
    <w:rsid w:val="003C7AC3"/>
    <w:rsid w:val="003D0513"/>
    <w:rsid w:val="003D0918"/>
    <w:rsid w:val="003D0A4F"/>
    <w:rsid w:val="003D10B2"/>
    <w:rsid w:val="003D21F8"/>
    <w:rsid w:val="003D22F1"/>
    <w:rsid w:val="003D2322"/>
    <w:rsid w:val="003D25B2"/>
    <w:rsid w:val="003D2641"/>
    <w:rsid w:val="003D2CEB"/>
    <w:rsid w:val="003D3CC3"/>
    <w:rsid w:val="003D3FE6"/>
    <w:rsid w:val="003D6847"/>
    <w:rsid w:val="003D6A12"/>
    <w:rsid w:val="003D78B7"/>
    <w:rsid w:val="003D7C65"/>
    <w:rsid w:val="003E00F0"/>
    <w:rsid w:val="003E01EA"/>
    <w:rsid w:val="003E0EF6"/>
    <w:rsid w:val="003E1876"/>
    <w:rsid w:val="003E197B"/>
    <w:rsid w:val="003E1EBB"/>
    <w:rsid w:val="003E3818"/>
    <w:rsid w:val="003E3A92"/>
    <w:rsid w:val="003E3BF7"/>
    <w:rsid w:val="003E426F"/>
    <w:rsid w:val="003E4756"/>
    <w:rsid w:val="003E4873"/>
    <w:rsid w:val="003E4B9E"/>
    <w:rsid w:val="003E5B2A"/>
    <w:rsid w:val="003E637F"/>
    <w:rsid w:val="003E6462"/>
    <w:rsid w:val="003E6550"/>
    <w:rsid w:val="003E6960"/>
    <w:rsid w:val="003E6C2B"/>
    <w:rsid w:val="003E6D55"/>
    <w:rsid w:val="003E6E38"/>
    <w:rsid w:val="003E73DF"/>
    <w:rsid w:val="003E75C4"/>
    <w:rsid w:val="003E75D7"/>
    <w:rsid w:val="003E78BD"/>
    <w:rsid w:val="003F0203"/>
    <w:rsid w:val="003F0228"/>
    <w:rsid w:val="003F1357"/>
    <w:rsid w:val="003F195F"/>
    <w:rsid w:val="003F1E37"/>
    <w:rsid w:val="003F1F9D"/>
    <w:rsid w:val="003F2B65"/>
    <w:rsid w:val="003F3069"/>
    <w:rsid w:val="003F34B6"/>
    <w:rsid w:val="003F3886"/>
    <w:rsid w:val="003F3B5F"/>
    <w:rsid w:val="003F3F9F"/>
    <w:rsid w:val="003F3FC0"/>
    <w:rsid w:val="003F52BE"/>
    <w:rsid w:val="003F5D5D"/>
    <w:rsid w:val="003F6340"/>
    <w:rsid w:val="003F6AC1"/>
    <w:rsid w:val="003F74CD"/>
    <w:rsid w:val="003F75FE"/>
    <w:rsid w:val="003F779A"/>
    <w:rsid w:val="00401534"/>
    <w:rsid w:val="00401773"/>
    <w:rsid w:val="00401E01"/>
    <w:rsid w:val="00401EE8"/>
    <w:rsid w:val="004025AC"/>
    <w:rsid w:val="00402741"/>
    <w:rsid w:val="004029AE"/>
    <w:rsid w:val="00402B36"/>
    <w:rsid w:val="00402F03"/>
    <w:rsid w:val="00403DD5"/>
    <w:rsid w:val="00404522"/>
    <w:rsid w:val="004049BA"/>
    <w:rsid w:val="004049D3"/>
    <w:rsid w:val="00405C6D"/>
    <w:rsid w:val="00406999"/>
    <w:rsid w:val="00407005"/>
    <w:rsid w:val="004073B8"/>
    <w:rsid w:val="0040794E"/>
    <w:rsid w:val="00407CC3"/>
    <w:rsid w:val="0041000F"/>
    <w:rsid w:val="00410578"/>
    <w:rsid w:val="004106F8"/>
    <w:rsid w:val="00410DAD"/>
    <w:rsid w:val="004112DB"/>
    <w:rsid w:val="00411A61"/>
    <w:rsid w:val="00411C96"/>
    <w:rsid w:val="0041245A"/>
    <w:rsid w:val="00412861"/>
    <w:rsid w:val="004133F7"/>
    <w:rsid w:val="00413458"/>
    <w:rsid w:val="004136BB"/>
    <w:rsid w:val="00413D04"/>
    <w:rsid w:val="004141DF"/>
    <w:rsid w:val="004143D9"/>
    <w:rsid w:val="00414F51"/>
    <w:rsid w:val="004152B4"/>
    <w:rsid w:val="004155A4"/>
    <w:rsid w:val="00415A8B"/>
    <w:rsid w:val="00415C34"/>
    <w:rsid w:val="00415DB7"/>
    <w:rsid w:val="004167D8"/>
    <w:rsid w:val="00416B10"/>
    <w:rsid w:val="00416CE8"/>
    <w:rsid w:val="00416F11"/>
    <w:rsid w:val="004173F0"/>
    <w:rsid w:val="0042056E"/>
    <w:rsid w:val="00420BEE"/>
    <w:rsid w:val="00420C7D"/>
    <w:rsid w:val="004214EA"/>
    <w:rsid w:val="00421AF5"/>
    <w:rsid w:val="00421B18"/>
    <w:rsid w:val="00422FDB"/>
    <w:rsid w:val="00423102"/>
    <w:rsid w:val="004233AC"/>
    <w:rsid w:val="004234FA"/>
    <w:rsid w:val="0042370E"/>
    <w:rsid w:val="004238A4"/>
    <w:rsid w:val="00424881"/>
    <w:rsid w:val="004255EB"/>
    <w:rsid w:val="004259B0"/>
    <w:rsid w:val="00425EE5"/>
    <w:rsid w:val="00426CBA"/>
    <w:rsid w:val="00427E4B"/>
    <w:rsid w:val="00430ABA"/>
    <w:rsid w:val="00430C8F"/>
    <w:rsid w:val="00431AF8"/>
    <w:rsid w:val="004334F9"/>
    <w:rsid w:val="00433983"/>
    <w:rsid w:val="0043439D"/>
    <w:rsid w:val="00434A0D"/>
    <w:rsid w:val="00434F99"/>
    <w:rsid w:val="00435041"/>
    <w:rsid w:val="0043506B"/>
    <w:rsid w:val="0043534A"/>
    <w:rsid w:val="00435D93"/>
    <w:rsid w:val="0043639D"/>
    <w:rsid w:val="00436713"/>
    <w:rsid w:val="00436A85"/>
    <w:rsid w:val="00437339"/>
    <w:rsid w:val="00437BF8"/>
    <w:rsid w:val="00437FBB"/>
    <w:rsid w:val="0044090C"/>
    <w:rsid w:val="004414C7"/>
    <w:rsid w:val="004415BE"/>
    <w:rsid w:val="0044172B"/>
    <w:rsid w:val="0044191D"/>
    <w:rsid w:val="00441AB1"/>
    <w:rsid w:val="00441ABC"/>
    <w:rsid w:val="00441B17"/>
    <w:rsid w:val="00441DEE"/>
    <w:rsid w:val="004426F1"/>
    <w:rsid w:val="00442924"/>
    <w:rsid w:val="00442D20"/>
    <w:rsid w:val="0044347B"/>
    <w:rsid w:val="00443F7A"/>
    <w:rsid w:val="00444506"/>
    <w:rsid w:val="00444865"/>
    <w:rsid w:val="00444A7E"/>
    <w:rsid w:val="00444F82"/>
    <w:rsid w:val="00445222"/>
    <w:rsid w:val="004454AF"/>
    <w:rsid w:val="00445B1B"/>
    <w:rsid w:val="00445DC7"/>
    <w:rsid w:val="00445FFA"/>
    <w:rsid w:val="0044606B"/>
    <w:rsid w:val="00446078"/>
    <w:rsid w:val="0044609E"/>
    <w:rsid w:val="00446B3D"/>
    <w:rsid w:val="00446F34"/>
    <w:rsid w:val="00446FF6"/>
    <w:rsid w:val="00447491"/>
    <w:rsid w:val="004477C0"/>
    <w:rsid w:val="00447D91"/>
    <w:rsid w:val="00450568"/>
    <w:rsid w:val="004516E7"/>
    <w:rsid w:val="00451838"/>
    <w:rsid w:val="00451A32"/>
    <w:rsid w:val="00451A98"/>
    <w:rsid w:val="00451F5C"/>
    <w:rsid w:val="004522C4"/>
    <w:rsid w:val="00452788"/>
    <w:rsid w:val="00453CE2"/>
    <w:rsid w:val="00454A91"/>
    <w:rsid w:val="00455027"/>
    <w:rsid w:val="004552E9"/>
    <w:rsid w:val="00455C10"/>
    <w:rsid w:val="00455C45"/>
    <w:rsid w:val="004560BA"/>
    <w:rsid w:val="004565ED"/>
    <w:rsid w:val="00456FB8"/>
    <w:rsid w:val="0045759D"/>
    <w:rsid w:val="00457EB1"/>
    <w:rsid w:val="00460491"/>
    <w:rsid w:val="00460E4A"/>
    <w:rsid w:val="00460FA6"/>
    <w:rsid w:val="004622A0"/>
    <w:rsid w:val="00462525"/>
    <w:rsid w:val="00462CCA"/>
    <w:rsid w:val="00462F8C"/>
    <w:rsid w:val="004635D5"/>
    <w:rsid w:val="004639B7"/>
    <w:rsid w:val="00464843"/>
    <w:rsid w:val="00464BBA"/>
    <w:rsid w:val="00464F02"/>
    <w:rsid w:val="00465D24"/>
    <w:rsid w:val="00466177"/>
    <w:rsid w:val="004666A5"/>
    <w:rsid w:val="0046678B"/>
    <w:rsid w:val="00467847"/>
    <w:rsid w:val="00470635"/>
    <w:rsid w:val="004709D4"/>
    <w:rsid w:val="00470AC9"/>
    <w:rsid w:val="0047170A"/>
    <w:rsid w:val="00471AD3"/>
    <w:rsid w:val="004723CD"/>
    <w:rsid w:val="00472A11"/>
    <w:rsid w:val="00472D0F"/>
    <w:rsid w:val="00472D45"/>
    <w:rsid w:val="00474177"/>
    <w:rsid w:val="0047486D"/>
    <w:rsid w:val="00475857"/>
    <w:rsid w:val="00475E7A"/>
    <w:rsid w:val="00476178"/>
    <w:rsid w:val="004764E1"/>
    <w:rsid w:val="0047664B"/>
    <w:rsid w:val="004767A1"/>
    <w:rsid w:val="00476D98"/>
    <w:rsid w:val="00477913"/>
    <w:rsid w:val="00477E36"/>
    <w:rsid w:val="00480ED3"/>
    <w:rsid w:val="0048163B"/>
    <w:rsid w:val="00481C71"/>
    <w:rsid w:val="00481D26"/>
    <w:rsid w:val="004827FE"/>
    <w:rsid w:val="00482BE4"/>
    <w:rsid w:val="0048308D"/>
    <w:rsid w:val="004830CA"/>
    <w:rsid w:val="004830CF"/>
    <w:rsid w:val="0048360F"/>
    <w:rsid w:val="00483E1E"/>
    <w:rsid w:val="00483EFF"/>
    <w:rsid w:val="00483FE9"/>
    <w:rsid w:val="004846E6"/>
    <w:rsid w:val="00484C5A"/>
    <w:rsid w:val="00484DAD"/>
    <w:rsid w:val="00485751"/>
    <w:rsid w:val="00485C1E"/>
    <w:rsid w:val="00485D85"/>
    <w:rsid w:val="00485EDC"/>
    <w:rsid w:val="00485F3C"/>
    <w:rsid w:val="00486056"/>
    <w:rsid w:val="00486E1C"/>
    <w:rsid w:val="0048777F"/>
    <w:rsid w:val="004879F1"/>
    <w:rsid w:val="00487C43"/>
    <w:rsid w:val="004901E4"/>
    <w:rsid w:val="00490A7A"/>
    <w:rsid w:val="00490E02"/>
    <w:rsid w:val="00491459"/>
    <w:rsid w:val="00491997"/>
    <w:rsid w:val="00491EB2"/>
    <w:rsid w:val="0049225F"/>
    <w:rsid w:val="00493D21"/>
    <w:rsid w:val="00493DE7"/>
    <w:rsid w:val="00493FA6"/>
    <w:rsid w:val="004941A2"/>
    <w:rsid w:val="004942ED"/>
    <w:rsid w:val="004945E6"/>
    <w:rsid w:val="00494C45"/>
    <w:rsid w:val="004951EF"/>
    <w:rsid w:val="0049584E"/>
    <w:rsid w:val="00495F6F"/>
    <w:rsid w:val="004960D9"/>
    <w:rsid w:val="00496269"/>
    <w:rsid w:val="00496937"/>
    <w:rsid w:val="00496D38"/>
    <w:rsid w:val="00497F39"/>
    <w:rsid w:val="004A150C"/>
    <w:rsid w:val="004A15E1"/>
    <w:rsid w:val="004A17C6"/>
    <w:rsid w:val="004A2027"/>
    <w:rsid w:val="004A21E8"/>
    <w:rsid w:val="004A24AD"/>
    <w:rsid w:val="004A4159"/>
    <w:rsid w:val="004A4C15"/>
    <w:rsid w:val="004A5AF7"/>
    <w:rsid w:val="004A5C76"/>
    <w:rsid w:val="004A5C81"/>
    <w:rsid w:val="004A5FB9"/>
    <w:rsid w:val="004A6A75"/>
    <w:rsid w:val="004A6E1F"/>
    <w:rsid w:val="004A6E83"/>
    <w:rsid w:val="004A6EAE"/>
    <w:rsid w:val="004A6F74"/>
    <w:rsid w:val="004A7E28"/>
    <w:rsid w:val="004B02E9"/>
    <w:rsid w:val="004B0CA7"/>
    <w:rsid w:val="004B123A"/>
    <w:rsid w:val="004B1356"/>
    <w:rsid w:val="004B15C0"/>
    <w:rsid w:val="004B1DC3"/>
    <w:rsid w:val="004B2038"/>
    <w:rsid w:val="004B2781"/>
    <w:rsid w:val="004B2B9B"/>
    <w:rsid w:val="004B2F00"/>
    <w:rsid w:val="004B3FC2"/>
    <w:rsid w:val="004B4097"/>
    <w:rsid w:val="004B420C"/>
    <w:rsid w:val="004B42F3"/>
    <w:rsid w:val="004B4D02"/>
    <w:rsid w:val="004B516C"/>
    <w:rsid w:val="004B61C8"/>
    <w:rsid w:val="004B6374"/>
    <w:rsid w:val="004B681E"/>
    <w:rsid w:val="004B68BA"/>
    <w:rsid w:val="004B6982"/>
    <w:rsid w:val="004B70A8"/>
    <w:rsid w:val="004B720D"/>
    <w:rsid w:val="004B7566"/>
    <w:rsid w:val="004B75BB"/>
    <w:rsid w:val="004B7B69"/>
    <w:rsid w:val="004C0189"/>
    <w:rsid w:val="004C02E2"/>
    <w:rsid w:val="004C057F"/>
    <w:rsid w:val="004C0E9B"/>
    <w:rsid w:val="004C19CF"/>
    <w:rsid w:val="004C1D23"/>
    <w:rsid w:val="004C25FA"/>
    <w:rsid w:val="004C2FCE"/>
    <w:rsid w:val="004C31F0"/>
    <w:rsid w:val="004C37EB"/>
    <w:rsid w:val="004C3B5D"/>
    <w:rsid w:val="004C4196"/>
    <w:rsid w:val="004C42A4"/>
    <w:rsid w:val="004C493E"/>
    <w:rsid w:val="004C4B07"/>
    <w:rsid w:val="004C5301"/>
    <w:rsid w:val="004C538D"/>
    <w:rsid w:val="004C59CF"/>
    <w:rsid w:val="004C67FD"/>
    <w:rsid w:val="004C6971"/>
    <w:rsid w:val="004C7819"/>
    <w:rsid w:val="004C7FD5"/>
    <w:rsid w:val="004D0242"/>
    <w:rsid w:val="004D02CA"/>
    <w:rsid w:val="004D0868"/>
    <w:rsid w:val="004D08A5"/>
    <w:rsid w:val="004D1285"/>
    <w:rsid w:val="004D1BEE"/>
    <w:rsid w:val="004D1DB2"/>
    <w:rsid w:val="004D1E18"/>
    <w:rsid w:val="004D2AEE"/>
    <w:rsid w:val="004D308E"/>
    <w:rsid w:val="004D3863"/>
    <w:rsid w:val="004D3ED2"/>
    <w:rsid w:val="004D4559"/>
    <w:rsid w:val="004D4CAF"/>
    <w:rsid w:val="004D4D7E"/>
    <w:rsid w:val="004D5463"/>
    <w:rsid w:val="004D5484"/>
    <w:rsid w:val="004D5636"/>
    <w:rsid w:val="004D57CF"/>
    <w:rsid w:val="004D57F9"/>
    <w:rsid w:val="004D65B7"/>
    <w:rsid w:val="004D65F9"/>
    <w:rsid w:val="004D7005"/>
    <w:rsid w:val="004D7355"/>
    <w:rsid w:val="004E0472"/>
    <w:rsid w:val="004E0A85"/>
    <w:rsid w:val="004E1227"/>
    <w:rsid w:val="004E159E"/>
    <w:rsid w:val="004E18A9"/>
    <w:rsid w:val="004E1BF8"/>
    <w:rsid w:val="004E1F3C"/>
    <w:rsid w:val="004E213B"/>
    <w:rsid w:val="004E2282"/>
    <w:rsid w:val="004E2668"/>
    <w:rsid w:val="004E30F8"/>
    <w:rsid w:val="004E380D"/>
    <w:rsid w:val="004E3D33"/>
    <w:rsid w:val="004E4A2A"/>
    <w:rsid w:val="004E62A1"/>
    <w:rsid w:val="004E76E3"/>
    <w:rsid w:val="004E77CD"/>
    <w:rsid w:val="004F0A15"/>
    <w:rsid w:val="004F0E15"/>
    <w:rsid w:val="004F11E7"/>
    <w:rsid w:val="004F13C9"/>
    <w:rsid w:val="004F196A"/>
    <w:rsid w:val="004F1D97"/>
    <w:rsid w:val="004F2167"/>
    <w:rsid w:val="004F2320"/>
    <w:rsid w:val="004F27EE"/>
    <w:rsid w:val="004F364B"/>
    <w:rsid w:val="004F3CC6"/>
    <w:rsid w:val="004F3D45"/>
    <w:rsid w:val="004F413D"/>
    <w:rsid w:val="004F41CC"/>
    <w:rsid w:val="004F4442"/>
    <w:rsid w:val="004F4681"/>
    <w:rsid w:val="004F485D"/>
    <w:rsid w:val="004F4AE0"/>
    <w:rsid w:val="004F5043"/>
    <w:rsid w:val="004F5CFB"/>
    <w:rsid w:val="004F682B"/>
    <w:rsid w:val="004F689E"/>
    <w:rsid w:val="004F6B98"/>
    <w:rsid w:val="004F7DB6"/>
    <w:rsid w:val="00500CFB"/>
    <w:rsid w:val="00501682"/>
    <w:rsid w:val="00501904"/>
    <w:rsid w:val="00502266"/>
    <w:rsid w:val="0050297D"/>
    <w:rsid w:val="0050301B"/>
    <w:rsid w:val="00503491"/>
    <w:rsid w:val="00503D1C"/>
    <w:rsid w:val="00503DCE"/>
    <w:rsid w:val="00504190"/>
    <w:rsid w:val="005041E1"/>
    <w:rsid w:val="00504625"/>
    <w:rsid w:val="00504A37"/>
    <w:rsid w:val="00504A52"/>
    <w:rsid w:val="00504AE6"/>
    <w:rsid w:val="00505FDA"/>
    <w:rsid w:val="005061BA"/>
    <w:rsid w:val="0050671D"/>
    <w:rsid w:val="00506D2B"/>
    <w:rsid w:val="00506D80"/>
    <w:rsid w:val="00506F02"/>
    <w:rsid w:val="00507B44"/>
    <w:rsid w:val="0051060D"/>
    <w:rsid w:val="00510BD9"/>
    <w:rsid w:val="005111AF"/>
    <w:rsid w:val="005112A9"/>
    <w:rsid w:val="00511966"/>
    <w:rsid w:val="005128D6"/>
    <w:rsid w:val="00512EC3"/>
    <w:rsid w:val="0051375D"/>
    <w:rsid w:val="00514107"/>
    <w:rsid w:val="0051435E"/>
    <w:rsid w:val="0051493E"/>
    <w:rsid w:val="00514D60"/>
    <w:rsid w:val="0051500E"/>
    <w:rsid w:val="00515597"/>
    <w:rsid w:val="00515F9B"/>
    <w:rsid w:val="005171B8"/>
    <w:rsid w:val="00517229"/>
    <w:rsid w:val="00517264"/>
    <w:rsid w:val="0051740B"/>
    <w:rsid w:val="005175DD"/>
    <w:rsid w:val="00520134"/>
    <w:rsid w:val="005205C8"/>
    <w:rsid w:val="00520CB8"/>
    <w:rsid w:val="0052166D"/>
    <w:rsid w:val="00521725"/>
    <w:rsid w:val="00522135"/>
    <w:rsid w:val="005224C6"/>
    <w:rsid w:val="005232CF"/>
    <w:rsid w:val="005233D4"/>
    <w:rsid w:val="00523D09"/>
    <w:rsid w:val="00524050"/>
    <w:rsid w:val="00524093"/>
    <w:rsid w:val="00525039"/>
    <w:rsid w:val="0052512F"/>
    <w:rsid w:val="0052568A"/>
    <w:rsid w:val="0052580E"/>
    <w:rsid w:val="00525C17"/>
    <w:rsid w:val="0052611F"/>
    <w:rsid w:val="005264D7"/>
    <w:rsid w:val="0052664D"/>
    <w:rsid w:val="00527004"/>
    <w:rsid w:val="0052705A"/>
    <w:rsid w:val="00527D10"/>
    <w:rsid w:val="0053044F"/>
    <w:rsid w:val="0053056E"/>
    <w:rsid w:val="00530E5B"/>
    <w:rsid w:val="0053131F"/>
    <w:rsid w:val="00531541"/>
    <w:rsid w:val="0053207F"/>
    <w:rsid w:val="00532285"/>
    <w:rsid w:val="00532501"/>
    <w:rsid w:val="005326EF"/>
    <w:rsid w:val="00532A58"/>
    <w:rsid w:val="00533377"/>
    <w:rsid w:val="00533488"/>
    <w:rsid w:val="00533D7D"/>
    <w:rsid w:val="0053431B"/>
    <w:rsid w:val="00534AAE"/>
    <w:rsid w:val="00534DCC"/>
    <w:rsid w:val="0053544F"/>
    <w:rsid w:val="005357E5"/>
    <w:rsid w:val="005363FE"/>
    <w:rsid w:val="00536F23"/>
    <w:rsid w:val="00537076"/>
    <w:rsid w:val="005378D5"/>
    <w:rsid w:val="00537940"/>
    <w:rsid w:val="00540324"/>
    <w:rsid w:val="0054095D"/>
    <w:rsid w:val="00541740"/>
    <w:rsid w:val="00541EDB"/>
    <w:rsid w:val="00541FC7"/>
    <w:rsid w:val="00542AD1"/>
    <w:rsid w:val="00543475"/>
    <w:rsid w:val="00543968"/>
    <w:rsid w:val="00543C91"/>
    <w:rsid w:val="00543F26"/>
    <w:rsid w:val="005449E6"/>
    <w:rsid w:val="00544CE6"/>
    <w:rsid w:val="00544D9F"/>
    <w:rsid w:val="0054502F"/>
    <w:rsid w:val="005451A4"/>
    <w:rsid w:val="005452EE"/>
    <w:rsid w:val="005458D6"/>
    <w:rsid w:val="00545920"/>
    <w:rsid w:val="00545968"/>
    <w:rsid w:val="00545B85"/>
    <w:rsid w:val="0054620F"/>
    <w:rsid w:val="0054696E"/>
    <w:rsid w:val="00546975"/>
    <w:rsid w:val="00546C6E"/>
    <w:rsid w:val="00546F51"/>
    <w:rsid w:val="00547387"/>
    <w:rsid w:val="005476EA"/>
    <w:rsid w:val="00547816"/>
    <w:rsid w:val="005502C2"/>
    <w:rsid w:val="00550534"/>
    <w:rsid w:val="00550624"/>
    <w:rsid w:val="005507C5"/>
    <w:rsid w:val="005507CA"/>
    <w:rsid w:val="005507DD"/>
    <w:rsid w:val="00551338"/>
    <w:rsid w:val="0055318C"/>
    <w:rsid w:val="005532A1"/>
    <w:rsid w:val="005532B2"/>
    <w:rsid w:val="005532FD"/>
    <w:rsid w:val="00553300"/>
    <w:rsid w:val="005535D4"/>
    <w:rsid w:val="00553938"/>
    <w:rsid w:val="00553D8B"/>
    <w:rsid w:val="00554155"/>
    <w:rsid w:val="00554311"/>
    <w:rsid w:val="00554751"/>
    <w:rsid w:val="00554904"/>
    <w:rsid w:val="0055542F"/>
    <w:rsid w:val="00555707"/>
    <w:rsid w:val="00555CE6"/>
    <w:rsid w:val="00555F45"/>
    <w:rsid w:val="00556C89"/>
    <w:rsid w:val="00556D26"/>
    <w:rsid w:val="00557041"/>
    <w:rsid w:val="00557213"/>
    <w:rsid w:val="00557497"/>
    <w:rsid w:val="00557990"/>
    <w:rsid w:val="00560200"/>
    <w:rsid w:val="0056072E"/>
    <w:rsid w:val="00560893"/>
    <w:rsid w:val="00560A32"/>
    <w:rsid w:val="00560B6F"/>
    <w:rsid w:val="0056194C"/>
    <w:rsid w:val="00561C6E"/>
    <w:rsid w:val="0056275A"/>
    <w:rsid w:val="00562E21"/>
    <w:rsid w:val="00563BA4"/>
    <w:rsid w:val="00564349"/>
    <w:rsid w:val="00564399"/>
    <w:rsid w:val="0056480A"/>
    <w:rsid w:val="005648ED"/>
    <w:rsid w:val="0056493D"/>
    <w:rsid w:val="0056545A"/>
    <w:rsid w:val="005655F7"/>
    <w:rsid w:val="00565992"/>
    <w:rsid w:val="00565BD3"/>
    <w:rsid w:val="0056625F"/>
    <w:rsid w:val="0056682D"/>
    <w:rsid w:val="00566B69"/>
    <w:rsid w:val="00566B79"/>
    <w:rsid w:val="00566E43"/>
    <w:rsid w:val="00566EFA"/>
    <w:rsid w:val="005676DC"/>
    <w:rsid w:val="005676F8"/>
    <w:rsid w:val="00570319"/>
    <w:rsid w:val="00570BB5"/>
    <w:rsid w:val="00570FA5"/>
    <w:rsid w:val="005714D4"/>
    <w:rsid w:val="00571B71"/>
    <w:rsid w:val="00571C5E"/>
    <w:rsid w:val="00571D67"/>
    <w:rsid w:val="00571D76"/>
    <w:rsid w:val="00572107"/>
    <w:rsid w:val="005726DC"/>
    <w:rsid w:val="005729FB"/>
    <w:rsid w:val="00572CA2"/>
    <w:rsid w:val="00573572"/>
    <w:rsid w:val="00573A1B"/>
    <w:rsid w:val="00573ACF"/>
    <w:rsid w:val="00573CF3"/>
    <w:rsid w:val="00573DE3"/>
    <w:rsid w:val="00573E58"/>
    <w:rsid w:val="00573EEB"/>
    <w:rsid w:val="00574880"/>
    <w:rsid w:val="00574EFB"/>
    <w:rsid w:val="00575BA5"/>
    <w:rsid w:val="00575F31"/>
    <w:rsid w:val="00575FA3"/>
    <w:rsid w:val="005769CD"/>
    <w:rsid w:val="00576CEB"/>
    <w:rsid w:val="00577F2E"/>
    <w:rsid w:val="00577FD4"/>
    <w:rsid w:val="005809C8"/>
    <w:rsid w:val="005816F3"/>
    <w:rsid w:val="00581884"/>
    <w:rsid w:val="0058263D"/>
    <w:rsid w:val="00583040"/>
    <w:rsid w:val="005830AB"/>
    <w:rsid w:val="0058377B"/>
    <w:rsid w:val="0058392F"/>
    <w:rsid w:val="0058477A"/>
    <w:rsid w:val="00584B64"/>
    <w:rsid w:val="00584CD5"/>
    <w:rsid w:val="00584FF4"/>
    <w:rsid w:val="0058529C"/>
    <w:rsid w:val="00585363"/>
    <w:rsid w:val="005858E1"/>
    <w:rsid w:val="00585B85"/>
    <w:rsid w:val="00585C53"/>
    <w:rsid w:val="00585F04"/>
    <w:rsid w:val="00585F35"/>
    <w:rsid w:val="0058633F"/>
    <w:rsid w:val="00586402"/>
    <w:rsid w:val="00586422"/>
    <w:rsid w:val="005864B1"/>
    <w:rsid w:val="005876B5"/>
    <w:rsid w:val="0058790A"/>
    <w:rsid w:val="0059076F"/>
    <w:rsid w:val="005909A4"/>
    <w:rsid w:val="00590EAA"/>
    <w:rsid w:val="0059179A"/>
    <w:rsid w:val="00592295"/>
    <w:rsid w:val="00592478"/>
    <w:rsid w:val="0059282E"/>
    <w:rsid w:val="005928F5"/>
    <w:rsid w:val="00592A67"/>
    <w:rsid w:val="005931D2"/>
    <w:rsid w:val="00593845"/>
    <w:rsid w:val="00593F8B"/>
    <w:rsid w:val="005944C7"/>
    <w:rsid w:val="00594B4F"/>
    <w:rsid w:val="005952D0"/>
    <w:rsid w:val="0059578C"/>
    <w:rsid w:val="005958EE"/>
    <w:rsid w:val="00595B14"/>
    <w:rsid w:val="00596177"/>
    <w:rsid w:val="00596BBF"/>
    <w:rsid w:val="00596C74"/>
    <w:rsid w:val="005975D3"/>
    <w:rsid w:val="005A08D2"/>
    <w:rsid w:val="005A0A8A"/>
    <w:rsid w:val="005A0B29"/>
    <w:rsid w:val="005A127A"/>
    <w:rsid w:val="005A19CD"/>
    <w:rsid w:val="005A1A0E"/>
    <w:rsid w:val="005A1C50"/>
    <w:rsid w:val="005A1CC6"/>
    <w:rsid w:val="005A1E0E"/>
    <w:rsid w:val="005A359E"/>
    <w:rsid w:val="005A3CE7"/>
    <w:rsid w:val="005A4EBA"/>
    <w:rsid w:val="005A4EF9"/>
    <w:rsid w:val="005A528D"/>
    <w:rsid w:val="005A6915"/>
    <w:rsid w:val="005A6AA4"/>
    <w:rsid w:val="005A6D29"/>
    <w:rsid w:val="005A728B"/>
    <w:rsid w:val="005A72E7"/>
    <w:rsid w:val="005A7D7F"/>
    <w:rsid w:val="005B1426"/>
    <w:rsid w:val="005B1818"/>
    <w:rsid w:val="005B236F"/>
    <w:rsid w:val="005B293B"/>
    <w:rsid w:val="005B2B0A"/>
    <w:rsid w:val="005B3071"/>
    <w:rsid w:val="005B3EFE"/>
    <w:rsid w:val="005B41DB"/>
    <w:rsid w:val="005B4327"/>
    <w:rsid w:val="005B4343"/>
    <w:rsid w:val="005B4531"/>
    <w:rsid w:val="005B4D57"/>
    <w:rsid w:val="005B5240"/>
    <w:rsid w:val="005B53B6"/>
    <w:rsid w:val="005B6091"/>
    <w:rsid w:val="005B62C3"/>
    <w:rsid w:val="005B6698"/>
    <w:rsid w:val="005B7661"/>
    <w:rsid w:val="005B777F"/>
    <w:rsid w:val="005C0974"/>
    <w:rsid w:val="005C0B89"/>
    <w:rsid w:val="005C0CC8"/>
    <w:rsid w:val="005C0DB1"/>
    <w:rsid w:val="005C199E"/>
    <w:rsid w:val="005C1C45"/>
    <w:rsid w:val="005C1E65"/>
    <w:rsid w:val="005C24AF"/>
    <w:rsid w:val="005C2AA0"/>
    <w:rsid w:val="005C410A"/>
    <w:rsid w:val="005C48FE"/>
    <w:rsid w:val="005C4FE7"/>
    <w:rsid w:val="005C58C9"/>
    <w:rsid w:val="005C5AB9"/>
    <w:rsid w:val="005C607C"/>
    <w:rsid w:val="005C6197"/>
    <w:rsid w:val="005C65CA"/>
    <w:rsid w:val="005C6C13"/>
    <w:rsid w:val="005C7A57"/>
    <w:rsid w:val="005D05E2"/>
    <w:rsid w:val="005D063B"/>
    <w:rsid w:val="005D0752"/>
    <w:rsid w:val="005D100B"/>
    <w:rsid w:val="005D11E0"/>
    <w:rsid w:val="005D1A86"/>
    <w:rsid w:val="005D22AE"/>
    <w:rsid w:val="005D2709"/>
    <w:rsid w:val="005D2A05"/>
    <w:rsid w:val="005D2EDB"/>
    <w:rsid w:val="005D3498"/>
    <w:rsid w:val="005D3A4F"/>
    <w:rsid w:val="005D3B2F"/>
    <w:rsid w:val="005D3CE2"/>
    <w:rsid w:val="005D4B25"/>
    <w:rsid w:val="005D4F14"/>
    <w:rsid w:val="005D590E"/>
    <w:rsid w:val="005D5A6E"/>
    <w:rsid w:val="005D689C"/>
    <w:rsid w:val="005D6FC0"/>
    <w:rsid w:val="005D71C9"/>
    <w:rsid w:val="005D75A9"/>
    <w:rsid w:val="005D7692"/>
    <w:rsid w:val="005D7E7E"/>
    <w:rsid w:val="005E0015"/>
    <w:rsid w:val="005E005E"/>
    <w:rsid w:val="005E0080"/>
    <w:rsid w:val="005E03C4"/>
    <w:rsid w:val="005E0A37"/>
    <w:rsid w:val="005E0BFB"/>
    <w:rsid w:val="005E0C3D"/>
    <w:rsid w:val="005E0DF9"/>
    <w:rsid w:val="005E192A"/>
    <w:rsid w:val="005E1F91"/>
    <w:rsid w:val="005E20CD"/>
    <w:rsid w:val="005E2A90"/>
    <w:rsid w:val="005E2EAC"/>
    <w:rsid w:val="005E3510"/>
    <w:rsid w:val="005E379A"/>
    <w:rsid w:val="005E37CF"/>
    <w:rsid w:val="005E37F1"/>
    <w:rsid w:val="005E3E98"/>
    <w:rsid w:val="005E3F18"/>
    <w:rsid w:val="005E4886"/>
    <w:rsid w:val="005E4C85"/>
    <w:rsid w:val="005E4D53"/>
    <w:rsid w:val="005E529B"/>
    <w:rsid w:val="005E52A0"/>
    <w:rsid w:val="005E570F"/>
    <w:rsid w:val="005E58C9"/>
    <w:rsid w:val="005E58FB"/>
    <w:rsid w:val="005E5DE9"/>
    <w:rsid w:val="005E60E2"/>
    <w:rsid w:val="005E67FF"/>
    <w:rsid w:val="005E69AE"/>
    <w:rsid w:val="005E6A42"/>
    <w:rsid w:val="005E6AF0"/>
    <w:rsid w:val="005E709F"/>
    <w:rsid w:val="005E72EF"/>
    <w:rsid w:val="005E735C"/>
    <w:rsid w:val="005E7539"/>
    <w:rsid w:val="005E7AFD"/>
    <w:rsid w:val="005E7E52"/>
    <w:rsid w:val="005F0469"/>
    <w:rsid w:val="005F0A7B"/>
    <w:rsid w:val="005F0D0B"/>
    <w:rsid w:val="005F1365"/>
    <w:rsid w:val="005F1C91"/>
    <w:rsid w:val="005F212E"/>
    <w:rsid w:val="005F25C2"/>
    <w:rsid w:val="005F26E8"/>
    <w:rsid w:val="005F30CD"/>
    <w:rsid w:val="005F3218"/>
    <w:rsid w:val="005F3636"/>
    <w:rsid w:val="005F373B"/>
    <w:rsid w:val="005F41C6"/>
    <w:rsid w:val="005F42FA"/>
    <w:rsid w:val="005F469E"/>
    <w:rsid w:val="005F4766"/>
    <w:rsid w:val="005F5657"/>
    <w:rsid w:val="005F5F73"/>
    <w:rsid w:val="005F65D8"/>
    <w:rsid w:val="005F6D41"/>
    <w:rsid w:val="005F73E4"/>
    <w:rsid w:val="005F7972"/>
    <w:rsid w:val="005F7A36"/>
    <w:rsid w:val="00600345"/>
    <w:rsid w:val="006004B7"/>
    <w:rsid w:val="00600D32"/>
    <w:rsid w:val="00601AA0"/>
    <w:rsid w:val="00603D4D"/>
    <w:rsid w:val="00604588"/>
    <w:rsid w:val="0060479C"/>
    <w:rsid w:val="006047B7"/>
    <w:rsid w:val="006048CE"/>
    <w:rsid w:val="00604B07"/>
    <w:rsid w:val="00605442"/>
    <w:rsid w:val="00606E77"/>
    <w:rsid w:val="0060711B"/>
    <w:rsid w:val="006074C0"/>
    <w:rsid w:val="006076BA"/>
    <w:rsid w:val="00607D04"/>
    <w:rsid w:val="00610118"/>
    <w:rsid w:val="00611115"/>
    <w:rsid w:val="0061137C"/>
    <w:rsid w:val="00611724"/>
    <w:rsid w:val="00611D65"/>
    <w:rsid w:val="00611DB2"/>
    <w:rsid w:val="0061218A"/>
    <w:rsid w:val="00612209"/>
    <w:rsid w:val="00612689"/>
    <w:rsid w:val="00612FC0"/>
    <w:rsid w:val="006132FA"/>
    <w:rsid w:val="00613312"/>
    <w:rsid w:val="00613495"/>
    <w:rsid w:val="0061478E"/>
    <w:rsid w:val="0061583D"/>
    <w:rsid w:val="00615CB3"/>
    <w:rsid w:val="0061629B"/>
    <w:rsid w:val="006165DD"/>
    <w:rsid w:val="00616627"/>
    <w:rsid w:val="0061691B"/>
    <w:rsid w:val="00616B3E"/>
    <w:rsid w:val="00616BC0"/>
    <w:rsid w:val="00616BC3"/>
    <w:rsid w:val="00616F36"/>
    <w:rsid w:val="006171A4"/>
    <w:rsid w:val="00617772"/>
    <w:rsid w:val="006177B1"/>
    <w:rsid w:val="006179DA"/>
    <w:rsid w:val="00617A1A"/>
    <w:rsid w:val="00617F95"/>
    <w:rsid w:val="006200AA"/>
    <w:rsid w:val="0062047A"/>
    <w:rsid w:val="006205E1"/>
    <w:rsid w:val="006206E8"/>
    <w:rsid w:val="00621181"/>
    <w:rsid w:val="0062135F"/>
    <w:rsid w:val="00623109"/>
    <w:rsid w:val="0062328A"/>
    <w:rsid w:val="00624377"/>
    <w:rsid w:val="00624720"/>
    <w:rsid w:val="00624A62"/>
    <w:rsid w:val="00624C8A"/>
    <w:rsid w:val="00624D31"/>
    <w:rsid w:val="00625163"/>
    <w:rsid w:val="006252C8"/>
    <w:rsid w:val="00625309"/>
    <w:rsid w:val="00626020"/>
    <w:rsid w:val="00626A78"/>
    <w:rsid w:val="00626E86"/>
    <w:rsid w:val="00626ED7"/>
    <w:rsid w:val="006272B6"/>
    <w:rsid w:val="0062734D"/>
    <w:rsid w:val="006278FD"/>
    <w:rsid w:val="00627B19"/>
    <w:rsid w:val="00627D23"/>
    <w:rsid w:val="0063032F"/>
    <w:rsid w:val="0063036B"/>
    <w:rsid w:val="0063046B"/>
    <w:rsid w:val="006307E8"/>
    <w:rsid w:val="00630D9C"/>
    <w:rsid w:val="00630E25"/>
    <w:rsid w:val="00630FD7"/>
    <w:rsid w:val="006310EA"/>
    <w:rsid w:val="00631D4A"/>
    <w:rsid w:val="00632C51"/>
    <w:rsid w:val="00632D75"/>
    <w:rsid w:val="00633432"/>
    <w:rsid w:val="006336DE"/>
    <w:rsid w:val="006342EA"/>
    <w:rsid w:val="00634676"/>
    <w:rsid w:val="00634F5E"/>
    <w:rsid w:val="006353EC"/>
    <w:rsid w:val="0063584A"/>
    <w:rsid w:val="00635DF1"/>
    <w:rsid w:val="00635E8C"/>
    <w:rsid w:val="006361F4"/>
    <w:rsid w:val="00636F39"/>
    <w:rsid w:val="0063715A"/>
    <w:rsid w:val="0063721E"/>
    <w:rsid w:val="0063746D"/>
    <w:rsid w:val="006402E5"/>
    <w:rsid w:val="006408E8"/>
    <w:rsid w:val="00640D88"/>
    <w:rsid w:val="00641009"/>
    <w:rsid w:val="00641A15"/>
    <w:rsid w:val="00642B46"/>
    <w:rsid w:val="00642C2A"/>
    <w:rsid w:val="00643432"/>
    <w:rsid w:val="00643689"/>
    <w:rsid w:val="00643FB8"/>
    <w:rsid w:val="00644056"/>
    <w:rsid w:val="00645A19"/>
    <w:rsid w:val="00645AB9"/>
    <w:rsid w:val="00645FA2"/>
    <w:rsid w:val="00646237"/>
    <w:rsid w:val="006462EF"/>
    <w:rsid w:val="006464DC"/>
    <w:rsid w:val="006464F6"/>
    <w:rsid w:val="006468BD"/>
    <w:rsid w:val="00646B33"/>
    <w:rsid w:val="00647A22"/>
    <w:rsid w:val="0065005B"/>
    <w:rsid w:val="006507B9"/>
    <w:rsid w:val="00650D32"/>
    <w:rsid w:val="006510C1"/>
    <w:rsid w:val="00651942"/>
    <w:rsid w:val="00651CB3"/>
    <w:rsid w:val="00651F26"/>
    <w:rsid w:val="00651FB3"/>
    <w:rsid w:val="00652022"/>
    <w:rsid w:val="006526EA"/>
    <w:rsid w:val="00652888"/>
    <w:rsid w:val="0065331F"/>
    <w:rsid w:val="00653D71"/>
    <w:rsid w:val="00653EB3"/>
    <w:rsid w:val="006544EB"/>
    <w:rsid w:val="006555E8"/>
    <w:rsid w:val="006555FD"/>
    <w:rsid w:val="00655C7D"/>
    <w:rsid w:val="00655EA2"/>
    <w:rsid w:val="00656191"/>
    <w:rsid w:val="0065643C"/>
    <w:rsid w:val="00656B60"/>
    <w:rsid w:val="00656C2B"/>
    <w:rsid w:val="006572B1"/>
    <w:rsid w:val="00660282"/>
    <w:rsid w:val="00661D64"/>
    <w:rsid w:val="006628DD"/>
    <w:rsid w:val="00663916"/>
    <w:rsid w:val="00663A05"/>
    <w:rsid w:val="00663A13"/>
    <w:rsid w:val="00663BD5"/>
    <w:rsid w:val="006641C0"/>
    <w:rsid w:val="006641DB"/>
    <w:rsid w:val="006646FD"/>
    <w:rsid w:val="006647D9"/>
    <w:rsid w:val="00664C24"/>
    <w:rsid w:val="00664D11"/>
    <w:rsid w:val="006651E0"/>
    <w:rsid w:val="0066521D"/>
    <w:rsid w:val="00665D72"/>
    <w:rsid w:val="00665F25"/>
    <w:rsid w:val="006665CA"/>
    <w:rsid w:val="00667264"/>
    <w:rsid w:val="00667318"/>
    <w:rsid w:val="0067048D"/>
    <w:rsid w:val="00670F7D"/>
    <w:rsid w:val="006721B0"/>
    <w:rsid w:val="00672ADB"/>
    <w:rsid w:val="00673171"/>
    <w:rsid w:val="00673829"/>
    <w:rsid w:val="00673C64"/>
    <w:rsid w:val="00673C65"/>
    <w:rsid w:val="006745C7"/>
    <w:rsid w:val="00674730"/>
    <w:rsid w:val="00674DBE"/>
    <w:rsid w:val="006757A7"/>
    <w:rsid w:val="0067628E"/>
    <w:rsid w:val="0067635D"/>
    <w:rsid w:val="006765C8"/>
    <w:rsid w:val="006768A1"/>
    <w:rsid w:val="00676C3B"/>
    <w:rsid w:val="00676FFA"/>
    <w:rsid w:val="00676FFB"/>
    <w:rsid w:val="006770C2"/>
    <w:rsid w:val="006770E1"/>
    <w:rsid w:val="00677115"/>
    <w:rsid w:val="00677679"/>
    <w:rsid w:val="00677A7E"/>
    <w:rsid w:val="00677C76"/>
    <w:rsid w:val="00680752"/>
    <w:rsid w:val="00680836"/>
    <w:rsid w:val="00680E67"/>
    <w:rsid w:val="00680EA0"/>
    <w:rsid w:val="00681037"/>
    <w:rsid w:val="00681121"/>
    <w:rsid w:val="00681A74"/>
    <w:rsid w:val="00681E8B"/>
    <w:rsid w:val="0068247C"/>
    <w:rsid w:val="0068248E"/>
    <w:rsid w:val="006825E7"/>
    <w:rsid w:val="006832FA"/>
    <w:rsid w:val="006840C3"/>
    <w:rsid w:val="00684232"/>
    <w:rsid w:val="00684C72"/>
    <w:rsid w:val="00684C96"/>
    <w:rsid w:val="00684F10"/>
    <w:rsid w:val="0068551F"/>
    <w:rsid w:val="006859C9"/>
    <w:rsid w:val="00685B74"/>
    <w:rsid w:val="00685F9E"/>
    <w:rsid w:val="0068619D"/>
    <w:rsid w:val="00686533"/>
    <w:rsid w:val="00686622"/>
    <w:rsid w:val="0068679B"/>
    <w:rsid w:val="0068684A"/>
    <w:rsid w:val="00686BBC"/>
    <w:rsid w:val="00686F89"/>
    <w:rsid w:val="006870C0"/>
    <w:rsid w:val="006878A8"/>
    <w:rsid w:val="0068799E"/>
    <w:rsid w:val="00687ACB"/>
    <w:rsid w:val="006902BA"/>
    <w:rsid w:val="00690F8D"/>
    <w:rsid w:val="00690FBA"/>
    <w:rsid w:val="00691350"/>
    <w:rsid w:val="006914C9"/>
    <w:rsid w:val="00692181"/>
    <w:rsid w:val="006925FA"/>
    <w:rsid w:val="0069285A"/>
    <w:rsid w:val="00692C63"/>
    <w:rsid w:val="006938CF"/>
    <w:rsid w:val="00694105"/>
    <w:rsid w:val="0069413F"/>
    <w:rsid w:val="006950D0"/>
    <w:rsid w:val="006950F2"/>
    <w:rsid w:val="00695308"/>
    <w:rsid w:val="006956EC"/>
    <w:rsid w:val="00695D6F"/>
    <w:rsid w:val="00695E19"/>
    <w:rsid w:val="006962A1"/>
    <w:rsid w:val="006964AC"/>
    <w:rsid w:val="00696CA0"/>
    <w:rsid w:val="00697837"/>
    <w:rsid w:val="006A038A"/>
    <w:rsid w:val="006A07A2"/>
    <w:rsid w:val="006A07EC"/>
    <w:rsid w:val="006A13A9"/>
    <w:rsid w:val="006A15F2"/>
    <w:rsid w:val="006A1B57"/>
    <w:rsid w:val="006A1F09"/>
    <w:rsid w:val="006A1FF0"/>
    <w:rsid w:val="006A2328"/>
    <w:rsid w:val="006A23DB"/>
    <w:rsid w:val="006A2548"/>
    <w:rsid w:val="006A299B"/>
    <w:rsid w:val="006A2AD0"/>
    <w:rsid w:val="006A3DB2"/>
    <w:rsid w:val="006A3E18"/>
    <w:rsid w:val="006A43D3"/>
    <w:rsid w:val="006A4D31"/>
    <w:rsid w:val="006A4FF6"/>
    <w:rsid w:val="006A539A"/>
    <w:rsid w:val="006A56B8"/>
    <w:rsid w:val="006A5717"/>
    <w:rsid w:val="006A6292"/>
    <w:rsid w:val="006A6890"/>
    <w:rsid w:val="006A69B4"/>
    <w:rsid w:val="006A6D86"/>
    <w:rsid w:val="006A7C6C"/>
    <w:rsid w:val="006B01BF"/>
    <w:rsid w:val="006B0EF7"/>
    <w:rsid w:val="006B1302"/>
    <w:rsid w:val="006B17F6"/>
    <w:rsid w:val="006B1817"/>
    <w:rsid w:val="006B1DA7"/>
    <w:rsid w:val="006B1F39"/>
    <w:rsid w:val="006B1F7A"/>
    <w:rsid w:val="006B216C"/>
    <w:rsid w:val="006B2557"/>
    <w:rsid w:val="006B2803"/>
    <w:rsid w:val="006B3340"/>
    <w:rsid w:val="006B3468"/>
    <w:rsid w:val="006B3885"/>
    <w:rsid w:val="006B3952"/>
    <w:rsid w:val="006B3AC1"/>
    <w:rsid w:val="006B4AE6"/>
    <w:rsid w:val="006B4CB6"/>
    <w:rsid w:val="006B5101"/>
    <w:rsid w:val="006B5CF2"/>
    <w:rsid w:val="006B5EC6"/>
    <w:rsid w:val="006B6D2D"/>
    <w:rsid w:val="006B6DBF"/>
    <w:rsid w:val="006B76F2"/>
    <w:rsid w:val="006B7E58"/>
    <w:rsid w:val="006C0838"/>
    <w:rsid w:val="006C08EE"/>
    <w:rsid w:val="006C1F83"/>
    <w:rsid w:val="006C37E3"/>
    <w:rsid w:val="006C3986"/>
    <w:rsid w:val="006C3D1E"/>
    <w:rsid w:val="006C4065"/>
    <w:rsid w:val="006C477C"/>
    <w:rsid w:val="006C4820"/>
    <w:rsid w:val="006C4C01"/>
    <w:rsid w:val="006C4C80"/>
    <w:rsid w:val="006C5660"/>
    <w:rsid w:val="006C56D4"/>
    <w:rsid w:val="006C600F"/>
    <w:rsid w:val="006C62F6"/>
    <w:rsid w:val="006C6EE7"/>
    <w:rsid w:val="006C7388"/>
    <w:rsid w:val="006C75F8"/>
    <w:rsid w:val="006C7605"/>
    <w:rsid w:val="006C765B"/>
    <w:rsid w:val="006C778E"/>
    <w:rsid w:val="006C7A2C"/>
    <w:rsid w:val="006D0A27"/>
    <w:rsid w:val="006D0A2A"/>
    <w:rsid w:val="006D1A7F"/>
    <w:rsid w:val="006D20ED"/>
    <w:rsid w:val="006D2104"/>
    <w:rsid w:val="006D24B0"/>
    <w:rsid w:val="006D29FE"/>
    <w:rsid w:val="006D2DDE"/>
    <w:rsid w:val="006D3090"/>
    <w:rsid w:val="006D3CFB"/>
    <w:rsid w:val="006D3D5F"/>
    <w:rsid w:val="006D3D6D"/>
    <w:rsid w:val="006D3F40"/>
    <w:rsid w:val="006D4180"/>
    <w:rsid w:val="006D44F9"/>
    <w:rsid w:val="006D4A94"/>
    <w:rsid w:val="006D4C44"/>
    <w:rsid w:val="006D511C"/>
    <w:rsid w:val="006D5EE7"/>
    <w:rsid w:val="006D5F5A"/>
    <w:rsid w:val="006D6094"/>
    <w:rsid w:val="006D65E8"/>
    <w:rsid w:val="006D69E2"/>
    <w:rsid w:val="006D7E23"/>
    <w:rsid w:val="006D7FE4"/>
    <w:rsid w:val="006E14A8"/>
    <w:rsid w:val="006E1BE8"/>
    <w:rsid w:val="006E1CA7"/>
    <w:rsid w:val="006E25BC"/>
    <w:rsid w:val="006E2BEB"/>
    <w:rsid w:val="006E3066"/>
    <w:rsid w:val="006E3888"/>
    <w:rsid w:val="006E3A1C"/>
    <w:rsid w:val="006E3EE6"/>
    <w:rsid w:val="006E3F7B"/>
    <w:rsid w:val="006E44C0"/>
    <w:rsid w:val="006E47E1"/>
    <w:rsid w:val="006E4F41"/>
    <w:rsid w:val="006E4F48"/>
    <w:rsid w:val="006E5121"/>
    <w:rsid w:val="006E5B4F"/>
    <w:rsid w:val="006E6271"/>
    <w:rsid w:val="006E648F"/>
    <w:rsid w:val="006E671E"/>
    <w:rsid w:val="006E7370"/>
    <w:rsid w:val="006E756B"/>
    <w:rsid w:val="006E7FEF"/>
    <w:rsid w:val="006F0014"/>
    <w:rsid w:val="006F09B2"/>
    <w:rsid w:val="006F0D17"/>
    <w:rsid w:val="006F1120"/>
    <w:rsid w:val="006F1149"/>
    <w:rsid w:val="006F11A7"/>
    <w:rsid w:val="006F1D11"/>
    <w:rsid w:val="006F220C"/>
    <w:rsid w:val="006F23DE"/>
    <w:rsid w:val="006F2BBC"/>
    <w:rsid w:val="006F3033"/>
    <w:rsid w:val="006F3046"/>
    <w:rsid w:val="006F4307"/>
    <w:rsid w:val="006F493D"/>
    <w:rsid w:val="006F51D0"/>
    <w:rsid w:val="006F556F"/>
    <w:rsid w:val="006F5951"/>
    <w:rsid w:val="006F5997"/>
    <w:rsid w:val="006F5D3F"/>
    <w:rsid w:val="006F6341"/>
    <w:rsid w:val="006F65D8"/>
    <w:rsid w:val="006F67F2"/>
    <w:rsid w:val="006F6CDA"/>
    <w:rsid w:val="006F6D4E"/>
    <w:rsid w:val="006F6E50"/>
    <w:rsid w:val="006F6FE2"/>
    <w:rsid w:val="006F7F3A"/>
    <w:rsid w:val="006F7FAD"/>
    <w:rsid w:val="0070002C"/>
    <w:rsid w:val="0070014F"/>
    <w:rsid w:val="00700536"/>
    <w:rsid w:val="00700E20"/>
    <w:rsid w:val="007014B4"/>
    <w:rsid w:val="007015A2"/>
    <w:rsid w:val="00701CB5"/>
    <w:rsid w:val="007021B5"/>
    <w:rsid w:val="007021F9"/>
    <w:rsid w:val="007024AF"/>
    <w:rsid w:val="00702972"/>
    <w:rsid w:val="00703000"/>
    <w:rsid w:val="00703012"/>
    <w:rsid w:val="00703284"/>
    <w:rsid w:val="00703495"/>
    <w:rsid w:val="007034F4"/>
    <w:rsid w:val="0070356B"/>
    <w:rsid w:val="00703861"/>
    <w:rsid w:val="007044FA"/>
    <w:rsid w:val="007045A0"/>
    <w:rsid w:val="00704C2B"/>
    <w:rsid w:val="0070521F"/>
    <w:rsid w:val="0070564E"/>
    <w:rsid w:val="00705CEB"/>
    <w:rsid w:val="00705E42"/>
    <w:rsid w:val="00705E4A"/>
    <w:rsid w:val="00705E4B"/>
    <w:rsid w:val="00706260"/>
    <w:rsid w:val="00706A89"/>
    <w:rsid w:val="007070C6"/>
    <w:rsid w:val="007070F7"/>
    <w:rsid w:val="007076D0"/>
    <w:rsid w:val="0070777D"/>
    <w:rsid w:val="00707D7B"/>
    <w:rsid w:val="00710234"/>
    <w:rsid w:val="00710311"/>
    <w:rsid w:val="007109BA"/>
    <w:rsid w:val="00710B47"/>
    <w:rsid w:val="00710BAA"/>
    <w:rsid w:val="007111B1"/>
    <w:rsid w:val="00711531"/>
    <w:rsid w:val="00711666"/>
    <w:rsid w:val="00713416"/>
    <w:rsid w:val="0071371C"/>
    <w:rsid w:val="007142CE"/>
    <w:rsid w:val="00714B4C"/>
    <w:rsid w:val="00715968"/>
    <w:rsid w:val="0071599B"/>
    <w:rsid w:val="00715C3F"/>
    <w:rsid w:val="00715DAB"/>
    <w:rsid w:val="00716D4D"/>
    <w:rsid w:val="0071707B"/>
    <w:rsid w:val="0071710E"/>
    <w:rsid w:val="00717767"/>
    <w:rsid w:val="00717EA5"/>
    <w:rsid w:val="00717EC9"/>
    <w:rsid w:val="0072057F"/>
    <w:rsid w:val="007207CF"/>
    <w:rsid w:val="00720870"/>
    <w:rsid w:val="00720EFC"/>
    <w:rsid w:val="0072148A"/>
    <w:rsid w:val="00721A3E"/>
    <w:rsid w:val="00721DF2"/>
    <w:rsid w:val="00722E8B"/>
    <w:rsid w:val="00723054"/>
    <w:rsid w:val="0072388D"/>
    <w:rsid w:val="00723A9F"/>
    <w:rsid w:val="00723B8F"/>
    <w:rsid w:val="00723DC0"/>
    <w:rsid w:val="007240F4"/>
    <w:rsid w:val="00724BE3"/>
    <w:rsid w:val="00724D36"/>
    <w:rsid w:val="0072509D"/>
    <w:rsid w:val="007251CD"/>
    <w:rsid w:val="007259DF"/>
    <w:rsid w:val="00725B51"/>
    <w:rsid w:val="00725C47"/>
    <w:rsid w:val="00726134"/>
    <w:rsid w:val="00726C74"/>
    <w:rsid w:val="0072747B"/>
    <w:rsid w:val="0072748A"/>
    <w:rsid w:val="00727AFF"/>
    <w:rsid w:val="00727C0B"/>
    <w:rsid w:val="007302DD"/>
    <w:rsid w:val="0073038D"/>
    <w:rsid w:val="0073096C"/>
    <w:rsid w:val="00730B5E"/>
    <w:rsid w:val="00730D6D"/>
    <w:rsid w:val="00730E4D"/>
    <w:rsid w:val="00730EB6"/>
    <w:rsid w:val="007315BD"/>
    <w:rsid w:val="00731E2E"/>
    <w:rsid w:val="00731E6D"/>
    <w:rsid w:val="00732622"/>
    <w:rsid w:val="00732923"/>
    <w:rsid w:val="00732B69"/>
    <w:rsid w:val="00732DA4"/>
    <w:rsid w:val="00733128"/>
    <w:rsid w:val="00733284"/>
    <w:rsid w:val="00733986"/>
    <w:rsid w:val="00734ABC"/>
    <w:rsid w:val="00734E92"/>
    <w:rsid w:val="00735471"/>
    <w:rsid w:val="00735A99"/>
    <w:rsid w:val="00735B59"/>
    <w:rsid w:val="00735D06"/>
    <w:rsid w:val="00735D6D"/>
    <w:rsid w:val="00736000"/>
    <w:rsid w:val="0073697B"/>
    <w:rsid w:val="00736DF1"/>
    <w:rsid w:val="007370EB"/>
    <w:rsid w:val="00737220"/>
    <w:rsid w:val="00737D51"/>
    <w:rsid w:val="00740F38"/>
    <w:rsid w:val="00740F4C"/>
    <w:rsid w:val="00741254"/>
    <w:rsid w:val="0074194A"/>
    <w:rsid w:val="00741A50"/>
    <w:rsid w:val="00741A93"/>
    <w:rsid w:val="00741A9D"/>
    <w:rsid w:val="007420D1"/>
    <w:rsid w:val="0074242C"/>
    <w:rsid w:val="00742E4E"/>
    <w:rsid w:val="00743215"/>
    <w:rsid w:val="0074327D"/>
    <w:rsid w:val="007436B0"/>
    <w:rsid w:val="007436E6"/>
    <w:rsid w:val="00743F90"/>
    <w:rsid w:val="007446EF"/>
    <w:rsid w:val="00744935"/>
    <w:rsid w:val="00745146"/>
    <w:rsid w:val="00745468"/>
    <w:rsid w:val="00746133"/>
    <w:rsid w:val="00746474"/>
    <w:rsid w:val="0074664A"/>
    <w:rsid w:val="00746B86"/>
    <w:rsid w:val="00746BB2"/>
    <w:rsid w:val="00746E75"/>
    <w:rsid w:val="00747AC2"/>
    <w:rsid w:val="00747C80"/>
    <w:rsid w:val="00747E5F"/>
    <w:rsid w:val="0075033F"/>
    <w:rsid w:val="00750369"/>
    <w:rsid w:val="007504CE"/>
    <w:rsid w:val="00750CA3"/>
    <w:rsid w:val="00751076"/>
    <w:rsid w:val="00751262"/>
    <w:rsid w:val="0075142E"/>
    <w:rsid w:val="007517E7"/>
    <w:rsid w:val="00751BCA"/>
    <w:rsid w:val="007528FB"/>
    <w:rsid w:val="0075339B"/>
    <w:rsid w:val="00753507"/>
    <w:rsid w:val="007542AD"/>
    <w:rsid w:val="00754B56"/>
    <w:rsid w:val="007550C4"/>
    <w:rsid w:val="00755738"/>
    <w:rsid w:val="0075577F"/>
    <w:rsid w:val="007557A3"/>
    <w:rsid w:val="00756075"/>
    <w:rsid w:val="00756306"/>
    <w:rsid w:val="0075641D"/>
    <w:rsid w:val="007569AF"/>
    <w:rsid w:val="00756B8C"/>
    <w:rsid w:val="00756E01"/>
    <w:rsid w:val="00757045"/>
    <w:rsid w:val="007579EB"/>
    <w:rsid w:val="0076058B"/>
    <w:rsid w:val="00760B65"/>
    <w:rsid w:val="00760CE4"/>
    <w:rsid w:val="00761191"/>
    <w:rsid w:val="00761413"/>
    <w:rsid w:val="007614F7"/>
    <w:rsid w:val="00761AF1"/>
    <w:rsid w:val="00762067"/>
    <w:rsid w:val="00762557"/>
    <w:rsid w:val="00762BF7"/>
    <w:rsid w:val="00762CD1"/>
    <w:rsid w:val="0076303C"/>
    <w:rsid w:val="007631E7"/>
    <w:rsid w:val="007635A9"/>
    <w:rsid w:val="007638FD"/>
    <w:rsid w:val="00764169"/>
    <w:rsid w:val="00764BF3"/>
    <w:rsid w:val="00764EB6"/>
    <w:rsid w:val="00765125"/>
    <w:rsid w:val="00765329"/>
    <w:rsid w:val="00766388"/>
    <w:rsid w:val="00767125"/>
    <w:rsid w:val="007701D6"/>
    <w:rsid w:val="007702DD"/>
    <w:rsid w:val="0077030E"/>
    <w:rsid w:val="0077069C"/>
    <w:rsid w:val="00770883"/>
    <w:rsid w:val="00771146"/>
    <w:rsid w:val="007719D4"/>
    <w:rsid w:val="00772225"/>
    <w:rsid w:val="00773123"/>
    <w:rsid w:val="0077414C"/>
    <w:rsid w:val="007741B0"/>
    <w:rsid w:val="007741C3"/>
    <w:rsid w:val="00774473"/>
    <w:rsid w:val="007746A4"/>
    <w:rsid w:val="0077490E"/>
    <w:rsid w:val="0077498B"/>
    <w:rsid w:val="00774CD0"/>
    <w:rsid w:val="00775128"/>
    <w:rsid w:val="00775F32"/>
    <w:rsid w:val="00777417"/>
    <w:rsid w:val="007777AA"/>
    <w:rsid w:val="007779FE"/>
    <w:rsid w:val="00777A7E"/>
    <w:rsid w:val="007800D9"/>
    <w:rsid w:val="0078018C"/>
    <w:rsid w:val="00780890"/>
    <w:rsid w:val="00780900"/>
    <w:rsid w:val="00780E5D"/>
    <w:rsid w:val="007810DD"/>
    <w:rsid w:val="00781754"/>
    <w:rsid w:val="00781892"/>
    <w:rsid w:val="00782466"/>
    <w:rsid w:val="00782B53"/>
    <w:rsid w:val="007831D9"/>
    <w:rsid w:val="00783253"/>
    <w:rsid w:val="007833BF"/>
    <w:rsid w:val="00783592"/>
    <w:rsid w:val="00784FE3"/>
    <w:rsid w:val="00785688"/>
    <w:rsid w:val="007856B1"/>
    <w:rsid w:val="007859FC"/>
    <w:rsid w:val="0078656F"/>
    <w:rsid w:val="00787187"/>
    <w:rsid w:val="00790063"/>
    <w:rsid w:val="007910CA"/>
    <w:rsid w:val="0079137D"/>
    <w:rsid w:val="00791EB3"/>
    <w:rsid w:val="0079227C"/>
    <w:rsid w:val="007924B3"/>
    <w:rsid w:val="00792691"/>
    <w:rsid w:val="00792A2B"/>
    <w:rsid w:val="00793271"/>
    <w:rsid w:val="0079367B"/>
    <w:rsid w:val="00793D2E"/>
    <w:rsid w:val="007940FC"/>
    <w:rsid w:val="0079413F"/>
    <w:rsid w:val="00794188"/>
    <w:rsid w:val="00794433"/>
    <w:rsid w:val="007947B1"/>
    <w:rsid w:val="00794B74"/>
    <w:rsid w:val="00794D4B"/>
    <w:rsid w:val="007952C7"/>
    <w:rsid w:val="007952F4"/>
    <w:rsid w:val="00795D5D"/>
    <w:rsid w:val="00796384"/>
    <w:rsid w:val="007965F2"/>
    <w:rsid w:val="00796ACA"/>
    <w:rsid w:val="00796EBC"/>
    <w:rsid w:val="00797121"/>
    <w:rsid w:val="007974B8"/>
    <w:rsid w:val="007978C9"/>
    <w:rsid w:val="007A075E"/>
    <w:rsid w:val="007A0B3E"/>
    <w:rsid w:val="007A1054"/>
    <w:rsid w:val="007A1113"/>
    <w:rsid w:val="007A170E"/>
    <w:rsid w:val="007A1CC7"/>
    <w:rsid w:val="007A1DC7"/>
    <w:rsid w:val="007A22F2"/>
    <w:rsid w:val="007A2513"/>
    <w:rsid w:val="007A2BF1"/>
    <w:rsid w:val="007A2F69"/>
    <w:rsid w:val="007A3A8F"/>
    <w:rsid w:val="007A3FF4"/>
    <w:rsid w:val="007A49B6"/>
    <w:rsid w:val="007A4ACD"/>
    <w:rsid w:val="007A4B57"/>
    <w:rsid w:val="007A587A"/>
    <w:rsid w:val="007A594F"/>
    <w:rsid w:val="007A5B23"/>
    <w:rsid w:val="007A60F7"/>
    <w:rsid w:val="007A62DF"/>
    <w:rsid w:val="007A6989"/>
    <w:rsid w:val="007A7590"/>
    <w:rsid w:val="007A771C"/>
    <w:rsid w:val="007A77CE"/>
    <w:rsid w:val="007B0411"/>
    <w:rsid w:val="007B0BAB"/>
    <w:rsid w:val="007B0E4D"/>
    <w:rsid w:val="007B103F"/>
    <w:rsid w:val="007B129B"/>
    <w:rsid w:val="007B2007"/>
    <w:rsid w:val="007B22D3"/>
    <w:rsid w:val="007B291A"/>
    <w:rsid w:val="007B2B81"/>
    <w:rsid w:val="007B2B92"/>
    <w:rsid w:val="007B2C5C"/>
    <w:rsid w:val="007B30CD"/>
    <w:rsid w:val="007B3581"/>
    <w:rsid w:val="007B3831"/>
    <w:rsid w:val="007B40C9"/>
    <w:rsid w:val="007B46A7"/>
    <w:rsid w:val="007B4B64"/>
    <w:rsid w:val="007B4B67"/>
    <w:rsid w:val="007B4DEA"/>
    <w:rsid w:val="007B4F2B"/>
    <w:rsid w:val="007B5646"/>
    <w:rsid w:val="007B64E5"/>
    <w:rsid w:val="007B6BDE"/>
    <w:rsid w:val="007B7002"/>
    <w:rsid w:val="007B7194"/>
    <w:rsid w:val="007B76DD"/>
    <w:rsid w:val="007B7908"/>
    <w:rsid w:val="007B7C0C"/>
    <w:rsid w:val="007C0099"/>
    <w:rsid w:val="007C018B"/>
    <w:rsid w:val="007C0921"/>
    <w:rsid w:val="007C0D65"/>
    <w:rsid w:val="007C0E6E"/>
    <w:rsid w:val="007C0F45"/>
    <w:rsid w:val="007C1881"/>
    <w:rsid w:val="007C2023"/>
    <w:rsid w:val="007C27CB"/>
    <w:rsid w:val="007C2945"/>
    <w:rsid w:val="007C29B1"/>
    <w:rsid w:val="007C30A6"/>
    <w:rsid w:val="007C35A2"/>
    <w:rsid w:val="007C380B"/>
    <w:rsid w:val="007C41C3"/>
    <w:rsid w:val="007C504F"/>
    <w:rsid w:val="007C5142"/>
    <w:rsid w:val="007C55D1"/>
    <w:rsid w:val="007C569E"/>
    <w:rsid w:val="007C59A8"/>
    <w:rsid w:val="007C5EED"/>
    <w:rsid w:val="007C5FD2"/>
    <w:rsid w:val="007C6324"/>
    <w:rsid w:val="007C726F"/>
    <w:rsid w:val="007C76DD"/>
    <w:rsid w:val="007C7E90"/>
    <w:rsid w:val="007D0466"/>
    <w:rsid w:val="007D1036"/>
    <w:rsid w:val="007D1648"/>
    <w:rsid w:val="007D1729"/>
    <w:rsid w:val="007D1FE7"/>
    <w:rsid w:val="007D2B43"/>
    <w:rsid w:val="007D3064"/>
    <w:rsid w:val="007D36E9"/>
    <w:rsid w:val="007D3A13"/>
    <w:rsid w:val="007D3A44"/>
    <w:rsid w:val="007D4AC6"/>
    <w:rsid w:val="007D55B6"/>
    <w:rsid w:val="007D5E4E"/>
    <w:rsid w:val="007D63A1"/>
    <w:rsid w:val="007D7105"/>
    <w:rsid w:val="007E0036"/>
    <w:rsid w:val="007E00C6"/>
    <w:rsid w:val="007E0539"/>
    <w:rsid w:val="007E07AE"/>
    <w:rsid w:val="007E0891"/>
    <w:rsid w:val="007E0ACD"/>
    <w:rsid w:val="007E0C07"/>
    <w:rsid w:val="007E0FF5"/>
    <w:rsid w:val="007E187F"/>
    <w:rsid w:val="007E1FC7"/>
    <w:rsid w:val="007E2575"/>
    <w:rsid w:val="007E3A1A"/>
    <w:rsid w:val="007E3AF5"/>
    <w:rsid w:val="007E41AE"/>
    <w:rsid w:val="007E49DF"/>
    <w:rsid w:val="007E4C32"/>
    <w:rsid w:val="007E5E0E"/>
    <w:rsid w:val="007E631E"/>
    <w:rsid w:val="007E699A"/>
    <w:rsid w:val="007E6DCE"/>
    <w:rsid w:val="007E6DE4"/>
    <w:rsid w:val="007E7136"/>
    <w:rsid w:val="007E7139"/>
    <w:rsid w:val="007E73ED"/>
    <w:rsid w:val="007E7C31"/>
    <w:rsid w:val="007F0C36"/>
    <w:rsid w:val="007F0E0B"/>
    <w:rsid w:val="007F0EC9"/>
    <w:rsid w:val="007F0EDE"/>
    <w:rsid w:val="007F0F06"/>
    <w:rsid w:val="007F16F9"/>
    <w:rsid w:val="007F171B"/>
    <w:rsid w:val="007F1DE4"/>
    <w:rsid w:val="007F27FB"/>
    <w:rsid w:val="007F2875"/>
    <w:rsid w:val="007F3C1F"/>
    <w:rsid w:val="007F3CB3"/>
    <w:rsid w:val="007F3CC9"/>
    <w:rsid w:val="007F4002"/>
    <w:rsid w:val="007F4FDA"/>
    <w:rsid w:val="007F53A1"/>
    <w:rsid w:val="007F561A"/>
    <w:rsid w:val="007F594E"/>
    <w:rsid w:val="007F5977"/>
    <w:rsid w:val="007F5B47"/>
    <w:rsid w:val="007F6EB1"/>
    <w:rsid w:val="007F72C1"/>
    <w:rsid w:val="007F7351"/>
    <w:rsid w:val="007F73DD"/>
    <w:rsid w:val="007F79B8"/>
    <w:rsid w:val="008000E6"/>
    <w:rsid w:val="008001A8"/>
    <w:rsid w:val="008004E9"/>
    <w:rsid w:val="00800600"/>
    <w:rsid w:val="00800DC6"/>
    <w:rsid w:val="00800E38"/>
    <w:rsid w:val="00800EAB"/>
    <w:rsid w:val="008012FB"/>
    <w:rsid w:val="00801395"/>
    <w:rsid w:val="00801859"/>
    <w:rsid w:val="00801B8E"/>
    <w:rsid w:val="00801D46"/>
    <w:rsid w:val="00801EDF"/>
    <w:rsid w:val="00801FA4"/>
    <w:rsid w:val="0080330B"/>
    <w:rsid w:val="008035CF"/>
    <w:rsid w:val="00803A6D"/>
    <w:rsid w:val="00804203"/>
    <w:rsid w:val="00804833"/>
    <w:rsid w:val="00804A4F"/>
    <w:rsid w:val="00804A81"/>
    <w:rsid w:val="00804F3B"/>
    <w:rsid w:val="00804FF6"/>
    <w:rsid w:val="00805A31"/>
    <w:rsid w:val="00806441"/>
    <w:rsid w:val="008079C4"/>
    <w:rsid w:val="00810B56"/>
    <w:rsid w:val="008111E4"/>
    <w:rsid w:val="008111F0"/>
    <w:rsid w:val="00811250"/>
    <w:rsid w:val="008119F3"/>
    <w:rsid w:val="00811BAF"/>
    <w:rsid w:val="00812B22"/>
    <w:rsid w:val="00812FD5"/>
    <w:rsid w:val="008135A6"/>
    <w:rsid w:val="008137B2"/>
    <w:rsid w:val="00813CFE"/>
    <w:rsid w:val="00813E29"/>
    <w:rsid w:val="00814563"/>
    <w:rsid w:val="00814662"/>
    <w:rsid w:val="00814D3C"/>
    <w:rsid w:val="00815121"/>
    <w:rsid w:val="00815BA1"/>
    <w:rsid w:val="00816590"/>
    <w:rsid w:val="00816843"/>
    <w:rsid w:val="0081750C"/>
    <w:rsid w:val="0081755B"/>
    <w:rsid w:val="00817656"/>
    <w:rsid w:val="008178B1"/>
    <w:rsid w:val="00817A5C"/>
    <w:rsid w:val="00820189"/>
    <w:rsid w:val="0082065C"/>
    <w:rsid w:val="00820A36"/>
    <w:rsid w:val="00820B57"/>
    <w:rsid w:val="00820C72"/>
    <w:rsid w:val="00820F7C"/>
    <w:rsid w:val="008216FB"/>
    <w:rsid w:val="00822086"/>
    <w:rsid w:val="008226A4"/>
    <w:rsid w:val="00822AA1"/>
    <w:rsid w:val="00822E8E"/>
    <w:rsid w:val="0082352A"/>
    <w:rsid w:val="00823584"/>
    <w:rsid w:val="008235FB"/>
    <w:rsid w:val="00823DEC"/>
    <w:rsid w:val="0082432B"/>
    <w:rsid w:val="00824E84"/>
    <w:rsid w:val="0082500B"/>
    <w:rsid w:val="00825720"/>
    <w:rsid w:val="00825D02"/>
    <w:rsid w:val="008267BC"/>
    <w:rsid w:val="0082689F"/>
    <w:rsid w:val="00826961"/>
    <w:rsid w:val="0082762F"/>
    <w:rsid w:val="00827D74"/>
    <w:rsid w:val="00827F4E"/>
    <w:rsid w:val="00830274"/>
    <w:rsid w:val="00830281"/>
    <w:rsid w:val="00830820"/>
    <w:rsid w:val="008309E3"/>
    <w:rsid w:val="00832FFC"/>
    <w:rsid w:val="00833B55"/>
    <w:rsid w:val="00833D1E"/>
    <w:rsid w:val="00834028"/>
    <w:rsid w:val="0083416B"/>
    <w:rsid w:val="008346BB"/>
    <w:rsid w:val="00834CBE"/>
    <w:rsid w:val="00834D19"/>
    <w:rsid w:val="008357E1"/>
    <w:rsid w:val="00835B08"/>
    <w:rsid w:val="00835B9B"/>
    <w:rsid w:val="00835BA6"/>
    <w:rsid w:val="0083603B"/>
    <w:rsid w:val="00837436"/>
    <w:rsid w:val="00837827"/>
    <w:rsid w:val="00837899"/>
    <w:rsid w:val="00837EA5"/>
    <w:rsid w:val="008404D7"/>
    <w:rsid w:val="00840867"/>
    <w:rsid w:val="00840C55"/>
    <w:rsid w:val="00840D45"/>
    <w:rsid w:val="00841F74"/>
    <w:rsid w:val="00842BC1"/>
    <w:rsid w:val="00842C6E"/>
    <w:rsid w:val="0084328C"/>
    <w:rsid w:val="008433C7"/>
    <w:rsid w:val="0084371D"/>
    <w:rsid w:val="008440EC"/>
    <w:rsid w:val="00844778"/>
    <w:rsid w:val="00844D4C"/>
    <w:rsid w:val="00844E78"/>
    <w:rsid w:val="00845376"/>
    <w:rsid w:val="00845CD8"/>
    <w:rsid w:val="008461AE"/>
    <w:rsid w:val="00846250"/>
    <w:rsid w:val="0084627F"/>
    <w:rsid w:val="008462EA"/>
    <w:rsid w:val="008463EB"/>
    <w:rsid w:val="00846B2C"/>
    <w:rsid w:val="0085024C"/>
    <w:rsid w:val="008503A8"/>
    <w:rsid w:val="00850BB1"/>
    <w:rsid w:val="008518D6"/>
    <w:rsid w:val="00851B6F"/>
    <w:rsid w:val="00851EE0"/>
    <w:rsid w:val="00852273"/>
    <w:rsid w:val="00852570"/>
    <w:rsid w:val="0085290E"/>
    <w:rsid w:val="008533BB"/>
    <w:rsid w:val="00853694"/>
    <w:rsid w:val="008537BC"/>
    <w:rsid w:val="008537C5"/>
    <w:rsid w:val="00853969"/>
    <w:rsid w:val="00853BF2"/>
    <w:rsid w:val="008543CB"/>
    <w:rsid w:val="008546E6"/>
    <w:rsid w:val="00854E8B"/>
    <w:rsid w:val="008550CB"/>
    <w:rsid w:val="008551FF"/>
    <w:rsid w:val="008556D8"/>
    <w:rsid w:val="008559AB"/>
    <w:rsid w:val="00855A86"/>
    <w:rsid w:val="00855AEE"/>
    <w:rsid w:val="00855FB3"/>
    <w:rsid w:val="00856337"/>
    <w:rsid w:val="00856C52"/>
    <w:rsid w:val="00856FB3"/>
    <w:rsid w:val="0085711B"/>
    <w:rsid w:val="0085794C"/>
    <w:rsid w:val="00857E29"/>
    <w:rsid w:val="00857FEA"/>
    <w:rsid w:val="00860824"/>
    <w:rsid w:val="00860870"/>
    <w:rsid w:val="00860FAA"/>
    <w:rsid w:val="00860FE1"/>
    <w:rsid w:val="00861378"/>
    <w:rsid w:val="00861433"/>
    <w:rsid w:val="00861971"/>
    <w:rsid w:val="0086224F"/>
    <w:rsid w:val="0086255E"/>
    <w:rsid w:val="0086266D"/>
    <w:rsid w:val="00863146"/>
    <w:rsid w:val="00863B51"/>
    <w:rsid w:val="00863D7F"/>
    <w:rsid w:val="00863E14"/>
    <w:rsid w:val="008653DA"/>
    <w:rsid w:val="00865CF0"/>
    <w:rsid w:val="00865EBD"/>
    <w:rsid w:val="008660BD"/>
    <w:rsid w:val="00866DFF"/>
    <w:rsid w:val="00866E31"/>
    <w:rsid w:val="0086742F"/>
    <w:rsid w:val="00867C89"/>
    <w:rsid w:val="00867CCB"/>
    <w:rsid w:val="00867D66"/>
    <w:rsid w:val="00870058"/>
    <w:rsid w:val="00870428"/>
    <w:rsid w:val="008713E4"/>
    <w:rsid w:val="00871CBB"/>
    <w:rsid w:val="00872436"/>
    <w:rsid w:val="008728ED"/>
    <w:rsid w:val="00872916"/>
    <w:rsid w:val="00872B99"/>
    <w:rsid w:val="008732A0"/>
    <w:rsid w:val="0087335F"/>
    <w:rsid w:val="00873450"/>
    <w:rsid w:val="00873AD7"/>
    <w:rsid w:val="00873CB5"/>
    <w:rsid w:val="00874DB2"/>
    <w:rsid w:val="008750F0"/>
    <w:rsid w:val="008757F1"/>
    <w:rsid w:val="00875BE4"/>
    <w:rsid w:val="00876163"/>
    <w:rsid w:val="00876659"/>
    <w:rsid w:val="00876FF0"/>
    <w:rsid w:val="00877206"/>
    <w:rsid w:val="008778B9"/>
    <w:rsid w:val="00880F77"/>
    <w:rsid w:val="00881BA9"/>
    <w:rsid w:val="008821DF"/>
    <w:rsid w:val="0088240B"/>
    <w:rsid w:val="0088283F"/>
    <w:rsid w:val="008828BE"/>
    <w:rsid w:val="00882FA5"/>
    <w:rsid w:val="00883036"/>
    <w:rsid w:val="00883118"/>
    <w:rsid w:val="00883834"/>
    <w:rsid w:val="00883CD1"/>
    <w:rsid w:val="008843A7"/>
    <w:rsid w:val="00884703"/>
    <w:rsid w:val="00884869"/>
    <w:rsid w:val="00884C65"/>
    <w:rsid w:val="008850B5"/>
    <w:rsid w:val="0088516A"/>
    <w:rsid w:val="00885555"/>
    <w:rsid w:val="00885605"/>
    <w:rsid w:val="008856C5"/>
    <w:rsid w:val="00885BEA"/>
    <w:rsid w:val="00886957"/>
    <w:rsid w:val="0088775D"/>
    <w:rsid w:val="00887B99"/>
    <w:rsid w:val="008900FF"/>
    <w:rsid w:val="0089031C"/>
    <w:rsid w:val="0089058F"/>
    <w:rsid w:val="00890604"/>
    <w:rsid w:val="0089097C"/>
    <w:rsid w:val="00891218"/>
    <w:rsid w:val="00891713"/>
    <w:rsid w:val="008917DE"/>
    <w:rsid w:val="00891A8C"/>
    <w:rsid w:val="008923E1"/>
    <w:rsid w:val="0089269E"/>
    <w:rsid w:val="0089287B"/>
    <w:rsid w:val="00893980"/>
    <w:rsid w:val="008939EE"/>
    <w:rsid w:val="00894259"/>
    <w:rsid w:val="00894B2C"/>
    <w:rsid w:val="00894B4D"/>
    <w:rsid w:val="00894B90"/>
    <w:rsid w:val="00895D86"/>
    <w:rsid w:val="00895EE9"/>
    <w:rsid w:val="0089639E"/>
    <w:rsid w:val="008963A5"/>
    <w:rsid w:val="00896E6B"/>
    <w:rsid w:val="008971FD"/>
    <w:rsid w:val="00897207"/>
    <w:rsid w:val="00897504"/>
    <w:rsid w:val="00897C80"/>
    <w:rsid w:val="00897F53"/>
    <w:rsid w:val="008A00B9"/>
    <w:rsid w:val="008A037D"/>
    <w:rsid w:val="008A049D"/>
    <w:rsid w:val="008A1677"/>
    <w:rsid w:val="008A1CC2"/>
    <w:rsid w:val="008A2454"/>
    <w:rsid w:val="008A26E0"/>
    <w:rsid w:val="008A39A7"/>
    <w:rsid w:val="008A3DF9"/>
    <w:rsid w:val="008A469A"/>
    <w:rsid w:val="008A4798"/>
    <w:rsid w:val="008A4C2D"/>
    <w:rsid w:val="008A4CF2"/>
    <w:rsid w:val="008A53D4"/>
    <w:rsid w:val="008A5566"/>
    <w:rsid w:val="008A5638"/>
    <w:rsid w:val="008A5C09"/>
    <w:rsid w:val="008A60EE"/>
    <w:rsid w:val="008A61D1"/>
    <w:rsid w:val="008A644D"/>
    <w:rsid w:val="008A6796"/>
    <w:rsid w:val="008A6B34"/>
    <w:rsid w:val="008A71E0"/>
    <w:rsid w:val="008A761C"/>
    <w:rsid w:val="008A77CE"/>
    <w:rsid w:val="008A7B96"/>
    <w:rsid w:val="008A7D12"/>
    <w:rsid w:val="008B0744"/>
    <w:rsid w:val="008B074C"/>
    <w:rsid w:val="008B159C"/>
    <w:rsid w:val="008B161B"/>
    <w:rsid w:val="008B1903"/>
    <w:rsid w:val="008B2AF3"/>
    <w:rsid w:val="008B2B43"/>
    <w:rsid w:val="008B2D4D"/>
    <w:rsid w:val="008B3F0F"/>
    <w:rsid w:val="008B43F6"/>
    <w:rsid w:val="008B47FF"/>
    <w:rsid w:val="008B48AF"/>
    <w:rsid w:val="008B4D47"/>
    <w:rsid w:val="008B5115"/>
    <w:rsid w:val="008B554B"/>
    <w:rsid w:val="008B5DC1"/>
    <w:rsid w:val="008B5F93"/>
    <w:rsid w:val="008B629C"/>
    <w:rsid w:val="008B680D"/>
    <w:rsid w:val="008B68C0"/>
    <w:rsid w:val="008B73C5"/>
    <w:rsid w:val="008B77A1"/>
    <w:rsid w:val="008B7800"/>
    <w:rsid w:val="008B7F39"/>
    <w:rsid w:val="008C0312"/>
    <w:rsid w:val="008C0972"/>
    <w:rsid w:val="008C1587"/>
    <w:rsid w:val="008C2827"/>
    <w:rsid w:val="008C2881"/>
    <w:rsid w:val="008C3307"/>
    <w:rsid w:val="008C33D2"/>
    <w:rsid w:val="008C399E"/>
    <w:rsid w:val="008C3B85"/>
    <w:rsid w:val="008C44EA"/>
    <w:rsid w:val="008C5133"/>
    <w:rsid w:val="008C57BC"/>
    <w:rsid w:val="008C5AF1"/>
    <w:rsid w:val="008C602E"/>
    <w:rsid w:val="008C7322"/>
    <w:rsid w:val="008C7589"/>
    <w:rsid w:val="008D0883"/>
    <w:rsid w:val="008D11C8"/>
    <w:rsid w:val="008D1280"/>
    <w:rsid w:val="008D1395"/>
    <w:rsid w:val="008D2CAB"/>
    <w:rsid w:val="008D2D92"/>
    <w:rsid w:val="008D3A82"/>
    <w:rsid w:val="008D3F16"/>
    <w:rsid w:val="008D40E6"/>
    <w:rsid w:val="008D43E8"/>
    <w:rsid w:val="008D4C3A"/>
    <w:rsid w:val="008D5396"/>
    <w:rsid w:val="008D5593"/>
    <w:rsid w:val="008D5C36"/>
    <w:rsid w:val="008D615A"/>
    <w:rsid w:val="008D69D6"/>
    <w:rsid w:val="008D71BF"/>
    <w:rsid w:val="008D7273"/>
    <w:rsid w:val="008D7818"/>
    <w:rsid w:val="008D781A"/>
    <w:rsid w:val="008E0930"/>
    <w:rsid w:val="008E09E6"/>
    <w:rsid w:val="008E0AB7"/>
    <w:rsid w:val="008E0C2B"/>
    <w:rsid w:val="008E0EF9"/>
    <w:rsid w:val="008E13EB"/>
    <w:rsid w:val="008E1523"/>
    <w:rsid w:val="008E15FB"/>
    <w:rsid w:val="008E17F4"/>
    <w:rsid w:val="008E224A"/>
    <w:rsid w:val="008E24B5"/>
    <w:rsid w:val="008E28CE"/>
    <w:rsid w:val="008E28F0"/>
    <w:rsid w:val="008E3FB7"/>
    <w:rsid w:val="008E414D"/>
    <w:rsid w:val="008E41BE"/>
    <w:rsid w:val="008E459F"/>
    <w:rsid w:val="008E4633"/>
    <w:rsid w:val="008E4742"/>
    <w:rsid w:val="008E485F"/>
    <w:rsid w:val="008E5A8A"/>
    <w:rsid w:val="008E5AD9"/>
    <w:rsid w:val="008E5AED"/>
    <w:rsid w:val="008E63B4"/>
    <w:rsid w:val="008E6F32"/>
    <w:rsid w:val="008E71D4"/>
    <w:rsid w:val="008E7269"/>
    <w:rsid w:val="008E7C47"/>
    <w:rsid w:val="008F02BD"/>
    <w:rsid w:val="008F060B"/>
    <w:rsid w:val="008F06AB"/>
    <w:rsid w:val="008F1621"/>
    <w:rsid w:val="008F1721"/>
    <w:rsid w:val="008F1905"/>
    <w:rsid w:val="008F195F"/>
    <w:rsid w:val="008F1AAB"/>
    <w:rsid w:val="008F1B96"/>
    <w:rsid w:val="008F200C"/>
    <w:rsid w:val="008F2811"/>
    <w:rsid w:val="008F2AC5"/>
    <w:rsid w:val="008F3C6C"/>
    <w:rsid w:val="008F3DCA"/>
    <w:rsid w:val="008F4C41"/>
    <w:rsid w:val="008F5253"/>
    <w:rsid w:val="008F6095"/>
    <w:rsid w:val="008F6E34"/>
    <w:rsid w:val="008F7038"/>
    <w:rsid w:val="008F7F48"/>
    <w:rsid w:val="008F7FD1"/>
    <w:rsid w:val="00900006"/>
    <w:rsid w:val="0090054B"/>
    <w:rsid w:val="00901017"/>
    <w:rsid w:val="009013D8"/>
    <w:rsid w:val="00901C0F"/>
    <w:rsid w:val="00901C4C"/>
    <w:rsid w:val="00901CA8"/>
    <w:rsid w:val="0090283D"/>
    <w:rsid w:val="009028F7"/>
    <w:rsid w:val="009033D7"/>
    <w:rsid w:val="00903DC8"/>
    <w:rsid w:val="009041F0"/>
    <w:rsid w:val="00904455"/>
    <w:rsid w:val="009056F9"/>
    <w:rsid w:val="00905AF9"/>
    <w:rsid w:val="009061CE"/>
    <w:rsid w:val="0090657D"/>
    <w:rsid w:val="0090669A"/>
    <w:rsid w:val="009069E3"/>
    <w:rsid w:val="00906A1F"/>
    <w:rsid w:val="00906E97"/>
    <w:rsid w:val="00907265"/>
    <w:rsid w:val="00907AD1"/>
    <w:rsid w:val="00907CD7"/>
    <w:rsid w:val="009105C9"/>
    <w:rsid w:val="0091078A"/>
    <w:rsid w:val="00912450"/>
    <w:rsid w:val="0091248E"/>
    <w:rsid w:val="00913504"/>
    <w:rsid w:val="00913A65"/>
    <w:rsid w:val="00913B93"/>
    <w:rsid w:val="00914201"/>
    <w:rsid w:val="009144BD"/>
    <w:rsid w:val="009148EE"/>
    <w:rsid w:val="009156BF"/>
    <w:rsid w:val="00915A14"/>
    <w:rsid w:val="00915B8E"/>
    <w:rsid w:val="00915FF1"/>
    <w:rsid w:val="009163BD"/>
    <w:rsid w:val="00916867"/>
    <w:rsid w:val="00916A1D"/>
    <w:rsid w:val="009177FD"/>
    <w:rsid w:val="00917FCA"/>
    <w:rsid w:val="009207B4"/>
    <w:rsid w:val="00920CA4"/>
    <w:rsid w:val="00920D2D"/>
    <w:rsid w:val="00920D88"/>
    <w:rsid w:val="00920FDF"/>
    <w:rsid w:val="00921745"/>
    <w:rsid w:val="00922ECF"/>
    <w:rsid w:val="009236B6"/>
    <w:rsid w:val="0092383A"/>
    <w:rsid w:val="00924364"/>
    <w:rsid w:val="009246FD"/>
    <w:rsid w:val="00924EDB"/>
    <w:rsid w:val="00925215"/>
    <w:rsid w:val="00925255"/>
    <w:rsid w:val="009253B4"/>
    <w:rsid w:val="00925EB3"/>
    <w:rsid w:val="00925EB4"/>
    <w:rsid w:val="00925EFF"/>
    <w:rsid w:val="00926783"/>
    <w:rsid w:val="00926EBF"/>
    <w:rsid w:val="00927A46"/>
    <w:rsid w:val="0093059A"/>
    <w:rsid w:val="00930C88"/>
    <w:rsid w:val="0093131F"/>
    <w:rsid w:val="009318C4"/>
    <w:rsid w:val="00931FE3"/>
    <w:rsid w:val="00932314"/>
    <w:rsid w:val="009329C9"/>
    <w:rsid w:val="009330E4"/>
    <w:rsid w:val="0093317F"/>
    <w:rsid w:val="00933852"/>
    <w:rsid w:val="00933943"/>
    <w:rsid w:val="00933D0D"/>
    <w:rsid w:val="0093420F"/>
    <w:rsid w:val="00934728"/>
    <w:rsid w:val="009351A9"/>
    <w:rsid w:val="009355DE"/>
    <w:rsid w:val="00935803"/>
    <w:rsid w:val="00935D0C"/>
    <w:rsid w:val="009363E2"/>
    <w:rsid w:val="009367F4"/>
    <w:rsid w:val="00936AE3"/>
    <w:rsid w:val="00936F34"/>
    <w:rsid w:val="00937143"/>
    <w:rsid w:val="009375EB"/>
    <w:rsid w:val="00937EB6"/>
    <w:rsid w:val="00937FB9"/>
    <w:rsid w:val="0094001D"/>
    <w:rsid w:val="00940688"/>
    <w:rsid w:val="009407F3"/>
    <w:rsid w:val="00940ABA"/>
    <w:rsid w:val="00941262"/>
    <w:rsid w:val="00941702"/>
    <w:rsid w:val="009419DD"/>
    <w:rsid w:val="00941F20"/>
    <w:rsid w:val="00942E74"/>
    <w:rsid w:val="00943108"/>
    <w:rsid w:val="00943751"/>
    <w:rsid w:val="00944E79"/>
    <w:rsid w:val="00944F2C"/>
    <w:rsid w:val="00945666"/>
    <w:rsid w:val="009460FF"/>
    <w:rsid w:val="009469B9"/>
    <w:rsid w:val="00946A46"/>
    <w:rsid w:val="00946B0B"/>
    <w:rsid w:val="00946EF1"/>
    <w:rsid w:val="00947068"/>
    <w:rsid w:val="009472A7"/>
    <w:rsid w:val="009477DC"/>
    <w:rsid w:val="00947BAD"/>
    <w:rsid w:val="00947F8C"/>
    <w:rsid w:val="00950726"/>
    <w:rsid w:val="00950874"/>
    <w:rsid w:val="00950E99"/>
    <w:rsid w:val="0095133C"/>
    <w:rsid w:val="00951B3A"/>
    <w:rsid w:val="00951DAE"/>
    <w:rsid w:val="009520C3"/>
    <w:rsid w:val="00952130"/>
    <w:rsid w:val="0095231C"/>
    <w:rsid w:val="009533F6"/>
    <w:rsid w:val="00953448"/>
    <w:rsid w:val="009534F1"/>
    <w:rsid w:val="00953E27"/>
    <w:rsid w:val="00954612"/>
    <w:rsid w:val="00954C39"/>
    <w:rsid w:val="00955257"/>
    <w:rsid w:val="00955D94"/>
    <w:rsid w:val="00955FE3"/>
    <w:rsid w:val="00956EC9"/>
    <w:rsid w:val="009570E6"/>
    <w:rsid w:val="0095739B"/>
    <w:rsid w:val="009573CA"/>
    <w:rsid w:val="00957FA0"/>
    <w:rsid w:val="0096012C"/>
    <w:rsid w:val="009604AB"/>
    <w:rsid w:val="00960C0F"/>
    <w:rsid w:val="00961884"/>
    <w:rsid w:val="0096231E"/>
    <w:rsid w:val="00962762"/>
    <w:rsid w:val="009631FA"/>
    <w:rsid w:val="00963E55"/>
    <w:rsid w:val="00963F9E"/>
    <w:rsid w:val="0096447E"/>
    <w:rsid w:val="00964764"/>
    <w:rsid w:val="00965133"/>
    <w:rsid w:val="00965139"/>
    <w:rsid w:val="0096531B"/>
    <w:rsid w:val="00965563"/>
    <w:rsid w:val="009660E3"/>
    <w:rsid w:val="009660F6"/>
    <w:rsid w:val="009663CE"/>
    <w:rsid w:val="009667B0"/>
    <w:rsid w:val="00966873"/>
    <w:rsid w:val="009671A6"/>
    <w:rsid w:val="00967427"/>
    <w:rsid w:val="009676BC"/>
    <w:rsid w:val="00967C0E"/>
    <w:rsid w:val="009703DC"/>
    <w:rsid w:val="009706BF"/>
    <w:rsid w:val="00970D0C"/>
    <w:rsid w:val="00971D79"/>
    <w:rsid w:val="00972277"/>
    <w:rsid w:val="00972FC5"/>
    <w:rsid w:val="00973514"/>
    <w:rsid w:val="00973538"/>
    <w:rsid w:val="00973CE0"/>
    <w:rsid w:val="00973DD5"/>
    <w:rsid w:val="00975164"/>
    <w:rsid w:val="0097550F"/>
    <w:rsid w:val="00975693"/>
    <w:rsid w:val="00975BF2"/>
    <w:rsid w:val="009764E2"/>
    <w:rsid w:val="0097687A"/>
    <w:rsid w:val="00976BFC"/>
    <w:rsid w:val="00976CDD"/>
    <w:rsid w:val="00976DFA"/>
    <w:rsid w:val="00976FAE"/>
    <w:rsid w:val="009779E7"/>
    <w:rsid w:val="00977E00"/>
    <w:rsid w:val="00977F96"/>
    <w:rsid w:val="009801D6"/>
    <w:rsid w:val="009803ED"/>
    <w:rsid w:val="00980C4A"/>
    <w:rsid w:val="009817EB"/>
    <w:rsid w:val="00981941"/>
    <w:rsid w:val="00981ECE"/>
    <w:rsid w:val="0098217A"/>
    <w:rsid w:val="009828AE"/>
    <w:rsid w:val="0098375C"/>
    <w:rsid w:val="0098463F"/>
    <w:rsid w:val="00984E3E"/>
    <w:rsid w:val="00984E6B"/>
    <w:rsid w:val="00984F9A"/>
    <w:rsid w:val="00985A69"/>
    <w:rsid w:val="00986264"/>
    <w:rsid w:val="00986509"/>
    <w:rsid w:val="00986917"/>
    <w:rsid w:val="00986C4A"/>
    <w:rsid w:val="0098767D"/>
    <w:rsid w:val="00987A9C"/>
    <w:rsid w:val="00987C49"/>
    <w:rsid w:val="00987CA9"/>
    <w:rsid w:val="00987E46"/>
    <w:rsid w:val="0099091B"/>
    <w:rsid w:val="00991434"/>
    <w:rsid w:val="00991630"/>
    <w:rsid w:val="00991A6D"/>
    <w:rsid w:val="00991CC5"/>
    <w:rsid w:val="009920C9"/>
    <w:rsid w:val="00992F72"/>
    <w:rsid w:val="00993767"/>
    <w:rsid w:val="00993DED"/>
    <w:rsid w:val="009940E9"/>
    <w:rsid w:val="0099426D"/>
    <w:rsid w:val="00994614"/>
    <w:rsid w:val="009951F4"/>
    <w:rsid w:val="00995482"/>
    <w:rsid w:val="00996DE0"/>
    <w:rsid w:val="009975B7"/>
    <w:rsid w:val="00997A45"/>
    <w:rsid w:val="00997D35"/>
    <w:rsid w:val="00997ED8"/>
    <w:rsid w:val="00997F5E"/>
    <w:rsid w:val="00997FC9"/>
    <w:rsid w:val="009A06E2"/>
    <w:rsid w:val="009A14F3"/>
    <w:rsid w:val="009A1659"/>
    <w:rsid w:val="009A2BFB"/>
    <w:rsid w:val="009A2E9D"/>
    <w:rsid w:val="009A3A39"/>
    <w:rsid w:val="009A3F26"/>
    <w:rsid w:val="009A42A1"/>
    <w:rsid w:val="009A4363"/>
    <w:rsid w:val="009A4582"/>
    <w:rsid w:val="009A5719"/>
    <w:rsid w:val="009A6383"/>
    <w:rsid w:val="009A68C1"/>
    <w:rsid w:val="009A6A81"/>
    <w:rsid w:val="009A7307"/>
    <w:rsid w:val="009A773B"/>
    <w:rsid w:val="009A7E76"/>
    <w:rsid w:val="009B0014"/>
    <w:rsid w:val="009B0BC2"/>
    <w:rsid w:val="009B0D6D"/>
    <w:rsid w:val="009B17AC"/>
    <w:rsid w:val="009B1B8F"/>
    <w:rsid w:val="009B1EAB"/>
    <w:rsid w:val="009B247E"/>
    <w:rsid w:val="009B2993"/>
    <w:rsid w:val="009B2EB1"/>
    <w:rsid w:val="009B3A1B"/>
    <w:rsid w:val="009B4480"/>
    <w:rsid w:val="009B491F"/>
    <w:rsid w:val="009B4AA3"/>
    <w:rsid w:val="009B4B4C"/>
    <w:rsid w:val="009B4F95"/>
    <w:rsid w:val="009B5F70"/>
    <w:rsid w:val="009B6993"/>
    <w:rsid w:val="009B69C2"/>
    <w:rsid w:val="009B7B4D"/>
    <w:rsid w:val="009B7D6C"/>
    <w:rsid w:val="009B7F9B"/>
    <w:rsid w:val="009C015E"/>
    <w:rsid w:val="009C048F"/>
    <w:rsid w:val="009C0880"/>
    <w:rsid w:val="009C088D"/>
    <w:rsid w:val="009C0AE9"/>
    <w:rsid w:val="009C13C5"/>
    <w:rsid w:val="009C153E"/>
    <w:rsid w:val="009C1694"/>
    <w:rsid w:val="009C18BF"/>
    <w:rsid w:val="009C22A1"/>
    <w:rsid w:val="009C26B1"/>
    <w:rsid w:val="009C26E0"/>
    <w:rsid w:val="009C27D0"/>
    <w:rsid w:val="009C2BFD"/>
    <w:rsid w:val="009C36AB"/>
    <w:rsid w:val="009C3ABE"/>
    <w:rsid w:val="009C3CDD"/>
    <w:rsid w:val="009C41F4"/>
    <w:rsid w:val="009C48FF"/>
    <w:rsid w:val="009C5051"/>
    <w:rsid w:val="009C5A5B"/>
    <w:rsid w:val="009C6124"/>
    <w:rsid w:val="009C63D0"/>
    <w:rsid w:val="009C640A"/>
    <w:rsid w:val="009C6988"/>
    <w:rsid w:val="009C6FF1"/>
    <w:rsid w:val="009C729F"/>
    <w:rsid w:val="009C7DFE"/>
    <w:rsid w:val="009D010A"/>
    <w:rsid w:val="009D03B3"/>
    <w:rsid w:val="009D0445"/>
    <w:rsid w:val="009D046C"/>
    <w:rsid w:val="009D073C"/>
    <w:rsid w:val="009D0E12"/>
    <w:rsid w:val="009D0FE0"/>
    <w:rsid w:val="009D1167"/>
    <w:rsid w:val="009D12CC"/>
    <w:rsid w:val="009D13E7"/>
    <w:rsid w:val="009D1EBC"/>
    <w:rsid w:val="009D2951"/>
    <w:rsid w:val="009D2D34"/>
    <w:rsid w:val="009D30F2"/>
    <w:rsid w:val="009D33C3"/>
    <w:rsid w:val="009D3BA8"/>
    <w:rsid w:val="009D3DF1"/>
    <w:rsid w:val="009D4565"/>
    <w:rsid w:val="009D4B68"/>
    <w:rsid w:val="009D4DB4"/>
    <w:rsid w:val="009D53E2"/>
    <w:rsid w:val="009D59A7"/>
    <w:rsid w:val="009D5C27"/>
    <w:rsid w:val="009D5D20"/>
    <w:rsid w:val="009D5FD6"/>
    <w:rsid w:val="009D6497"/>
    <w:rsid w:val="009D6886"/>
    <w:rsid w:val="009D757F"/>
    <w:rsid w:val="009D7850"/>
    <w:rsid w:val="009D7EDA"/>
    <w:rsid w:val="009E06FA"/>
    <w:rsid w:val="009E07DB"/>
    <w:rsid w:val="009E0947"/>
    <w:rsid w:val="009E0AF6"/>
    <w:rsid w:val="009E0B41"/>
    <w:rsid w:val="009E18C0"/>
    <w:rsid w:val="009E1AEC"/>
    <w:rsid w:val="009E261D"/>
    <w:rsid w:val="009E277C"/>
    <w:rsid w:val="009E286D"/>
    <w:rsid w:val="009E2E70"/>
    <w:rsid w:val="009E32A8"/>
    <w:rsid w:val="009E454E"/>
    <w:rsid w:val="009E4931"/>
    <w:rsid w:val="009E49A7"/>
    <w:rsid w:val="009E4F97"/>
    <w:rsid w:val="009E5537"/>
    <w:rsid w:val="009E5673"/>
    <w:rsid w:val="009E569E"/>
    <w:rsid w:val="009E5B1D"/>
    <w:rsid w:val="009E60ED"/>
    <w:rsid w:val="009E686E"/>
    <w:rsid w:val="009E6874"/>
    <w:rsid w:val="009E7191"/>
    <w:rsid w:val="009E778D"/>
    <w:rsid w:val="009E7BA7"/>
    <w:rsid w:val="009E7BB8"/>
    <w:rsid w:val="009E7BD9"/>
    <w:rsid w:val="009F044B"/>
    <w:rsid w:val="009F0960"/>
    <w:rsid w:val="009F0DEC"/>
    <w:rsid w:val="009F1018"/>
    <w:rsid w:val="009F122C"/>
    <w:rsid w:val="009F1303"/>
    <w:rsid w:val="009F1599"/>
    <w:rsid w:val="009F17C6"/>
    <w:rsid w:val="009F1972"/>
    <w:rsid w:val="009F2A60"/>
    <w:rsid w:val="009F2B9D"/>
    <w:rsid w:val="009F2C0D"/>
    <w:rsid w:val="009F2C7F"/>
    <w:rsid w:val="009F2D3A"/>
    <w:rsid w:val="009F2DB7"/>
    <w:rsid w:val="009F2E19"/>
    <w:rsid w:val="009F3120"/>
    <w:rsid w:val="009F45B3"/>
    <w:rsid w:val="009F507B"/>
    <w:rsid w:val="009F5375"/>
    <w:rsid w:val="009F5E3F"/>
    <w:rsid w:val="009F621E"/>
    <w:rsid w:val="009F6510"/>
    <w:rsid w:val="009F654B"/>
    <w:rsid w:val="009F6AAE"/>
    <w:rsid w:val="009F6C19"/>
    <w:rsid w:val="009F6ED4"/>
    <w:rsid w:val="009F7063"/>
    <w:rsid w:val="00A001AA"/>
    <w:rsid w:val="00A001AE"/>
    <w:rsid w:val="00A00EB6"/>
    <w:rsid w:val="00A013EA"/>
    <w:rsid w:val="00A01783"/>
    <w:rsid w:val="00A01AFF"/>
    <w:rsid w:val="00A02192"/>
    <w:rsid w:val="00A0260D"/>
    <w:rsid w:val="00A026A0"/>
    <w:rsid w:val="00A02815"/>
    <w:rsid w:val="00A02C4B"/>
    <w:rsid w:val="00A0376C"/>
    <w:rsid w:val="00A0431B"/>
    <w:rsid w:val="00A046DD"/>
    <w:rsid w:val="00A0471E"/>
    <w:rsid w:val="00A04E07"/>
    <w:rsid w:val="00A050E7"/>
    <w:rsid w:val="00A05E02"/>
    <w:rsid w:val="00A06739"/>
    <w:rsid w:val="00A06794"/>
    <w:rsid w:val="00A07698"/>
    <w:rsid w:val="00A07BA3"/>
    <w:rsid w:val="00A1085D"/>
    <w:rsid w:val="00A11777"/>
    <w:rsid w:val="00A11E24"/>
    <w:rsid w:val="00A121BD"/>
    <w:rsid w:val="00A12C34"/>
    <w:rsid w:val="00A133F1"/>
    <w:rsid w:val="00A13875"/>
    <w:rsid w:val="00A146AB"/>
    <w:rsid w:val="00A1482A"/>
    <w:rsid w:val="00A16998"/>
    <w:rsid w:val="00A16AEC"/>
    <w:rsid w:val="00A16DC4"/>
    <w:rsid w:val="00A17716"/>
    <w:rsid w:val="00A2075A"/>
    <w:rsid w:val="00A212E8"/>
    <w:rsid w:val="00A21449"/>
    <w:rsid w:val="00A2163E"/>
    <w:rsid w:val="00A21C3C"/>
    <w:rsid w:val="00A2221F"/>
    <w:rsid w:val="00A22804"/>
    <w:rsid w:val="00A236BF"/>
    <w:rsid w:val="00A23AC9"/>
    <w:rsid w:val="00A24198"/>
    <w:rsid w:val="00A24213"/>
    <w:rsid w:val="00A24A67"/>
    <w:rsid w:val="00A2513B"/>
    <w:rsid w:val="00A25A9E"/>
    <w:rsid w:val="00A26EB8"/>
    <w:rsid w:val="00A27335"/>
    <w:rsid w:val="00A2760B"/>
    <w:rsid w:val="00A27720"/>
    <w:rsid w:val="00A30239"/>
    <w:rsid w:val="00A30EC6"/>
    <w:rsid w:val="00A30ED3"/>
    <w:rsid w:val="00A31146"/>
    <w:rsid w:val="00A311AA"/>
    <w:rsid w:val="00A32015"/>
    <w:rsid w:val="00A32BF3"/>
    <w:rsid w:val="00A32F42"/>
    <w:rsid w:val="00A3373A"/>
    <w:rsid w:val="00A339E4"/>
    <w:rsid w:val="00A33AE1"/>
    <w:rsid w:val="00A33E55"/>
    <w:rsid w:val="00A33F50"/>
    <w:rsid w:val="00A34253"/>
    <w:rsid w:val="00A344D6"/>
    <w:rsid w:val="00A354FD"/>
    <w:rsid w:val="00A35A49"/>
    <w:rsid w:val="00A35E9A"/>
    <w:rsid w:val="00A370A4"/>
    <w:rsid w:val="00A3780F"/>
    <w:rsid w:val="00A379FF"/>
    <w:rsid w:val="00A400CE"/>
    <w:rsid w:val="00A409A9"/>
    <w:rsid w:val="00A40CE1"/>
    <w:rsid w:val="00A41339"/>
    <w:rsid w:val="00A41352"/>
    <w:rsid w:val="00A414D5"/>
    <w:rsid w:val="00A42130"/>
    <w:rsid w:val="00A4217C"/>
    <w:rsid w:val="00A42AB5"/>
    <w:rsid w:val="00A42CC6"/>
    <w:rsid w:val="00A42CD4"/>
    <w:rsid w:val="00A43F88"/>
    <w:rsid w:val="00A440A2"/>
    <w:rsid w:val="00A4428E"/>
    <w:rsid w:val="00A442E8"/>
    <w:rsid w:val="00A44961"/>
    <w:rsid w:val="00A4562A"/>
    <w:rsid w:val="00A45C52"/>
    <w:rsid w:val="00A45C93"/>
    <w:rsid w:val="00A4647E"/>
    <w:rsid w:val="00A468C5"/>
    <w:rsid w:val="00A472F8"/>
    <w:rsid w:val="00A47EA5"/>
    <w:rsid w:val="00A47F3B"/>
    <w:rsid w:val="00A50410"/>
    <w:rsid w:val="00A50787"/>
    <w:rsid w:val="00A507C1"/>
    <w:rsid w:val="00A50882"/>
    <w:rsid w:val="00A50AB6"/>
    <w:rsid w:val="00A51445"/>
    <w:rsid w:val="00A51A02"/>
    <w:rsid w:val="00A51E04"/>
    <w:rsid w:val="00A52B1B"/>
    <w:rsid w:val="00A52E45"/>
    <w:rsid w:val="00A534B1"/>
    <w:rsid w:val="00A534F9"/>
    <w:rsid w:val="00A54071"/>
    <w:rsid w:val="00A542BF"/>
    <w:rsid w:val="00A54F27"/>
    <w:rsid w:val="00A55377"/>
    <w:rsid w:val="00A55D99"/>
    <w:rsid w:val="00A5638C"/>
    <w:rsid w:val="00A567C3"/>
    <w:rsid w:val="00A56C13"/>
    <w:rsid w:val="00A5749D"/>
    <w:rsid w:val="00A57A00"/>
    <w:rsid w:val="00A57F68"/>
    <w:rsid w:val="00A603A0"/>
    <w:rsid w:val="00A60B2E"/>
    <w:rsid w:val="00A60BCA"/>
    <w:rsid w:val="00A60D72"/>
    <w:rsid w:val="00A6112B"/>
    <w:rsid w:val="00A6190E"/>
    <w:rsid w:val="00A61DEF"/>
    <w:rsid w:val="00A61E6D"/>
    <w:rsid w:val="00A623A5"/>
    <w:rsid w:val="00A6241E"/>
    <w:rsid w:val="00A62469"/>
    <w:rsid w:val="00A62DE6"/>
    <w:rsid w:val="00A62FE8"/>
    <w:rsid w:val="00A632F1"/>
    <w:rsid w:val="00A636F3"/>
    <w:rsid w:val="00A63E44"/>
    <w:rsid w:val="00A64337"/>
    <w:rsid w:val="00A6460F"/>
    <w:rsid w:val="00A64C68"/>
    <w:rsid w:val="00A64D94"/>
    <w:rsid w:val="00A64F99"/>
    <w:rsid w:val="00A6518F"/>
    <w:rsid w:val="00A651EA"/>
    <w:rsid w:val="00A65329"/>
    <w:rsid w:val="00A65E63"/>
    <w:rsid w:val="00A66615"/>
    <w:rsid w:val="00A667E8"/>
    <w:rsid w:val="00A66A68"/>
    <w:rsid w:val="00A66D41"/>
    <w:rsid w:val="00A67C30"/>
    <w:rsid w:val="00A67F9E"/>
    <w:rsid w:val="00A700C8"/>
    <w:rsid w:val="00A707D7"/>
    <w:rsid w:val="00A70AA6"/>
    <w:rsid w:val="00A70D35"/>
    <w:rsid w:val="00A71356"/>
    <w:rsid w:val="00A71825"/>
    <w:rsid w:val="00A71833"/>
    <w:rsid w:val="00A71F53"/>
    <w:rsid w:val="00A725DC"/>
    <w:rsid w:val="00A72883"/>
    <w:rsid w:val="00A72915"/>
    <w:rsid w:val="00A72E43"/>
    <w:rsid w:val="00A72EBA"/>
    <w:rsid w:val="00A735C3"/>
    <w:rsid w:val="00A736B3"/>
    <w:rsid w:val="00A73ABD"/>
    <w:rsid w:val="00A7400E"/>
    <w:rsid w:val="00A7405F"/>
    <w:rsid w:val="00A74B3F"/>
    <w:rsid w:val="00A74B42"/>
    <w:rsid w:val="00A75541"/>
    <w:rsid w:val="00A75880"/>
    <w:rsid w:val="00A75CC5"/>
    <w:rsid w:val="00A75DF3"/>
    <w:rsid w:val="00A75FB1"/>
    <w:rsid w:val="00A76672"/>
    <w:rsid w:val="00A768D5"/>
    <w:rsid w:val="00A76E5C"/>
    <w:rsid w:val="00A7739E"/>
    <w:rsid w:val="00A77AB0"/>
    <w:rsid w:val="00A77AEF"/>
    <w:rsid w:val="00A77B0D"/>
    <w:rsid w:val="00A77F8A"/>
    <w:rsid w:val="00A8042C"/>
    <w:rsid w:val="00A80C91"/>
    <w:rsid w:val="00A8180B"/>
    <w:rsid w:val="00A81A1C"/>
    <w:rsid w:val="00A81C0F"/>
    <w:rsid w:val="00A82123"/>
    <w:rsid w:val="00A8286D"/>
    <w:rsid w:val="00A831CC"/>
    <w:rsid w:val="00A8362B"/>
    <w:rsid w:val="00A83733"/>
    <w:rsid w:val="00A837E7"/>
    <w:rsid w:val="00A8391A"/>
    <w:rsid w:val="00A83A06"/>
    <w:rsid w:val="00A83BFC"/>
    <w:rsid w:val="00A83D06"/>
    <w:rsid w:val="00A83F61"/>
    <w:rsid w:val="00A845F9"/>
    <w:rsid w:val="00A84888"/>
    <w:rsid w:val="00A8495F"/>
    <w:rsid w:val="00A84C53"/>
    <w:rsid w:val="00A84D1D"/>
    <w:rsid w:val="00A85EDD"/>
    <w:rsid w:val="00A85F53"/>
    <w:rsid w:val="00A86050"/>
    <w:rsid w:val="00A861E0"/>
    <w:rsid w:val="00A866C6"/>
    <w:rsid w:val="00A8685E"/>
    <w:rsid w:val="00A86D53"/>
    <w:rsid w:val="00A8723E"/>
    <w:rsid w:val="00A87512"/>
    <w:rsid w:val="00A87B09"/>
    <w:rsid w:val="00A902FE"/>
    <w:rsid w:val="00A905AE"/>
    <w:rsid w:val="00A90E4A"/>
    <w:rsid w:val="00A90EDF"/>
    <w:rsid w:val="00A91200"/>
    <w:rsid w:val="00A91BA0"/>
    <w:rsid w:val="00A91F26"/>
    <w:rsid w:val="00A925CC"/>
    <w:rsid w:val="00A92840"/>
    <w:rsid w:val="00A92AEF"/>
    <w:rsid w:val="00A92F14"/>
    <w:rsid w:val="00A939B7"/>
    <w:rsid w:val="00A93EA4"/>
    <w:rsid w:val="00A94414"/>
    <w:rsid w:val="00A954E6"/>
    <w:rsid w:val="00A9583D"/>
    <w:rsid w:val="00A962A6"/>
    <w:rsid w:val="00A9672C"/>
    <w:rsid w:val="00A972B3"/>
    <w:rsid w:val="00A974DF"/>
    <w:rsid w:val="00A97565"/>
    <w:rsid w:val="00A97A08"/>
    <w:rsid w:val="00A97D32"/>
    <w:rsid w:val="00AA1AAD"/>
    <w:rsid w:val="00AA1B06"/>
    <w:rsid w:val="00AA20E0"/>
    <w:rsid w:val="00AA39D3"/>
    <w:rsid w:val="00AA46A6"/>
    <w:rsid w:val="00AA536D"/>
    <w:rsid w:val="00AA5749"/>
    <w:rsid w:val="00AA5855"/>
    <w:rsid w:val="00AA6FAB"/>
    <w:rsid w:val="00AA6FF2"/>
    <w:rsid w:val="00AA7391"/>
    <w:rsid w:val="00AA7815"/>
    <w:rsid w:val="00AB0295"/>
    <w:rsid w:val="00AB0365"/>
    <w:rsid w:val="00AB0863"/>
    <w:rsid w:val="00AB08CC"/>
    <w:rsid w:val="00AB0CC2"/>
    <w:rsid w:val="00AB0DEA"/>
    <w:rsid w:val="00AB11A0"/>
    <w:rsid w:val="00AB134E"/>
    <w:rsid w:val="00AB1482"/>
    <w:rsid w:val="00AB172D"/>
    <w:rsid w:val="00AB1F92"/>
    <w:rsid w:val="00AB20C1"/>
    <w:rsid w:val="00AB20CD"/>
    <w:rsid w:val="00AB23D5"/>
    <w:rsid w:val="00AB24DA"/>
    <w:rsid w:val="00AB2764"/>
    <w:rsid w:val="00AB34C5"/>
    <w:rsid w:val="00AB421B"/>
    <w:rsid w:val="00AB51F9"/>
    <w:rsid w:val="00AB588B"/>
    <w:rsid w:val="00AB5D42"/>
    <w:rsid w:val="00AB5DE1"/>
    <w:rsid w:val="00AB68C0"/>
    <w:rsid w:val="00AB74D4"/>
    <w:rsid w:val="00AC011D"/>
    <w:rsid w:val="00AC0346"/>
    <w:rsid w:val="00AC04DC"/>
    <w:rsid w:val="00AC05AF"/>
    <w:rsid w:val="00AC16E1"/>
    <w:rsid w:val="00AC1B5C"/>
    <w:rsid w:val="00AC1D2F"/>
    <w:rsid w:val="00AC2DB3"/>
    <w:rsid w:val="00AC2EE5"/>
    <w:rsid w:val="00AC317C"/>
    <w:rsid w:val="00AC3BCC"/>
    <w:rsid w:val="00AC3EE2"/>
    <w:rsid w:val="00AC4EBF"/>
    <w:rsid w:val="00AC53EA"/>
    <w:rsid w:val="00AC596E"/>
    <w:rsid w:val="00AC5A64"/>
    <w:rsid w:val="00AC5D06"/>
    <w:rsid w:val="00AC5D17"/>
    <w:rsid w:val="00AC5FE7"/>
    <w:rsid w:val="00AC6291"/>
    <w:rsid w:val="00AC6449"/>
    <w:rsid w:val="00AC692E"/>
    <w:rsid w:val="00AC6A54"/>
    <w:rsid w:val="00AC6D93"/>
    <w:rsid w:val="00AC721A"/>
    <w:rsid w:val="00AC7273"/>
    <w:rsid w:val="00AC757C"/>
    <w:rsid w:val="00AC77F4"/>
    <w:rsid w:val="00AC7D8F"/>
    <w:rsid w:val="00AD0E88"/>
    <w:rsid w:val="00AD181C"/>
    <w:rsid w:val="00AD22FE"/>
    <w:rsid w:val="00AD2365"/>
    <w:rsid w:val="00AD28C9"/>
    <w:rsid w:val="00AD2DA3"/>
    <w:rsid w:val="00AD376E"/>
    <w:rsid w:val="00AD3C41"/>
    <w:rsid w:val="00AD4381"/>
    <w:rsid w:val="00AD4572"/>
    <w:rsid w:val="00AD4746"/>
    <w:rsid w:val="00AD52AD"/>
    <w:rsid w:val="00AD53A2"/>
    <w:rsid w:val="00AD59CF"/>
    <w:rsid w:val="00AD5FA1"/>
    <w:rsid w:val="00AD60AA"/>
    <w:rsid w:val="00AD60F2"/>
    <w:rsid w:val="00AD6B11"/>
    <w:rsid w:val="00AD76FC"/>
    <w:rsid w:val="00AD7B06"/>
    <w:rsid w:val="00AD7B38"/>
    <w:rsid w:val="00AD7D42"/>
    <w:rsid w:val="00AE08A6"/>
    <w:rsid w:val="00AE0E95"/>
    <w:rsid w:val="00AE11A8"/>
    <w:rsid w:val="00AE14B6"/>
    <w:rsid w:val="00AE162C"/>
    <w:rsid w:val="00AE17E4"/>
    <w:rsid w:val="00AE1B01"/>
    <w:rsid w:val="00AE3BC9"/>
    <w:rsid w:val="00AE4594"/>
    <w:rsid w:val="00AE5645"/>
    <w:rsid w:val="00AE56F4"/>
    <w:rsid w:val="00AE6AA4"/>
    <w:rsid w:val="00AE6DE5"/>
    <w:rsid w:val="00AE7698"/>
    <w:rsid w:val="00AE7975"/>
    <w:rsid w:val="00AE7ADD"/>
    <w:rsid w:val="00AE7CDE"/>
    <w:rsid w:val="00AF010D"/>
    <w:rsid w:val="00AF04A6"/>
    <w:rsid w:val="00AF069F"/>
    <w:rsid w:val="00AF0C1E"/>
    <w:rsid w:val="00AF135F"/>
    <w:rsid w:val="00AF2722"/>
    <w:rsid w:val="00AF2979"/>
    <w:rsid w:val="00AF29F7"/>
    <w:rsid w:val="00AF2B02"/>
    <w:rsid w:val="00AF2FF3"/>
    <w:rsid w:val="00AF3036"/>
    <w:rsid w:val="00AF30D8"/>
    <w:rsid w:val="00AF36B6"/>
    <w:rsid w:val="00AF3F5A"/>
    <w:rsid w:val="00AF4448"/>
    <w:rsid w:val="00AF4CF8"/>
    <w:rsid w:val="00AF50F1"/>
    <w:rsid w:val="00AF520B"/>
    <w:rsid w:val="00AF556D"/>
    <w:rsid w:val="00AF5A4D"/>
    <w:rsid w:val="00AF5CC1"/>
    <w:rsid w:val="00AF6187"/>
    <w:rsid w:val="00AF65BE"/>
    <w:rsid w:val="00AF67A7"/>
    <w:rsid w:val="00AF6D98"/>
    <w:rsid w:val="00AF7582"/>
    <w:rsid w:val="00AF78A3"/>
    <w:rsid w:val="00AF7A2C"/>
    <w:rsid w:val="00AF7F2B"/>
    <w:rsid w:val="00B00481"/>
    <w:rsid w:val="00B007AF"/>
    <w:rsid w:val="00B0092C"/>
    <w:rsid w:val="00B00B04"/>
    <w:rsid w:val="00B010D8"/>
    <w:rsid w:val="00B010F4"/>
    <w:rsid w:val="00B011F7"/>
    <w:rsid w:val="00B012DF"/>
    <w:rsid w:val="00B01D16"/>
    <w:rsid w:val="00B021EC"/>
    <w:rsid w:val="00B023FC"/>
    <w:rsid w:val="00B02574"/>
    <w:rsid w:val="00B02823"/>
    <w:rsid w:val="00B028F1"/>
    <w:rsid w:val="00B03006"/>
    <w:rsid w:val="00B03607"/>
    <w:rsid w:val="00B0412B"/>
    <w:rsid w:val="00B0413A"/>
    <w:rsid w:val="00B04A0F"/>
    <w:rsid w:val="00B0520D"/>
    <w:rsid w:val="00B0536A"/>
    <w:rsid w:val="00B05B60"/>
    <w:rsid w:val="00B05BBA"/>
    <w:rsid w:val="00B05DB5"/>
    <w:rsid w:val="00B06196"/>
    <w:rsid w:val="00B061B1"/>
    <w:rsid w:val="00B065DE"/>
    <w:rsid w:val="00B067B9"/>
    <w:rsid w:val="00B06825"/>
    <w:rsid w:val="00B06947"/>
    <w:rsid w:val="00B0707D"/>
    <w:rsid w:val="00B07365"/>
    <w:rsid w:val="00B07C20"/>
    <w:rsid w:val="00B1025A"/>
    <w:rsid w:val="00B104BE"/>
    <w:rsid w:val="00B10AFD"/>
    <w:rsid w:val="00B10BC5"/>
    <w:rsid w:val="00B10DF1"/>
    <w:rsid w:val="00B11DDE"/>
    <w:rsid w:val="00B120B6"/>
    <w:rsid w:val="00B123A2"/>
    <w:rsid w:val="00B1247F"/>
    <w:rsid w:val="00B1256B"/>
    <w:rsid w:val="00B12E59"/>
    <w:rsid w:val="00B12F56"/>
    <w:rsid w:val="00B130F9"/>
    <w:rsid w:val="00B131E7"/>
    <w:rsid w:val="00B133F8"/>
    <w:rsid w:val="00B14748"/>
    <w:rsid w:val="00B147EB"/>
    <w:rsid w:val="00B16689"/>
    <w:rsid w:val="00B1707C"/>
    <w:rsid w:val="00B172F3"/>
    <w:rsid w:val="00B17BB5"/>
    <w:rsid w:val="00B201EA"/>
    <w:rsid w:val="00B205F3"/>
    <w:rsid w:val="00B20911"/>
    <w:rsid w:val="00B22244"/>
    <w:rsid w:val="00B22640"/>
    <w:rsid w:val="00B23B49"/>
    <w:rsid w:val="00B23F1F"/>
    <w:rsid w:val="00B2404B"/>
    <w:rsid w:val="00B240E3"/>
    <w:rsid w:val="00B254D4"/>
    <w:rsid w:val="00B256D1"/>
    <w:rsid w:val="00B2570C"/>
    <w:rsid w:val="00B261A0"/>
    <w:rsid w:val="00B26304"/>
    <w:rsid w:val="00B26589"/>
    <w:rsid w:val="00B26D20"/>
    <w:rsid w:val="00B26EB3"/>
    <w:rsid w:val="00B27A97"/>
    <w:rsid w:val="00B27BFB"/>
    <w:rsid w:val="00B3063C"/>
    <w:rsid w:val="00B3092A"/>
    <w:rsid w:val="00B3093B"/>
    <w:rsid w:val="00B30B73"/>
    <w:rsid w:val="00B312F5"/>
    <w:rsid w:val="00B31616"/>
    <w:rsid w:val="00B31E53"/>
    <w:rsid w:val="00B32BD2"/>
    <w:rsid w:val="00B32F4F"/>
    <w:rsid w:val="00B338CA"/>
    <w:rsid w:val="00B33A8A"/>
    <w:rsid w:val="00B346B2"/>
    <w:rsid w:val="00B34CE0"/>
    <w:rsid w:val="00B34E8A"/>
    <w:rsid w:val="00B34EEA"/>
    <w:rsid w:val="00B35135"/>
    <w:rsid w:val="00B35578"/>
    <w:rsid w:val="00B358E1"/>
    <w:rsid w:val="00B35B3C"/>
    <w:rsid w:val="00B35F2C"/>
    <w:rsid w:val="00B3629E"/>
    <w:rsid w:val="00B36460"/>
    <w:rsid w:val="00B37389"/>
    <w:rsid w:val="00B3746E"/>
    <w:rsid w:val="00B37707"/>
    <w:rsid w:val="00B37739"/>
    <w:rsid w:val="00B37F59"/>
    <w:rsid w:val="00B404D4"/>
    <w:rsid w:val="00B4074E"/>
    <w:rsid w:val="00B4087D"/>
    <w:rsid w:val="00B40C66"/>
    <w:rsid w:val="00B41451"/>
    <w:rsid w:val="00B417EB"/>
    <w:rsid w:val="00B41A3E"/>
    <w:rsid w:val="00B42056"/>
    <w:rsid w:val="00B4277A"/>
    <w:rsid w:val="00B42832"/>
    <w:rsid w:val="00B42EA9"/>
    <w:rsid w:val="00B43AEE"/>
    <w:rsid w:val="00B43B83"/>
    <w:rsid w:val="00B442D8"/>
    <w:rsid w:val="00B4441C"/>
    <w:rsid w:val="00B44584"/>
    <w:rsid w:val="00B448A0"/>
    <w:rsid w:val="00B44940"/>
    <w:rsid w:val="00B45484"/>
    <w:rsid w:val="00B454B4"/>
    <w:rsid w:val="00B45C7A"/>
    <w:rsid w:val="00B45DB7"/>
    <w:rsid w:val="00B4631F"/>
    <w:rsid w:val="00B4701B"/>
    <w:rsid w:val="00B47B4B"/>
    <w:rsid w:val="00B47E95"/>
    <w:rsid w:val="00B5093E"/>
    <w:rsid w:val="00B50B34"/>
    <w:rsid w:val="00B50C87"/>
    <w:rsid w:val="00B51134"/>
    <w:rsid w:val="00B51558"/>
    <w:rsid w:val="00B51A6E"/>
    <w:rsid w:val="00B52520"/>
    <w:rsid w:val="00B527EC"/>
    <w:rsid w:val="00B52BA9"/>
    <w:rsid w:val="00B52EBB"/>
    <w:rsid w:val="00B52F85"/>
    <w:rsid w:val="00B53138"/>
    <w:rsid w:val="00B5359F"/>
    <w:rsid w:val="00B53A47"/>
    <w:rsid w:val="00B53C00"/>
    <w:rsid w:val="00B54002"/>
    <w:rsid w:val="00B54571"/>
    <w:rsid w:val="00B546B6"/>
    <w:rsid w:val="00B5567B"/>
    <w:rsid w:val="00B557A1"/>
    <w:rsid w:val="00B55BB6"/>
    <w:rsid w:val="00B55BB7"/>
    <w:rsid w:val="00B55F48"/>
    <w:rsid w:val="00B56125"/>
    <w:rsid w:val="00B56168"/>
    <w:rsid w:val="00B563AF"/>
    <w:rsid w:val="00B57152"/>
    <w:rsid w:val="00B57350"/>
    <w:rsid w:val="00B5743B"/>
    <w:rsid w:val="00B57876"/>
    <w:rsid w:val="00B57D2C"/>
    <w:rsid w:val="00B57FE9"/>
    <w:rsid w:val="00B60777"/>
    <w:rsid w:val="00B61808"/>
    <w:rsid w:val="00B61DE7"/>
    <w:rsid w:val="00B6234F"/>
    <w:rsid w:val="00B624D0"/>
    <w:rsid w:val="00B63096"/>
    <w:rsid w:val="00B63109"/>
    <w:rsid w:val="00B64A67"/>
    <w:rsid w:val="00B64B76"/>
    <w:rsid w:val="00B64D08"/>
    <w:rsid w:val="00B6564B"/>
    <w:rsid w:val="00B657EC"/>
    <w:rsid w:val="00B669F3"/>
    <w:rsid w:val="00B66A63"/>
    <w:rsid w:val="00B66BF0"/>
    <w:rsid w:val="00B66CE6"/>
    <w:rsid w:val="00B66D5A"/>
    <w:rsid w:val="00B66E9C"/>
    <w:rsid w:val="00B66EB3"/>
    <w:rsid w:val="00B67383"/>
    <w:rsid w:val="00B6758C"/>
    <w:rsid w:val="00B67BBB"/>
    <w:rsid w:val="00B67F37"/>
    <w:rsid w:val="00B701C1"/>
    <w:rsid w:val="00B71084"/>
    <w:rsid w:val="00B7132E"/>
    <w:rsid w:val="00B71AE3"/>
    <w:rsid w:val="00B721E5"/>
    <w:rsid w:val="00B72463"/>
    <w:rsid w:val="00B7246C"/>
    <w:rsid w:val="00B7366B"/>
    <w:rsid w:val="00B73B95"/>
    <w:rsid w:val="00B74225"/>
    <w:rsid w:val="00B746E8"/>
    <w:rsid w:val="00B74844"/>
    <w:rsid w:val="00B752F3"/>
    <w:rsid w:val="00B75729"/>
    <w:rsid w:val="00B75B5B"/>
    <w:rsid w:val="00B75E07"/>
    <w:rsid w:val="00B75E9D"/>
    <w:rsid w:val="00B76412"/>
    <w:rsid w:val="00B76620"/>
    <w:rsid w:val="00B771D5"/>
    <w:rsid w:val="00B77525"/>
    <w:rsid w:val="00B7785E"/>
    <w:rsid w:val="00B77FDB"/>
    <w:rsid w:val="00B80126"/>
    <w:rsid w:val="00B804CC"/>
    <w:rsid w:val="00B80976"/>
    <w:rsid w:val="00B81446"/>
    <w:rsid w:val="00B819FD"/>
    <w:rsid w:val="00B81D10"/>
    <w:rsid w:val="00B81F37"/>
    <w:rsid w:val="00B82852"/>
    <w:rsid w:val="00B83039"/>
    <w:rsid w:val="00B83063"/>
    <w:rsid w:val="00B8315C"/>
    <w:rsid w:val="00B8361C"/>
    <w:rsid w:val="00B83E0C"/>
    <w:rsid w:val="00B84332"/>
    <w:rsid w:val="00B8456C"/>
    <w:rsid w:val="00B84622"/>
    <w:rsid w:val="00B852CB"/>
    <w:rsid w:val="00B8589F"/>
    <w:rsid w:val="00B86012"/>
    <w:rsid w:val="00B864B6"/>
    <w:rsid w:val="00B868C3"/>
    <w:rsid w:val="00B86A25"/>
    <w:rsid w:val="00B86BDE"/>
    <w:rsid w:val="00B86E09"/>
    <w:rsid w:val="00B86F1B"/>
    <w:rsid w:val="00B874F1"/>
    <w:rsid w:val="00B901E6"/>
    <w:rsid w:val="00B91005"/>
    <w:rsid w:val="00B913DE"/>
    <w:rsid w:val="00B915F2"/>
    <w:rsid w:val="00B91645"/>
    <w:rsid w:val="00B918BD"/>
    <w:rsid w:val="00B919EA"/>
    <w:rsid w:val="00B91CE0"/>
    <w:rsid w:val="00B92850"/>
    <w:rsid w:val="00B9290B"/>
    <w:rsid w:val="00B92ACE"/>
    <w:rsid w:val="00B92BD9"/>
    <w:rsid w:val="00B933F6"/>
    <w:rsid w:val="00B935E9"/>
    <w:rsid w:val="00B9419F"/>
    <w:rsid w:val="00B94B8F"/>
    <w:rsid w:val="00B94D52"/>
    <w:rsid w:val="00B952FC"/>
    <w:rsid w:val="00B955B2"/>
    <w:rsid w:val="00B957E5"/>
    <w:rsid w:val="00B95871"/>
    <w:rsid w:val="00B961BA"/>
    <w:rsid w:val="00B96857"/>
    <w:rsid w:val="00B976B0"/>
    <w:rsid w:val="00B97A1B"/>
    <w:rsid w:val="00B97E91"/>
    <w:rsid w:val="00BA08C7"/>
    <w:rsid w:val="00BA0A60"/>
    <w:rsid w:val="00BA1474"/>
    <w:rsid w:val="00BA1F5E"/>
    <w:rsid w:val="00BA2507"/>
    <w:rsid w:val="00BA290B"/>
    <w:rsid w:val="00BA31F9"/>
    <w:rsid w:val="00BA3784"/>
    <w:rsid w:val="00BA38DE"/>
    <w:rsid w:val="00BA3F25"/>
    <w:rsid w:val="00BA423D"/>
    <w:rsid w:val="00BA42D5"/>
    <w:rsid w:val="00BA4368"/>
    <w:rsid w:val="00BA4935"/>
    <w:rsid w:val="00BA586E"/>
    <w:rsid w:val="00BA598D"/>
    <w:rsid w:val="00BA6497"/>
    <w:rsid w:val="00BA6539"/>
    <w:rsid w:val="00BA6994"/>
    <w:rsid w:val="00BA6A4A"/>
    <w:rsid w:val="00BA75A0"/>
    <w:rsid w:val="00BA76A0"/>
    <w:rsid w:val="00BA7CDF"/>
    <w:rsid w:val="00BB0497"/>
    <w:rsid w:val="00BB0513"/>
    <w:rsid w:val="00BB07D7"/>
    <w:rsid w:val="00BB1247"/>
    <w:rsid w:val="00BB15D4"/>
    <w:rsid w:val="00BB1776"/>
    <w:rsid w:val="00BB1F2B"/>
    <w:rsid w:val="00BB2067"/>
    <w:rsid w:val="00BB20F0"/>
    <w:rsid w:val="00BB28D0"/>
    <w:rsid w:val="00BB2B1D"/>
    <w:rsid w:val="00BB2D4D"/>
    <w:rsid w:val="00BB385F"/>
    <w:rsid w:val="00BB3BE2"/>
    <w:rsid w:val="00BB3C60"/>
    <w:rsid w:val="00BB4623"/>
    <w:rsid w:val="00BB485D"/>
    <w:rsid w:val="00BB4BB7"/>
    <w:rsid w:val="00BB4C51"/>
    <w:rsid w:val="00BB5526"/>
    <w:rsid w:val="00BB555E"/>
    <w:rsid w:val="00BB5CBF"/>
    <w:rsid w:val="00BB64A1"/>
    <w:rsid w:val="00BB794E"/>
    <w:rsid w:val="00BC0040"/>
    <w:rsid w:val="00BC06B5"/>
    <w:rsid w:val="00BC094C"/>
    <w:rsid w:val="00BC0C46"/>
    <w:rsid w:val="00BC0CE5"/>
    <w:rsid w:val="00BC10D5"/>
    <w:rsid w:val="00BC151C"/>
    <w:rsid w:val="00BC2839"/>
    <w:rsid w:val="00BC2912"/>
    <w:rsid w:val="00BC2DE1"/>
    <w:rsid w:val="00BC2F9F"/>
    <w:rsid w:val="00BC3191"/>
    <w:rsid w:val="00BC33B4"/>
    <w:rsid w:val="00BC33F6"/>
    <w:rsid w:val="00BC4BE5"/>
    <w:rsid w:val="00BC510F"/>
    <w:rsid w:val="00BC5257"/>
    <w:rsid w:val="00BC53D4"/>
    <w:rsid w:val="00BC5522"/>
    <w:rsid w:val="00BC5843"/>
    <w:rsid w:val="00BC6CCB"/>
    <w:rsid w:val="00BC6DE3"/>
    <w:rsid w:val="00BC7161"/>
    <w:rsid w:val="00BC77A2"/>
    <w:rsid w:val="00BC78FA"/>
    <w:rsid w:val="00BC7976"/>
    <w:rsid w:val="00BC7C87"/>
    <w:rsid w:val="00BC7EC6"/>
    <w:rsid w:val="00BD0B53"/>
    <w:rsid w:val="00BD0E08"/>
    <w:rsid w:val="00BD166D"/>
    <w:rsid w:val="00BD184F"/>
    <w:rsid w:val="00BD1937"/>
    <w:rsid w:val="00BD1A8D"/>
    <w:rsid w:val="00BD24B7"/>
    <w:rsid w:val="00BD2748"/>
    <w:rsid w:val="00BD2B3D"/>
    <w:rsid w:val="00BD3008"/>
    <w:rsid w:val="00BD4069"/>
    <w:rsid w:val="00BD44EF"/>
    <w:rsid w:val="00BD4517"/>
    <w:rsid w:val="00BD4584"/>
    <w:rsid w:val="00BD5C2B"/>
    <w:rsid w:val="00BD6169"/>
    <w:rsid w:val="00BD651D"/>
    <w:rsid w:val="00BD6F4F"/>
    <w:rsid w:val="00BD73AA"/>
    <w:rsid w:val="00BD785C"/>
    <w:rsid w:val="00BD788F"/>
    <w:rsid w:val="00BD7B5C"/>
    <w:rsid w:val="00BE07C6"/>
    <w:rsid w:val="00BE0F15"/>
    <w:rsid w:val="00BE0F42"/>
    <w:rsid w:val="00BE229B"/>
    <w:rsid w:val="00BE2368"/>
    <w:rsid w:val="00BE25A3"/>
    <w:rsid w:val="00BE2E36"/>
    <w:rsid w:val="00BE4124"/>
    <w:rsid w:val="00BE42E5"/>
    <w:rsid w:val="00BE4333"/>
    <w:rsid w:val="00BE46FB"/>
    <w:rsid w:val="00BE4A9F"/>
    <w:rsid w:val="00BE4E92"/>
    <w:rsid w:val="00BE5374"/>
    <w:rsid w:val="00BE55E2"/>
    <w:rsid w:val="00BE5705"/>
    <w:rsid w:val="00BE65EE"/>
    <w:rsid w:val="00BE67D2"/>
    <w:rsid w:val="00BE688F"/>
    <w:rsid w:val="00BE6FAA"/>
    <w:rsid w:val="00BE713E"/>
    <w:rsid w:val="00BE72C6"/>
    <w:rsid w:val="00BE7680"/>
    <w:rsid w:val="00BF0834"/>
    <w:rsid w:val="00BF0933"/>
    <w:rsid w:val="00BF0AB2"/>
    <w:rsid w:val="00BF0C71"/>
    <w:rsid w:val="00BF1960"/>
    <w:rsid w:val="00BF1B81"/>
    <w:rsid w:val="00BF2396"/>
    <w:rsid w:val="00BF2E70"/>
    <w:rsid w:val="00BF309F"/>
    <w:rsid w:val="00BF34A2"/>
    <w:rsid w:val="00BF3A93"/>
    <w:rsid w:val="00BF3B25"/>
    <w:rsid w:val="00BF3CBB"/>
    <w:rsid w:val="00BF4666"/>
    <w:rsid w:val="00BF46D1"/>
    <w:rsid w:val="00BF48F8"/>
    <w:rsid w:val="00BF4AED"/>
    <w:rsid w:val="00BF4CB3"/>
    <w:rsid w:val="00BF514E"/>
    <w:rsid w:val="00BF561C"/>
    <w:rsid w:val="00BF5842"/>
    <w:rsid w:val="00BF597A"/>
    <w:rsid w:val="00BF5AED"/>
    <w:rsid w:val="00BF5E61"/>
    <w:rsid w:val="00BF67F4"/>
    <w:rsid w:val="00BF67FC"/>
    <w:rsid w:val="00BF7410"/>
    <w:rsid w:val="00BF7AE6"/>
    <w:rsid w:val="00C00511"/>
    <w:rsid w:val="00C00BBB"/>
    <w:rsid w:val="00C00F3A"/>
    <w:rsid w:val="00C01A44"/>
    <w:rsid w:val="00C01FA8"/>
    <w:rsid w:val="00C02BD5"/>
    <w:rsid w:val="00C02E7D"/>
    <w:rsid w:val="00C0347B"/>
    <w:rsid w:val="00C0378B"/>
    <w:rsid w:val="00C03957"/>
    <w:rsid w:val="00C03C4F"/>
    <w:rsid w:val="00C03DC2"/>
    <w:rsid w:val="00C0405C"/>
    <w:rsid w:val="00C046F2"/>
    <w:rsid w:val="00C04796"/>
    <w:rsid w:val="00C058C5"/>
    <w:rsid w:val="00C058DE"/>
    <w:rsid w:val="00C066AC"/>
    <w:rsid w:val="00C06775"/>
    <w:rsid w:val="00C0679B"/>
    <w:rsid w:val="00C070A5"/>
    <w:rsid w:val="00C073BE"/>
    <w:rsid w:val="00C07D4A"/>
    <w:rsid w:val="00C07EBC"/>
    <w:rsid w:val="00C103FF"/>
    <w:rsid w:val="00C104DE"/>
    <w:rsid w:val="00C11338"/>
    <w:rsid w:val="00C11AB9"/>
    <w:rsid w:val="00C11C9A"/>
    <w:rsid w:val="00C11DF8"/>
    <w:rsid w:val="00C129A4"/>
    <w:rsid w:val="00C12C64"/>
    <w:rsid w:val="00C12DEC"/>
    <w:rsid w:val="00C1324B"/>
    <w:rsid w:val="00C13542"/>
    <w:rsid w:val="00C135EC"/>
    <w:rsid w:val="00C136F2"/>
    <w:rsid w:val="00C13985"/>
    <w:rsid w:val="00C139C2"/>
    <w:rsid w:val="00C13A9E"/>
    <w:rsid w:val="00C13BA2"/>
    <w:rsid w:val="00C14068"/>
    <w:rsid w:val="00C1449C"/>
    <w:rsid w:val="00C14C46"/>
    <w:rsid w:val="00C14E1D"/>
    <w:rsid w:val="00C156B0"/>
    <w:rsid w:val="00C15814"/>
    <w:rsid w:val="00C15B0E"/>
    <w:rsid w:val="00C15EE7"/>
    <w:rsid w:val="00C15F34"/>
    <w:rsid w:val="00C16EE0"/>
    <w:rsid w:val="00C172CF"/>
    <w:rsid w:val="00C1769B"/>
    <w:rsid w:val="00C176E6"/>
    <w:rsid w:val="00C17C41"/>
    <w:rsid w:val="00C17EE1"/>
    <w:rsid w:val="00C20302"/>
    <w:rsid w:val="00C20C71"/>
    <w:rsid w:val="00C2103D"/>
    <w:rsid w:val="00C213F2"/>
    <w:rsid w:val="00C214D3"/>
    <w:rsid w:val="00C220E0"/>
    <w:rsid w:val="00C22C8A"/>
    <w:rsid w:val="00C237CE"/>
    <w:rsid w:val="00C243F7"/>
    <w:rsid w:val="00C253CA"/>
    <w:rsid w:val="00C254F6"/>
    <w:rsid w:val="00C25CC3"/>
    <w:rsid w:val="00C25E52"/>
    <w:rsid w:val="00C25E54"/>
    <w:rsid w:val="00C260F6"/>
    <w:rsid w:val="00C26118"/>
    <w:rsid w:val="00C3000F"/>
    <w:rsid w:val="00C3051D"/>
    <w:rsid w:val="00C308A1"/>
    <w:rsid w:val="00C30CF2"/>
    <w:rsid w:val="00C31A08"/>
    <w:rsid w:val="00C31ABC"/>
    <w:rsid w:val="00C31FBF"/>
    <w:rsid w:val="00C320E6"/>
    <w:rsid w:val="00C3237E"/>
    <w:rsid w:val="00C32E0E"/>
    <w:rsid w:val="00C334E3"/>
    <w:rsid w:val="00C34794"/>
    <w:rsid w:val="00C34AED"/>
    <w:rsid w:val="00C3527D"/>
    <w:rsid w:val="00C35339"/>
    <w:rsid w:val="00C35FD5"/>
    <w:rsid w:val="00C36006"/>
    <w:rsid w:val="00C36930"/>
    <w:rsid w:val="00C36B94"/>
    <w:rsid w:val="00C36C02"/>
    <w:rsid w:val="00C37408"/>
    <w:rsid w:val="00C375F0"/>
    <w:rsid w:val="00C377F5"/>
    <w:rsid w:val="00C37F61"/>
    <w:rsid w:val="00C40317"/>
    <w:rsid w:val="00C417FE"/>
    <w:rsid w:val="00C41AB9"/>
    <w:rsid w:val="00C4232A"/>
    <w:rsid w:val="00C42A6C"/>
    <w:rsid w:val="00C42AB9"/>
    <w:rsid w:val="00C433E0"/>
    <w:rsid w:val="00C43F53"/>
    <w:rsid w:val="00C44BF3"/>
    <w:rsid w:val="00C44E49"/>
    <w:rsid w:val="00C45A08"/>
    <w:rsid w:val="00C45B92"/>
    <w:rsid w:val="00C45F74"/>
    <w:rsid w:val="00C46173"/>
    <w:rsid w:val="00C465BC"/>
    <w:rsid w:val="00C46EA7"/>
    <w:rsid w:val="00C47593"/>
    <w:rsid w:val="00C475B9"/>
    <w:rsid w:val="00C50CF9"/>
    <w:rsid w:val="00C512EA"/>
    <w:rsid w:val="00C518F1"/>
    <w:rsid w:val="00C51BDC"/>
    <w:rsid w:val="00C51F0B"/>
    <w:rsid w:val="00C527AC"/>
    <w:rsid w:val="00C52BE9"/>
    <w:rsid w:val="00C5361E"/>
    <w:rsid w:val="00C536D7"/>
    <w:rsid w:val="00C53BAD"/>
    <w:rsid w:val="00C53C44"/>
    <w:rsid w:val="00C53EDB"/>
    <w:rsid w:val="00C540DA"/>
    <w:rsid w:val="00C548E5"/>
    <w:rsid w:val="00C5545A"/>
    <w:rsid w:val="00C55C68"/>
    <w:rsid w:val="00C56146"/>
    <w:rsid w:val="00C579AB"/>
    <w:rsid w:val="00C60429"/>
    <w:rsid w:val="00C609B1"/>
    <w:rsid w:val="00C61504"/>
    <w:rsid w:val="00C62572"/>
    <w:rsid w:val="00C6378A"/>
    <w:rsid w:val="00C639C4"/>
    <w:rsid w:val="00C6417D"/>
    <w:rsid w:val="00C648A4"/>
    <w:rsid w:val="00C65076"/>
    <w:rsid w:val="00C650A2"/>
    <w:rsid w:val="00C6516B"/>
    <w:rsid w:val="00C654DA"/>
    <w:rsid w:val="00C66B17"/>
    <w:rsid w:val="00C67403"/>
    <w:rsid w:val="00C67406"/>
    <w:rsid w:val="00C70455"/>
    <w:rsid w:val="00C7086B"/>
    <w:rsid w:val="00C708B0"/>
    <w:rsid w:val="00C708B2"/>
    <w:rsid w:val="00C70C2D"/>
    <w:rsid w:val="00C70D3D"/>
    <w:rsid w:val="00C70EE3"/>
    <w:rsid w:val="00C70F37"/>
    <w:rsid w:val="00C7125A"/>
    <w:rsid w:val="00C712D3"/>
    <w:rsid w:val="00C714A3"/>
    <w:rsid w:val="00C71DF0"/>
    <w:rsid w:val="00C71EAA"/>
    <w:rsid w:val="00C72C04"/>
    <w:rsid w:val="00C73393"/>
    <w:rsid w:val="00C73611"/>
    <w:rsid w:val="00C74662"/>
    <w:rsid w:val="00C74C3A"/>
    <w:rsid w:val="00C74C40"/>
    <w:rsid w:val="00C74DED"/>
    <w:rsid w:val="00C74FEB"/>
    <w:rsid w:val="00C75593"/>
    <w:rsid w:val="00C758CB"/>
    <w:rsid w:val="00C75B6F"/>
    <w:rsid w:val="00C75BB5"/>
    <w:rsid w:val="00C761E3"/>
    <w:rsid w:val="00C763F6"/>
    <w:rsid w:val="00C76ADB"/>
    <w:rsid w:val="00C76B85"/>
    <w:rsid w:val="00C7716C"/>
    <w:rsid w:val="00C77D67"/>
    <w:rsid w:val="00C77D73"/>
    <w:rsid w:val="00C77FE8"/>
    <w:rsid w:val="00C8002E"/>
    <w:rsid w:val="00C80765"/>
    <w:rsid w:val="00C813E9"/>
    <w:rsid w:val="00C8153B"/>
    <w:rsid w:val="00C819C8"/>
    <w:rsid w:val="00C81A9E"/>
    <w:rsid w:val="00C81EAF"/>
    <w:rsid w:val="00C8210E"/>
    <w:rsid w:val="00C8264E"/>
    <w:rsid w:val="00C82720"/>
    <w:rsid w:val="00C82969"/>
    <w:rsid w:val="00C83237"/>
    <w:rsid w:val="00C8326F"/>
    <w:rsid w:val="00C83AB0"/>
    <w:rsid w:val="00C83F17"/>
    <w:rsid w:val="00C843A4"/>
    <w:rsid w:val="00C84E27"/>
    <w:rsid w:val="00C85498"/>
    <w:rsid w:val="00C861ED"/>
    <w:rsid w:val="00C86463"/>
    <w:rsid w:val="00C869BB"/>
    <w:rsid w:val="00C909B3"/>
    <w:rsid w:val="00C90B5E"/>
    <w:rsid w:val="00C90D65"/>
    <w:rsid w:val="00C90DA7"/>
    <w:rsid w:val="00C90DB6"/>
    <w:rsid w:val="00C911C5"/>
    <w:rsid w:val="00C91986"/>
    <w:rsid w:val="00C9198E"/>
    <w:rsid w:val="00C91CCD"/>
    <w:rsid w:val="00C91E98"/>
    <w:rsid w:val="00C92336"/>
    <w:rsid w:val="00C933B7"/>
    <w:rsid w:val="00C934B3"/>
    <w:rsid w:val="00C936B7"/>
    <w:rsid w:val="00C9376C"/>
    <w:rsid w:val="00C938F7"/>
    <w:rsid w:val="00C93AB5"/>
    <w:rsid w:val="00C93D2B"/>
    <w:rsid w:val="00C93D98"/>
    <w:rsid w:val="00C93FE2"/>
    <w:rsid w:val="00C94182"/>
    <w:rsid w:val="00C941A6"/>
    <w:rsid w:val="00C947CB"/>
    <w:rsid w:val="00C95766"/>
    <w:rsid w:val="00C95AA2"/>
    <w:rsid w:val="00C96292"/>
    <w:rsid w:val="00C96349"/>
    <w:rsid w:val="00C96FD8"/>
    <w:rsid w:val="00C97059"/>
    <w:rsid w:val="00C9717D"/>
    <w:rsid w:val="00C97A31"/>
    <w:rsid w:val="00CA08C0"/>
    <w:rsid w:val="00CA0BAD"/>
    <w:rsid w:val="00CA15F1"/>
    <w:rsid w:val="00CA1E32"/>
    <w:rsid w:val="00CA25B3"/>
    <w:rsid w:val="00CA265C"/>
    <w:rsid w:val="00CA3400"/>
    <w:rsid w:val="00CA35CE"/>
    <w:rsid w:val="00CA35F9"/>
    <w:rsid w:val="00CA36F8"/>
    <w:rsid w:val="00CA437F"/>
    <w:rsid w:val="00CA4F9B"/>
    <w:rsid w:val="00CA517C"/>
    <w:rsid w:val="00CA5503"/>
    <w:rsid w:val="00CA5A48"/>
    <w:rsid w:val="00CA5BA5"/>
    <w:rsid w:val="00CA5BB3"/>
    <w:rsid w:val="00CA6048"/>
    <w:rsid w:val="00CA6067"/>
    <w:rsid w:val="00CA61B0"/>
    <w:rsid w:val="00CA61DB"/>
    <w:rsid w:val="00CB0DF5"/>
    <w:rsid w:val="00CB1705"/>
    <w:rsid w:val="00CB1F81"/>
    <w:rsid w:val="00CB3238"/>
    <w:rsid w:val="00CB3851"/>
    <w:rsid w:val="00CB3FD1"/>
    <w:rsid w:val="00CB4133"/>
    <w:rsid w:val="00CB569F"/>
    <w:rsid w:val="00CB5837"/>
    <w:rsid w:val="00CB5A32"/>
    <w:rsid w:val="00CB5AA2"/>
    <w:rsid w:val="00CB6131"/>
    <w:rsid w:val="00CB7876"/>
    <w:rsid w:val="00CC00EA"/>
    <w:rsid w:val="00CC0605"/>
    <w:rsid w:val="00CC06D2"/>
    <w:rsid w:val="00CC07C4"/>
    <w:rsid w:val="00CC0B44"/>
    <w:rsid w:val="00CC0BBA"/>
    <w:rsid w:val="00CC0C51"/>
    <w:rsid w:val="00CC0D20"/>
    <w:rsid w:val="00CC10C7"/>
    <w:rsid w:val="00CC1663"/>
    <w:rsid w:val="00CC1BC6"/>
    <w:rsid w:val="00CC27E5"/>
    <w:rsid w:val="00CC29CE"/>
    <w:rsid w:val="00CC30B1"/>
    <w:rsid w:val="00CC365B"/>
    <w:rsid w:val="00CC460F"/>
    <w:rsid w:val="00CC4D85"/>
    <w:rsid w:val="00CC51FC"/>
    <w:rsid w:val="00CC5250"/>
    <w:rsid w:val="00CC534C"/>
    <w:rsid w:val="00CC56AA"/>
    <w:rsid w:val="00CC5838"/>
    <w:rsid w:val="00CC5C22"/>
    <w:rsid w:val="00CC5DEE"/>
    <w:rsid w:val="00CC5E54"/>
    <w:rsid w:val="00CC62C8"/>
    <w:rsid w:val="00CC6779"/>
    <w:rsid w:val="00CC6E3D"/>
    <w:rsid w:val="00CC732E"/>
    <w:rsid w:val="00CD06F0"/>
    <w:rsid w:val="00CD099C"/>
    <w:rsid w:val="00CD0ACA"/>
    <w:rsid w:val="00CD1294"/>
    <w:rsid w:val="00CD1BBB"/>
    <w:rsid w:val="00CD2B72"/>
    <w:rsid w:val="00CD3437"/>
    <w:rsid w:val="00CD3B60"/>
    <w:rsid w:val="00CD4C60"/>
    <w:rsid w:val="00CD5285"/>
    <w:rsid w:val="00CD6971"/>
    <w:rsid w:val="00CD6A7E"/>
    <w:rsid w:val="00CD76DA"/>
    <w:rsid w:val="00CE092F"/>
    <w:rsid w:val="00CE0DA6"/>
    <w:rsid w:val="00CE13AC"/>
    <w:rsid w:val="00CE17F5"/>
    <w:rsid w:val="00CE181B"/>
    <w:rsid w:val="00CE1ABB"/>
    <w:rsid w:val="00CE1B76"/>
    <w:rsid w:val="00CE1BBD"/>
    <w:rsid w:val="00CE22A1"/>
    <w:rsid w:val="00CE2695"/>
    <w:rsid w:val="00CE2D5E"/>
    <w:rsid w:val="00CE3017"/>
    <w:rsid w:val="00CE3169"/>
    <w:rsid w:val="00CE3178"/>
    <w:rsid w:val="00CE3587"/>
    <w:rsid w:val="00CE3C6C"/>
    <w:rsid w:val="00CE4109"/>
    <w:rsid w:val="00CE4302"/>
    <w:rsid w:val="00CE4C80"/>
    <w:rsid w:val="00CE5231"/>
    <w:rsid w:val="00CE6653"/>
    <w:rsid w:val="00CE6E52"/>
    <w:rsid w:val="00CE752D"/>
    <w:rsid w:val="00CE75D2"/>
    <w:rsid w:val="00CF00FA"/>
    <w:rsid w:val="00CF0320"/>
    <w:rsid w:val="00CF03F3"/>
    <w:rsid w:val="00CF0903"/>
    <w:rsid w:val="00CF0B93"/>
    <w:rsid w:val="00CF1643"/>
    <w:rsid w:val="00CF1BCD"/>
    <w:rsid w:val="00CF2839"/>
    <w:rsid w:val="00CF29F5"/>
    <w:rsid w:val="00CF2C60"/>
    <w:rsid w:val="00CF2FBB"/>
    <w:rsid w:val="00CF30BE"/>
    <w:rsid w:val="00CF3E7C"/>
    <w:rsid w:val="00CF455A"/>
    <w:rsid w:val="00CF4AC5"/>
    <w:rsid w:val="00CF4D85"/>
    <w:rsid w:val="00CF4FBA"/>
    <w:rsid w:val="00CF5252"/>
    <w:rsid w:val="00CF5C5E"/>
    <w:rsid w:val="00CF5CD8"/>
    <w:rsid w:val="00CF6399"/>
    <w:rsid w:val="00CF641A"/>
    <w:rsid w:val="00CF6691"/>
    <w:rsid w:val="00CF6AA5"/>
    <w:rsid w:val="00CF6B77"/>
    <w:rsid w:val="00CF7396"/>
    <w:rsid w:val="00D003C1"/>
    <w:rsid w:val="00D00494"/>
    <w:rsid w:val="00D00802"/>
    <w:rsid w:val="00D00906"/>
    <w:rsid w:val="00D00B47"/>
    <w:rsid w:val="00D00C93"/>
    <w:rsid w:val="00D01709"/>
    <w:rsid w:val="00D01801"/>
    <w:rsid w:val="00D018B9"/>
    <w:rsid w:val="00D02070"/>
    <w:rsid w:val="00D02B14"/>
    <w:rsid w:val="00D02DAB"/>
    <w:rsid w:val="00D0339E"/>
    <w:rsid w:val="00D0393B"/>
    <w:rsid w:val="00D04142"/>
    <w:rsid w:val="00D04478"/>
    <w:rsid w:val="00D046B2"/>
    <w:rsid w:val="00D0493C"/>
    <w:rsid w:val="00D051BD"/>
    <w:rsid w:val="00D065C1"/>
    <w:rsid w:val="00D078A2"/>
    <w:rsid w:val="00D078BC"/>
    <w:rsid w:val="00D0799B"/>
    <w:rsid w:val="00D10F7D"/>
    <w:rsid w:val="00D11865"/>
    <w:rsid w:val="00D11DE1"/>
    <w:rsid w:val="00D1299B"/>
    <w:rsid w:val="00D129C9"/>
    <w:rsid w:val="00D12F1B"/>
    <w:rsid w:val="00D13163"/>
    <w:rsid w:val="00D13195"/>
    <w:rsid w:val="00D135C7"/>
    <w:rsid w:val="00D13979"/>
    <w:rsid w:val="00D13AEE"/>
    <w:rsid w:val="00D143B6"/>
    <w:rsid w:val="00D14CCD"/>
    <w:rsid w:val="00D14DF9"/>
    <w:rsid w:val="00D15248"/>
    <w:rsid w:val="00D15351"/>
    <w:rsid w:val="00D15E37"/>
    <w:rsid w:val="00D16831"/>
    <w:rsid w:val="00D17CC3"/>
    <w:rsid w:val="00D20307"/>
    <w:rsid w:val="00D2059D"/>
    <w:rsid w:val="00D2172C"/>
    <w:rsid w:val="00D217C5"/>
    <w:rsid w:val="00D21CBC"/>
    <w:rsid w:val="00D2234F"/>
    <w:rsid w:val="00D22547"/>
    <w:rsid w:val="00D229D4"/>
    <w:rsid w:val="00D230B2"/>
    <w:rsid w:val="00D23AF1"/>
    <w:rsid w:val="00D23BFE"/>
    <w:rsid w:val="00D2495F"/>
    <w:rsid w:val="00D24A1C"/>
    <w:rsid w:val="00D24E6A"/>
    <w:rsid w:val="00D24F1D"/>
    <w:rsid w:val="00D2517B"/>
    <w:rsid w:val="00D25B3F"/>
    <w:rsid w:val="00D25D22"/>
    <w:rsid w:val="00D25EE7"/>
    <w:rsid w:val="00D2784A"/>
    <w:rsid w:val="00D278F4"/>
    <w:rsid w:val="00D27C36"/>
    <w:rsid w:val="00D27EE0"/>
    <w:rsid w:val="00D3043F"/>
    <w:rsid w:val="00D3097A"/>
    <w:rsid w:val="00D30B33"/>
    <w:rsid w:val="00D30D3B"/>
    <w:rsid w:val="00D3108D"/>
    <w:rsid w:val="00D314DC"/>
    <w:rsid w:val="00D31AA1"/>
    <w:rsid w:val="00D31C2E"/>
    <w:rsid w:val="00D31C72"/>
    <w:rsid w:val="00D3217D"/>
    <w:rsid w:val="00D32538"/>
    <w:rsid w:val="00D32801"/>
    <w:rsid w:val="00D33343"/>
    <w:rsid w:val="00D34AFC"/>
    <w:rsid w:val="00D34B5C"/>
    <w:rsid w:val="00D35ED1"/>
    <w:rsid w:val="00D365E1"/>
    <w:rsid w:val="00D366C1"/>
    <w:rsid w:val="00D36CBD"/>
    <w:rsid w:val="00D36D05"/>
    <w:rsid w:val="00D37023"/>
    <w:rsid w:val="00D37040"/>
    <w:rsid w:val="00D3728F"/>
    <w:rsid w:val="00D37416"/>
    <w:rsid w:val="00D3772B"/>
    <w:rsid w:val="00D37A50"/>
    <w:rsid w:val="00D37B2D"/>
    <w:rsid w:val="00D405D4"/>
    <w:rsid w:val="00D40888"/>
    <w:rsid w:val="00D40A24"/>
    <w:rsid w:val="00D4116D"/>
    <w:rsid w:val="00D42165"/>
    <w:rsid w:val="00D42825"/>
    <w:rsid w:val="00D428E1"/>
    <w:rsid w:val="00D43044"/>
    <w:rsid w:val="00D43246"/>
    <w:rsid w:val="00D43477"/>
    <w:rsid w:val="00D447F6"/>
    <w:rsid w:val="00D44951"/>
    <w:rsid w:val="00D44D6A"/>
    <w:rsid w:val="00D44FBB"/>
    <w:rsid w:val="00D450FD"/>
    <w:rsid w:val="00D451C4"/>
    <w:rsid w:val="00D45324"/>
    <w:rsid w:val="00D4568A"/>
    <w:rsid w:val="00D45B9B"/>
    <w:rsid w:val="00D46B6D"/>
    <w:rsid w:val="00D472F8"/>
    <w:rsid w:val="00D47B3A"/>
    <w:rsid w:val="00D47B9B"/>
    <w:rsid w:val="00D47F0D"/>
    <w:rsid w:val="00D50543"/>
    <w:rsid w:val="00D50BEC"/>
    <w:rsid w:val="00D517C3"/>
    <w:rsid w:val="00D517E0"/>
    <w:rsid w:val="00D51D03"/>
    <w:rsid w:val="00D51E6C"/>
    <w:rsid w:val="00D52570"/>
    <w:rsid w:val="00D529A4"/>
    <w:rsid w:val="00D53254"/>
    <w:rsid w:val="00D53525"/>
    <w:rsid w:val="00D53BE8"/>
    <w:rsid w:val="00D541E9"/>
    <w:rsid w:val="00D543F2"/>
    <w:rsid w:val="00D54B1A"/>
    <w:rsid w:val="00D55402"/>
    <w:rsid w:val="00D55536"/>
    <w:rsid w:val="00D55BAF"/>
    <w:rsid w:val="00D563E8"/>
    <w:rsid w:val="00D574DC"/>
    <w:rsid w:val="00D5775E"/>
    <w:rsid w:val="00D5793A"/>
    <w:rsid w:val="00D57A19"/>
    <w:rsid w:val="00D601F1"/>
    <w:rsid w:val="00D604D6"/>
    <w:rsid w:val="00D60602"/>
    <w:rsid w:val="00D60AF5"/>
    <w:rsid w:val="00D60B67"/>
    <w:rsid w:val="00D60EF5"/>
    <w:rsid w:val="00D61EE2"/>
    <w:rsid w:val="00D6261A"/>
    <w:rsid w:val="00D62A21"/>
    <w:rsid w:val="00D62AFC"/>
    <w:rsid w:val="00D62CBC"/>
    <w:rsid w:val="00D63F95"/>
    <w:rsid w:val="00D645C7"/>
    <w:rsid w:val="00D6476F"/>
    <w:rsid w:val="00D65C34"/>
    <w:rsid w:val="00D66069"/>
    <w:rsid w:val="00D661C1"/>
    <w:rsid w:val="00D66241"/>
    <w:rsid w:val="00D66494"/>
    <w:rsid w:val="00D66562"/>
    <w:rsid w:val="00D666B1"/>
    <w:rsid w:val="00D666CD"/>
    <w:rsid w:val="00D6670D"/>
    <w:rsid w:val="00D667A5"/>
    <w:rsid w:val="00D66867"/>
    <w:rsid w:val="00D66B61"/>
    <w:rsid w:val="00D66BD4"/>
    <w:rsid w:val="00D66EF1"/>
    <w:rsid w:val="00D66FA1"/>
    <w:rsid w:val="00D6774E"/>
    <w:rsid w:val="00D67A2B"/>
    <w:rsid w:val="00D67D10"/>
    <w:rsid w:val="00D7043E"/>
    <w:rsid w:val="00D70E65"/>
    <w:rsid w:val="00D71292"/>
    <w:rsid w:val="00D71350"/>
    <w:rsid w:val="00D7227C"/>
    <w:rsid w:val="00D72ABF"/>
    <w:rsid w:val="00D72C89"/>
    <w:rsid w:val="00D730A3"/>
    <w:rsid w:val="00D73408"/>
    <w:rsid w:val="00D73812"/>
    <w:rsid w:val="00D739BB"/>
    <w:rsid w:val="00D73F58"/>
    <w:rsid w:val="00D742D2"/>
    <w:rsid w:val="00D7464D"/>
    <w:rsid w:val="00D7471A"/>
    <w:rsid w:val="00D74DF8"/>
    <w:rsid w:val="00D74FD0"/>
    <w:rsid w:val="00D75398"/>
    <w:rsid w:val="00D75535"/>
    <w:rsid w:val="00D755E1"/>
    <w:rsid w:val="00D75EA8"/>
    <w:rsid w:val="00D7615D"/>
    <w:rsid w:val="00D763FD"/>
    <w:rsid w:val="00D76E31"/>
    <w:rsid w:val="00D77742"/>
    <w:rsid w:val="00D77CAB"/>
    <w:rsid w:val="00D80367"/>
    <w:rsid w:val="00D80395"/>
    <w:rsid w:val="00D80A48"/>
    <w:rsid w:val="00D80C24"/>
    <w:rsid w:val="00D815E1"/>
    <w:rsid w:val="00D81888"/>
    <w:rsid w:val="00D81AAF"/>
    <w:rsid w:val="00D81C82"/>
    <w:rsid w:val="00D81DA7"/>
    <w:rsid w:val="00D81EAB"/>
    <w:rsid w:val="00D820C5"/>
    <w:rsid w:val="00D822E2"/>
    <w:rsid w:val="00D8246D"/>
    <w:rsid w:val="00D82D2F"/>
    <w:rsid w:val="00D832EA"/>
    <w:rsid w:val="00D83DD2"/>
    <w:rsid w:val="00D84090"/>
    <w:rsid w:val="00D8442D"/>
    <w:rsid w:val="00D84B64"/>
    <w:rsid w:val="00D85244"/>
    <w:rsid w:val="00D854E0"/>
    <w:rsid w:val="00D85683"/>
    <w:rsid w:val="00D858D6"/>
    <w:rsid w:val="00D85946"/>
    <w:rsid w:val="00D859E9"/>
    <w:rsid w:val="00D85D1D"/>
    <w:rsid w:val="00D87244"/>
    <w:rsid w:val="00D87825"/>
    <w:rsid w:val="00D87A82"/>
    <w:rsid w:val="00D87DFC"/>
    <w:rsid w:val="00D87FFA"/>
    <w:rsid w:val="00D90AB7"/>
    <w:rsid w:val="00D91089"/>
    <w:rsid w:val="00D91610"/>
    <w:rsid w:val="00D91C03"/>
    <w:rsid w:val="00D91FEE"/>
    <w:rsid w:val="00D9206D"/>
    <w:rsid w:val="00D92327"/>
    <w:rsid w:val="00D9251C"/>
    <w:rsid w:val="00D930A0"/>
    <w:rsid w:val="00D93335"/>
    <w:rsid w:val="00D93593"/>
    <w:rsid w:val="00D94629"/>
    <w:rsid w:val="00D94714"/>
    <w:rsid w:val="00D94C33"/>
    <w:rsid w:val="00D95312"/>
    <w:rsid w:val="00D953F7"/>
    <w:rsid w:val="00D9556E"/>
    <w:rsid w:val="00D9590B"/>
    <w:rsid w:val="00D95B78"/>
    <w:rsid w:val="00D96436"/>
    <w:rsid w:val="00D96566"/>
    <w:rsid w:val="00D96AD0"/>
    <w:rsid w:val="00D97641"/>
    <w:rsid w:val="00D97824"/>
    <w:rsid w:val="00D9787A"/>
    <w:rsid w:val="00D97A52"/>
    <w:rsid w:val="00D97DAB"/>
    <w:rsid w:val="00D97FEC"/>
    <w:rsid w:val="00DA05AE"/>
    <w:rsid w:val="00DA0860"/>
    <w:rsid w:val="00DA13CC"/>
    <w:rsid w:val="00DA17C0"/>
    <w:rsid w:val="00DA1B86"/>
    <w:rsid w:val="00DA1BD6"/>
    <w:rsid w:val="00DA2517"/>
    <w:rsid w:val="00DA2863"/>
    <w:rsid w:val="00DA2891"/>
    <w:rsid w:val="00DA28D6"/>
    <w:rsid w:val="00DA2C00"/>
    <w:rsid w:val="00DA3614"/>
    <w:rsid w:val="00DA3AED"/>
    <w:rsid w:val="00DA4326"/>
    <w:rsid w:val="00DA4510"/>
    <w:rsid w:val="00DA4FA1"/>
    <w:rsid w:val="00DA5383"/>
    <w:rsid w:val="00DA58E9"/>
    <w:rsid w:val="00DA5A7F"/>
    <w:rsid w:val="00DA6270"/>
    <w:rsid w:val="00DA7941"/>
    <w:rsid w:val="00DA7AB8"/>
    <w:rsid w:val="00DA7D20"/>
    <w:rsid w:val="00DA7DBF"/>
    <w:rsid w:val="00DB0321"/>
    <w:rsid w:val="00DB057B"/>
    <w:rsid w:val="00DB05F7"/>
    <w:rsid w:val="00DB07A8"/>
    <w:rsid w:val="00DB10AD"/>
    <w:rsid w:val="00DB1C52"/>
    <w:rsid w:val="00DB1CCD"/>
    <w:rsid w:val="00DB1CEB"/>
    <w:rsid w:val="00DB2552"/>
    <w:rsid w:val="00DB27ED"/>
    <w:rsid w:val="00DB3440"/>
    <w:rsid w:val="00DB3A3E"/>
    <w:rsid w:val="00DB4A83"/>
    <w:rsid w:val="00DB50CF"/>
    <w:rsid w:val="00DB54EE"/>
    <w:rsid w:val="00DB602D"/>
    <w:rsid w:val="00DB6321"/>
    <w:rsid w:val="00DB6F98"/>
    <w:rsid w:val="00DB708C"/>
    <w:rsid w:val="00DC09CB"/>
    <w:rsid w:val="00DC0ADF"/>
    <w:rsid w:val="00DC11C3"/>
    <w:rsid w:val="00DC1951"/>
    <w:rsid w:val="00DC2515"/>
    <w:rsid w:val="00DC2B63"/>
    <w:rsid w:val="00DC2D2F"/>
    <w:rsid w:val="00DC2D39"/>
    <w:rsid w:val="00DC328D"/>
    <w:rsid w:val="00DC33FF"/>
    <w:rsid w:val="00DC3C62"/>
    <w:rsid w:val="00DC43B9"/>
    <w:rsid w:val="00DC4C7D"/>
    <w:rsid w:val="00DC5247"/>
    <w:rsid w:val="00DC53AF"/>
    <w:rsid w:val="00DC53C9"/>
    <w:rsid w:val="00DC5682"/>
    <w:rsid w:val="00DC57F2"/>
    <w:rsid w:val="00DC5DAD"/>
    <w:rsid w:val="00DC5F2E"/>
    <w:rsid w:val="00DC6202"/>
    <w:rsid w:val="00DC67A2"/>
    <w:rsid w:val="00DC6D7B"/>
    <w:rsid w:val="00DC6F16"/>
    <w:rsid w:val="00DC7090"/>
    <w:rsid w:val="00DC70C6"/>
    <w:rsid w:val="00DC7307"/>
    <w:rsid w:val="00DD0FEB"/>
    <w:rsid w:val="00DD105C"/>
    <w:rsid w:val="00DD12B7"/>
    <w:rsid w:val="00DD12E0"/>
    <w:rsid w:val="00DD1A67"/>
    <w:rsid w:val="00DD1F48"/>
    <w:rsid w:val="00DD21AC"/>
    <w:rsid w:val="00DD27DE"/>
    <w:rsid w:val="00DD2DC3"/>
    <w:rsid w:val="00DD3292"/>
    <w:rsid w:val="00DD337C"/>
    <w:rsid w:val="00DD36EE"/>
    <w:rsid w:val="00DD3FEE"/>
    <w:rsid w:val="00DD40FB"/>
    <w:rsid w:val="00DD45B6"/>
    <w:rsid w:val="00DD4FA6"/>
    <w:rsid w:val="00DD4FFA"/>
    <w:rsid w:val="00DD50A4"/>
    <w:rsid w:val="00DD5920"/>
    <w:rsid w:val="00DD5D85"/>
    <w:rsid w:val="00DD5DC6"/>
    <w:rsid w:val="00DD6022"/>
    <w:rsid w:val="00DD666F"/>
    <w:rsid w:val="00DD6942"/>
    <w:rsid w:val="00DD703C"/>
    <w:rsid w:val="00DD75E9"/>
    <w:rsid w:val="00DD7B76"/>
    <w:rsid w:val="00DE0029"/>
    <w:rsid w:val="00DE0BE5"/>
    <w:rsid w:val="00DE0DA9"/>
    <w:rsid w:val="00DE1661"/>
    <w:rsid w:val="00DE2308"/>
    <w:rsid w:val="00DE2530"/>
    <w:rsid w:val="00DE29F0"/>
    <w:rsid w:val="00DE2A0E"/>
    <w:rsid w:val="00DE2C25"/>
    <w:rsid w:val="00DE37F2"/>
    <w:rsid w:val="00DE387C"/>
    <w:rsid w:val="00DE3D7E"/>
    <w:rsid w:val="00DE3F1F"/>
    <w:rsid w:val="00DE4206"/>
    <w:rsid w:val="00DE42D0"/>
    <w:rsid w:val="00DE434E"/>
    <w:rsid w:val="00DE4718"/>
    <w:rsid w:val="00DE4778"/>
    <w:rsid w:val="00DE4BC3"/>
    <w:rsid w:val="00DE675E"/>
    <w:rsid w:val="00DE68F8"/>
    <w:rsid w:val="00DE6BEC"/>
    <w:rsid w:val="00DE6BF8"/>
    <w:rsid w:val="00DE7418"/>
    <w:rsid w:val="00DE74A3"/>
    <w:rsid w:val="00DF0F17"/>
    <w:rsid w:val="00DF0F7F"/>
    <w:rsid w:val="00DF147C"/>
    <w:rsid w:val="00DF182A"/>
    <w:rsid w:val="00DF1C5E"/>
    <w:rsid w:val="00DF1EB7"/>
    <w:rsid w:val="00DF2206"/>
    <w:rsid w:val="00DF247D"/>
    <w:rsid w:val="00DF2500"/>
    <w:rsid w:val="00DF252C"/>
    <w:rsid w:val="00DF27E6"/>
    <w:rsid w:val="00DF32AA"/>
    <w:rsid w:val="00DF345E"/>
    <w:rsid w:val="00DF39AA"/>
    <w:rsid w:val="00DF4337"/>
    <w:rsid w:val="00DF4910"/>
    <w:rsid w:val="00DF4A06"/>
    <w:rsid w:val="00DF4E02"/>
    <w:rsid w:val="00DF5598"/>
    <w:rsid w:val="00DF5A89"/>
    <w:rsid w:val="00DF5D66"/>
    <w:rsid w:val="00DF5D76"/>
    <w:rsid w:val="00DF608E"/>
    <w:rsid w:val="00DF6331"/>
    <w:rsid w:val="00DF69BE"/>
    <w:rsid w:val="00DF6C6B"/>
    <w:rsid w:val="00DF6F05"/>
    <w:rsid w:val="00DF6FA8"/>
    <w:rsid w:val="00DF7917"/>
    <w:rsid w:val="00DF7C00"/>
    <w:rsid w:val="00E0094A"/>
    <w:rsid w:val="00E00AB1"/>
    <w:rsid w:val="00E01263"/>
    <w:rsid w:val="00E01AD4"/>
    <w:rsid w:val="00E01BC4"/>
    <w:rsid w:val="00E020D9"/>
    <w:rsid w:val="00E0317C"/>
    <w:rsid w:val="00E0354B"/>
    <w:rsid w:val="00E036C7"/>
    <w:rsid w:val="00E03B18"/>
    <w:rsid w:val="00E03FCE"/>
    <w:rsid w:val="00E04060"/>
    <w:rsid w:val="00E04765"/>
    <w:rsid w:val="00E0548A"/>
    <w:rsid w:val="00E05B9F"/>
    <w:rsid w:val="00E066CB"/>
    <w:rsid w:val="00E06795"/>
    <w:rsid w:val="00E0693B"/>
    <w:rsid w:val="00E0758A"/>
    <w:rsid w:val="00E0772D"/>
    <w:rsid w:val="00E07D38"/>
    <w:rsid w:val="00E07DBF"/>
    <w:rsid w:val="00E07FD2"/>
    <w:rsid w:val="00E1047A"/>
    <w:rsid w:val="00E10F3B"/>
    <w:rsid w:val="00E11060"/>
    <w:rsid w:val="00E12830"/>
    <w:rsid w:val="00E1293A"/>
    <w:rsid w:val="00E12C83"/>
    <w:rsid w:val="00E12D99"/>
    <w:rsid w:val="00E133EA"/>
    <w:rsid w:val="00E1354A"/>
    <w:rsid w:val="00E1369A"/>
    <w:rsid w:val="00E139C0"/>
    <w:rsid w:val="00E13E32"/>
    <w:rsid w:val="00E14A8C"/>
    <w:rsid w:val="00E150E5"/>
    <w:rsid w:val="00E1541F"/>
    <w:rsid w:val="00E1582A"/>
    <w:rsid w:val="00E15A96"/>
    <w:rsid w:val="00E15EC0"/>
    <w:rsid w:val="00E166B9"/>
    <w:rsid w:val="00E1788E"/>
    <w:rsid w:val="00E17951"/>
    <w:rsid w:val="00E17A0E"/>
    <w:rsid w:val="00E17CC5"/>
    <w:rsid w:val="00E17E97"/>
    <w:rsid w:val="00E20073"/>
    <w:rsid w:val="00E20850"/>
    <w:rsid w:val="00E20A20"/>
    <w:rsid w:val="00E21390"/>
    <w:rsid w:val="00E214A0"/>
    <w:rsid w:val="00E214ED"/>
    <w:rsid w:val="00E219A1"/>
    <w:rsid w:val="00E21B6C"/>
    <w:rsid w:val="00E2239B"/>
    <w:rsid w:val="00E22D2B"/>
    <w:rsid w:val="00E22E53"/>
    <w:rsid w:val="00E22F85"/>
    <w:rsid w:val="00E23747"/>
    <w:rsid w:val="00E23FCF"/>
    <w:rsid w:val="00E2422B"/>
    <w:rsid w:val="00E246ED"/>
    <w:rsid w:val="00E24865"/>
    <w:rsid w:val="00E249AB"/>
    <w:rsid w:val="00E25604"/>
    <w:rsid w:val="00E25FFE"/>
    <w:rsid w:val="00E265E9"/>
    <w:rsid w:val="00E2699B"/>
    <w:rsid w:val="00E269BF"/>
    <w:rsid w:val="00E27438"/>
    <w:rsid w:val="00E275A1"/>
    <w:rsid w:val="00E2764C"/>
    <w:rsid w:val="00E27E62"/>
    <w:rsid w:val="00E30D44"/>
    <w:rsid w:val="00E310C0"/>
    <w:rsid w:val="00E315D6"/>
    <w:rsid w:val="00E31E77"/>
    <w:rsid w:val="00E329F9"/>
    <w:rsid w:val="00E32BCD"/>
    <w:rsid w:val="00E32C82"/>
    <w:rsid w:val="00E336A0"/>
    <w:rsid w:val="00E3378F"/>
    <w:rsid w:val="00E33A00"/>
    <w:rsid w:val="00E348D2"/>
    <w:rsid w:val="00E34C5D"/>
    <w:rsid w:val="00E34F22"/>
    <w:rsid w:val="00E34F36"/>
    <w:rsid w:val="00E353E3"/>
    <w:rsid w:val="00E354A0"/>
    <w:rsid w:val="00E355E8"/>
    <w:rsid w:val="00E35BED"/>
    <w:rsid w:val="00E360FE"/>
    <w:rsid w:val="00E3662A"/>
    <w:rsid w:val="00E36C98"/>
    <w:rsid w:val="00E36CC3"/>
    <w:rsid w:val="00E36E97"/>
    <w:rsid w:val="00E37924"/>
    <w:rsid w:val="00E37FA7"/>
    <w:rsid w:val="00E37FA9"/>
    <w:rsid w:val="00E40534"/>
    <w:rsid w:val="00E40791"/>
    <w:rsid w:val="00E40AA8"/>
    <w:rsid w:val="00E41138"/>
    <w:rsid w:val="00E414B2"/>
    <w:rsid w:val="00E4175A"/>
    <w:rsid w:val="00E418E9"/>
    <w:rsid w:val="00E41989"/>
    <w:rsid w:val="00E41B22"/>
    <w:rsid w:val="00E42244"/>
    <w:rsid w:val="00E42647"/>
    <w:rsid w:val="00E42D94"/>
    <w:rsid w:val="00E438C4"/>
    <w:rsid w:val="00E4392F"/>
    <w:rsid w:val="00E43930"/>
    <w:rsid w:val="00E43976"/>
    <w:rsid w:val="00E439B0"/>
    <w:rsid w:val="00E43B47"/>
    <w:rsid w:val="00E43E34"/>
    <w:rsid w:val="00E43FBC"/>
    <w:rsid w:val="00E44F2B"/>
    <w:rsid w:val="00E451B0"/>
    <w:rsid w:val="00E4592A"/>
    <w:rsid w:val="00E45E52"/>
    <w:rsid w:val="00E4601A"/>
    <w:rsid w:val="00E46B3B"/>
    <w:rsid w:val="00E46B53"/>
    <w:rsid w:val="00E471BE"/>
    <w:rsid w:val="00E47304"/>
    <w:rsid w:val="00E475CA"/>
    <w:rsid w:val="00E478C7"/>
    <w:rsid w:val="00E50330"/>
    <w:rsid w:val="00E503C9"/>
    <w:rsid w:val="00E503ED"/>
    <w:rsid w:val="00E5087C"/>
    <w:rsid w:val="00E508EC"/>
    <w:rsid w:val="00E51142"/>
    <w:rsid w:val="00E5122B"/>
    <w:rsid w:val="00E51971"/>
    <w:rsid w:val="00E51ED7"/>
    <w:rsid w:val="00E52228"/>
    <w:rsid w:val="00E52433"/>
    <w:rsid w:val="00E52A49"/>
    <w:rsid w:val="00E52E5F"/>
    <w:rsid w:val="00E53692"/>
    <w:rsid w:val="00E53800"/>
    <w:rsid w:val="00E53858"/>
    <w:rsid w:val="00E541D1"/>
    <w:rsid w:val="00E54AC0"/>
    <w:rsid w:val="00E54DF6"/>
    <w:rsid w:val="00E54F20"/>
    <w:rsid w:val="00E553FA"/>
    <w:rsid w:val="00E554D0"/>
    <w:rsid w:val="00E5556E"/>
    <w:rsid w:val="00E55F89"/>
    <w:rsid w:val="00E563D2"/>
    <w:rsid w:val="00E57226"/>
    <w:rsid w:val="00E57975"/>
    <w:rsid w:val="00E57F5A"/>
    <w:rsid w:val="00E6002D"/>
    <w:rsid w:val="00E615BC"/>
    <w:rsid w:val="00E61770"/>
    <w:rsid w:val="00E61A9C"/>
    <w:rsid w:val="00E61F88"/>
    <w:rsid w:val="00E620FE"/>
    <w:rsid w:val="00E62738"/>
    <w:rsid w:val="00E62D24"/>
    <w:rsid w:val="00E63057"/>
    <w:rsid w:val="00E634ED"/>
    <w:rsid w:val="00E6395E"/>
    <w:rsid w:val="00E63C51"/>
    <w:rsid w:val="00E63E40"/>
    <w:rsid w:val="00E64096"/>
    <w:rsid w:val="00E6422F"/>
    <w:rsid w:val="00E648A9"/>
    <w:rsid w:val="00E6493D"/>
    <w:rsid w:val="00E64AA9"/>
    <w:rsid w:val="00E64B57"/>
    <w:rsid w:val="00E64C5B"/>
    <w:rsid w:val="00E64C95"/>
    <w:rsid w:val="00E64D71"/>
    <w:rsid w:val="00E654A4"/>
    <w:rsid w:val="00E6572F"/>
    <w:rsid w:val="00E65868"/>
    <w:rsid w:val="00E659E4"/>
    <w:rsid w:val="00E65AA3"/>
    <w:rsid w:val="00E65CCA"/>
    <w:rsid w:val="00E65EAB"/>
    <w:rsid w:val="00E66B60"/>
    <w:rsid w:val="00E66F94"/>
    <w:rsid w:val="00E67323"/>
    <w:rsid w:val="00E7031C"/>
    <w:rsid w:val="00E703CA"/>
    <w:rsid w:val="00E70475"/>
    <w:rsid w:val="00E71751"/>
    <w:rsid w:val="00E71B75"/>
    <w:rsid w:val="00E71B89"/>
    <w:rsid w:val="00E71DCB"/>
    <w:rsid w:val="00E71E0E"/>
    <w:rsid w:val="00E720D7"/>
    <w:rsid w:val="00E72142"/>
    <w:rsid w:val="00E72554"/>
    <w:rsid w:val="00E72785"/>
    <w:rsid w:val="00E727CE"/>
    <w:rsid w:val="00E728F4"/>
    <w:rsid w:val="00E72BB0"/>
    <w:rsid w:val="00E72C09"/>
    <w:rsid w:val="00E72D6C"/>
    <w:rsid w:val="00E72F32"/>
    <w:rsid w:val="00E730EC"/>
    <w:rsid w:val="00E7351A"/>
    <w:rsid w:val="00E73884"/>
    <w:rsid w:val="00E73B98"/>
    <w:rsid w:val="00E73C50"/>
    <w:rsid w:val="00E73CE8"/>
    <w:rsid w:val="00E7437F"/>
    <w:rsid w:val="00E74498"/>
    <w:rsid w:val="00E74593"/>
    <w:rsid w:val="00E74CA2"/>
    <w:rsid w:val="00E750F6"/>
    <w:rsid w:val="00E75112"/>
    <w:rsid w:val="00E752C2"/>
    <w:rsid w:val="00E755BC"/>
    <w:rsid w:val="00E75634"/>
    <w:rsid w:val="00E760BC"/>
    <w:rsid w:val="00E76143"/>
    <w:rsid w:val="00E762C3"/>
    <w:rsid w:val="00E76F16"/>
    <w:rsid w:val="00E77925"/>
    <w:rsid w:val="00E77A3D"/>
    <w:rsid w:val="00E77A60"/>
    <w:rsid w:val="00E8020C"/>
    <w:rsid w:val="00E80647"/>
    <w:rsid w:val="00E81206"/>
    <w:rsid w:val="00E812B6"/>
    <w:rsid w:val="00E815F6"/>
    <w:rsid w:val="00E81858"/>
    <w:rsid w:val="00E81AD7"/>
    <w:rsid w:val="00E82481"/>
    <w:rsid w:val="00E8299E"/>
    <w:rsid w:val="00E82FDF"/>
    <w:rsid w:val="00E83079"/>
    <w:rsid w:val="00E831C0"/>
    <w:rsid w:val="00E831C6"/>
    <w:rsid w:val="00E839FC"/>
    <w:rsid w:val="00E8442E"/>
    <w:rsid w:val="00E844D3"/>
    <w:rsid w:val="00E84507"/>
    <w:rsid w:val="00E84AEE"/>
    <w:rsid w:val="00E859EC"/>
    <w:rsid w:val="00E86553"/>
    <w:rsid w:val="00E86C50"/>
    <w:rsid w:val="00E86C60"/>
    <w:rsid w:val="00E9066B"/>
    <w:rsid w:val="00E9155A"/>
    <w:rsid w:val="00E91B3A"/>
    <w:rsid w:val="00E92354"/>
    <w:rsid w:val="00E924F2"/>
    <w:rsid w:val="00E928C2"/>
    <w:rsid w:val="00E92D87"/>
    <w:rsid w:val="00E92E04"/>
    <w:rsid w:val="00E93EA9"/>
    <w:rsid w:val="00E94558"/>
    <w:rsid w:val="00E950A1"/>
    <w:rsid w:val="00E95528"/>
    <w:rsid w:val="00E95556"/>
    <w:rsid w:val="00E95D17"/>
    <w:rsid w:val="00E96278"/>
    <w:rsid w:val="00E96BEE"/>
    <w:rsid w:val="00E96D9C"/>
    <w:rsid w:val="00E97184"/>
    <w:rsid w:val="00E97813"/>
    <w:rsid w:val="00EA0150"/>
    <w:rsid w:val="00EA03C4"/>
    <w:rsid w:val="00EA07BD"/>
    <w:rsid w:val="00EA0F4F"/>
    <w:rsid w:val="00EA1DAA"/>
    <w:rsid w:val="00EA2951"/>
    <w:rsid w:val="00EA32AF"/>
    <w:rsid w:val="00EA37F0"/>
    <w:rsid w:val="00EA3BF5"/>
    <w:rsid w:val="00EA3F68"/>
    <w:rsid w:val="00EA488E"/>
    <w:rsid w:val="00EA4A5F"/>
    <w:rsid w:val="00EA4E50"/>
    <w:rsid w:val="00EA5417"/>
    <w:rsid w:val="00EA56ED"/>
    <w:rsid w:val="00EA5C7D"/>
    <w:rsid w:val="00EA69B2"/>
    <w:rsid w:val="00EA7133"/>
    <w:rsid w:val="00EA7494"/>
    <w:rsid w:val="00EA76E0"/>
    <w:rsid w:val="00EA7A45"/>
    <w:rsid w:val="00EA7C54"/>
    <w:rsid w:val="00EA7DCA"/>
    <w:rsid w:val="00EB05A7"/>
    <w:rsid w:val="00EB0A15"/>
    <w:rsid w:val="00EB0DBC"/>
    <w:rsid w:val="00EB10C6"/>
    <w:rsid w:val="00EB209A"/>
    <w:rsid w:val="00EB224C"/>
    <w:rsid w:val="00EB2504"/>
    <w:rsid w:val="00EB2C67"/>
    <w:rsid w:val="00EB2C71"/>
    <w:rsid w:val="00EB302A"/>
    <w:rsid w:val="00EB3644"/>
    <w:rsid w:val="00EB4168"/>
    <w:rsid w:val="00EB44F4"/>
    <w:rsid w:val="00EB4721"/>
    <w:rsid w:val="00EB4B4A"/>
    <w:rsid w:val="00EB5658"/>
    <w:rsid w:val="00EB5C59"/>
    <w:rsid w:val="00EB5DBE"/>
    <w:rsid w:val="00EB6C1F"/>
    <w:rsid w:val="00EB733D"/>
    <w:rsid w:val="00EB7459"/>
    <w:rsid w:val="00EB7A7E"/>
    <w:rsid w:val="00EB7C52"/>
    <w:rsid w:val="00EB7DC3"/>
    <w:rsid w:val="00EB7EC8"/>
    <w:rsid w:val="00EB7F1F"/>
    <w:rsid w:val="00EC003F"/>
    <w:rsid w:val="00EC0550"/>
    <w:rsid w:val="00EC0A04"/>
    <w:rsid w:val="00EC1CC4"/>
    <w:rsid w:val="00EC1FF9"/>
    <w:rsid w:val="00EC2041"/>
    <w:rsid w:val="00EC20C5"/>
    <w:rsid w:val="00EC233E"/>
    <w:rsid w:val="00EC2447"/>
    <w:rsid w:val="00EC2548"/>
    <w:rsid w:val="00EC2770"/>
    <w:rsid w:val="00EC2ADB"/>
    <w:rsid w:val="00EC2C8C"/>
    <w:rsid w:val="00EC2F04"/>
    <w:rsid w:val="00EC3750"/>
    <w:rsid w:val="00EC3DC7"/>
    <w:rsid w:val="00EC474A"/>
    <w:rsid w:val="00EC4979"/>
    <w:rsid w:val="00EC4A81"/>
    <w:rsid w:val="00EC4CF3"/>
    <w:rsid w:val="00EC4D5B"/>
    <w:rsid w:val="00EC5020"/>
    <w:rsid w:val="00EC6123"/>
    <w:rsid w:val="00EC679A"/>
    <w:rsid w:val="00EC74AB"/>
    <w:rsid w:val="00EC78F5"/>
    <w:rsid w:val="00ED00C7"/>
    <w:rsid w:val="00ED1758"/>
    <w:rsid w:val="00ED1B49"/>
    <w:rsid w:val="00ED1CF8"/>
    <w:rsid w:val="00ED1F45"/>
    <w:rsid w:val="00ED2097"/>
    <w:rsid w:val="00ED226C"/>
    <w:rsid w:val="00ED2712"/>
    <w:rsid w:val="00ED28A4"/>
    <w:rsid w:val="00ED2E4A"/>
    <w:rsid w:val="00ED2F07"/>
    <w:rsid w:val="00ED2FC9"/>
    <w:rsid w:val="00ED34B1"/>
    <w:rsid w:val="00ED3CD1"/>
    <w:rsid w:val="00ED41CE"/>
    <w:rsid w:val="00ED4287"/>
    <w:rsid w:val="00ED4306"/>
    <w:rsid w:val="00ED4953"/>
    <w:rsid w:val="00ED4988"/>
    <w:rsid w:val="00ED49EA"/>
    <w:rsid w:val="00ED4A85"/>
    <w:rsid w:val="00ED4D99"/>
    <w:rsid w:val="00ED51E7"/>
    <w:rsid w:val="00ED575D"/>
    <w:rsid w:val="00ED5B13"/>
    <w:rsid w:val="00ED60F2"/>
    <w:rsid w:val="00ED63C0"/>
    <w:rsid w:val="00ED65FA"/>
    <w:rsid w:val="00ED6716"/>
    <w:rsid w:val="00ED6A4B"/>
    <w:rsid w:val="00ED6B4C"/>
    <w:rsid w:val="00EE099B"/>
    <w:rsid w:val="00EE1020"/>
    <w:rsid w:val="00EE1CE3"/>
    <w:rsid w:val="00EE25C6"/>
    <w:rsid w:val="00EE27F9"/>
    <w:rsid w:val="00EE2F79"/>
    <w:rsid w:val="00EE2F90"/>
    <w:rsid w:val="00EE3388"/>
    <w:rsid w:val="00EE3767"/>
    <w:rsid w:val="00EE3BDA"/>
    <w:rsid w:val="00EE42BA"/>
    <w:rsid w:val="00EE472C"/>
    <w:rsid w:val="00EE49A1"/>
    <w:rsid w:val="00EE4D37"/>
    <w:rsid w:val="00EE4DB3"/>
    <w:rsid w:val="00EE513F"/>
    <w:rsid w:val="00EE539E"/>
    <w:rsid w:val="00EE53EF"/>
    <w:rsid w:val="00EE5541"/>
    <w:rsid w:val="00EE6127"/>
    <w:rsid w:val="00EE64FD"/>
    <w:rsid w:val="00EE68E0"/>
    <w:rsid w:val="00EE6BBE"/>
    <w:rsid w:val="00EE736D"/>
    <w:rsid w:val="00EE79B6"/>
    <w:rsid w:val="00EF0C6C"/>
    <w:rsid w:val="00EF0C8D"/>
    <w:rsid w:val="00EF0E16"/>
    <w:rsid w:val="00EF121D"/>
    <w:rsid w:val="00EF1355"/>
    <w:rsid w:val="00EF1662"/>
    <w:rsid w:val="00EF16C4"/>
    <w:rsid w:val="00EF196A"/>
    <w:rsid w:val="00EF1BBA"/>
    <w:rsid w:val="00EF1D39"/>
    <w:rsid w:val="00EF1EE4"/>
    <w:rsid w:val="00EF2245"/>
    <w:rsid w:val="00EF24C9"/>
    <w:rsid w:val="00EF2705"/>
    <w:rsid w:val="00EF27FC"/>
    <w:rsid w:val="00EF36BC"/>
    <w:rsid w:val="00EF3CD0"/>
    <w:rsid w:val="00EF3D27"/>
    <w:rsid w:val="00EF3DB5"/>
    <w:rsid w:val="00EF4007"/>
    <w:rsid w:val="00EF402F"/>
    <w:rsid w:val="00EF44EB"/>
    <w:rsid w:val="00EF488A"/>
    <w:rsid w:val="00EF56E9"/>
    <w:rsid w:val="00EF57E1"/>
    <w:rsid w:val="00EF57F3"/>
    <w:rsid w:val="00EF57FA"/>
    <w:rsid w:val="00EF5ACC"/>
    <w:rsid w:val="00EF5FB2"/>
    <w:rsid w:val="00EF64A7"/>
    <w:rsid w:val="00EF6DA0"/>
    <w:rsid w:val="00EF716B"/>
    <w:rsid w:val="00EF74EB"/>
    <w:rsid w:val="00F00476"/>
    <w:rsid w:val="00F0053A"/>
    <w:rsid w:val="00F00C2A"/>
    <w:rsid w:val="00F012FF"/>
    <w:rsid w:val="00F017D3"/>
    <w:rsid w:val="00F01CEE"/>
    <w:rsid w:val="00F0225C"/>
    <w:rsid w:val="00F0268D"/>
    <w:rsid w:val="00F02762"/>
    <w:rsid w:val="00F02BAA"/>
    <w:rsid w:val="00F0340D"/>
    <w:rsid w:val="00F03540"/>
    <w:rsid w:val="00F037AD"/>
    <w:rsid w:val="00F037C1"/>
    <w:rsid w:val="00F03EC6"/>
    <w:rsid w:val="00F04025"/>
    <w:rsid w:val="00F0452D"/>
    <w:rsid w:val="00F04DC6"/>
    <w:rsid w:val="00F051B9"/>
    <w:rsid w:val="00F05276"/>
    <w:rsid w:val="00F0632C"/>
    <w:rsid w:val="00F06815"/>
    <w:rsid w:val="00F06ED0"/>
    <w:rsid w:val="00F06F6B"/>
    <w:rsid w:val="00F07621"/>
    <w:rsid w:val="00F07A58"/>
    <w:rsid w:val="00F07BFE"/>
    <w:rsid w:val="00F07CA9"/>
    <w:rsid w:val="00F07D31"/>
    <w:rsid w:val="00F10881"/>
    <w:rsid w:val="00F10B5C"/>
    <w:rsid w:val="00F10F2F"/>
    <w:rsid w:val="00F10F50"/>
    <w:rsid w:val="00F11AA4"/>
    <w:rsid w:val="00F11AFF"/>
    <w:rsid w:val="00F126A9"/>
    <w:rsid w:val="00F13A3C"/>
    <w:rsid w:val="00F1400D"/>
    <w:rsid w:val="00F147C6"/>
    <w:rsid w:val="00F155C8"/>
    <w:rsid w:val="00F1650F"/>
    <w:rsid w:val="00F16A29"/>
    <w:rsid w:val="00F16CDD"/>
    <w:rsid w:val="00F17245"/>
    <w:rsid w:val="00F17CC3"/>
    <w:rsid w:val="00F17D1F"/>
    <w:rsid w:val="00F201D1"/>
    <w:rsid w:val="00F20354"/>
    <w:rsid w:val="00F208A5"/>
    <w:rsid w:val="00F20A80"/>
    <w:rsid w:val="00F214CA"/>
    <w:rsid w:val="00F2186F"/>
    <w:rsid w:val="00F21A45"/>
    <w:rsid w:val="00F21B0E"/>
    <w:rsid w:val="00F22080"/>
    <w:rsid w:val="00F220A1"/>
    <w:rsid w:val="00F22CE2"/>
    <w:rsid w:val="00F238D5"/>
    <w:rsid w:val="00F2393D"/>
    <w:rsid w:val="00F23DD4"/>
    <w:rsid w:val="00F23E4D"/>
    <w:rsid w:val="00F24C40"/>
    <w:rsid w:val="00F24CAC"/>
    <w:rsid w:val="00F25387"/>
    <w:rsid w:val="00F253D0"/>
    <w:rsid w:val="00F256DD"/>
    <w:rsid w:val="00F25864"/>
    <w:rsid w:val="00F271E8"/>
    <w:rsid w:val="00F27FF0"/>
    <w:rsid w:val="00F302D9"/>
    <w:rsid w:val="00F3088E"/>
    <w:rsid w:val="00F31502"/>
    <w:rsid w:val="00F32EFE"/>
    <w:rsid w:val="00F32F2E"/>
    <w:rsid w:val="00F336A3"/>
    <w:rsid w:val="00F3389F"/>
    <w:rsid w:val="00F33E18"/>
    <w:rsid w:val="00F3464B"/>
    <w:rsid w:val="00F34835"/>
    <w:rsid w:val="00F34F0F"/>
    <w:rsid w:val="00F3507A"/>
    <w:rsid w:val="00F356AE"/>
    <w:rsid w:val="00F35C68"/>
    <w:rsid w:val="00F3676A"/>
    <w:rsid w:val="00F3678F"/>
    <w:rsid w:val="00F36D60"/>
    <w:rsid w:val="00F36E11"/>
    <w:rsid w:val="00F37043"/>
    <w:rsid w:val="00F37E5F"/>
    <w:rsid w:val="00F402B3"/>
    <w:rsid w:val="00F409F3"/>
    <w:rsid w:val="00F41254"/>
    <w:rsid w:val="00F4233C"/>
    <w:rsid w:val="00F42661"/>
    <w:rsid w:val="00F42D82"/>
    <w:rsid w:val="00F4359F"/>
    <w:rsid w:val="00F4371F"/>
    <w:rsid w:val="00F44614"/>
    <w:rsid w:val="00F446FF"/>
    <w:rsid w:val="00F4494C"/>
    <w:rsid w:val="00F450EE"/>
    <w:rsid w:val="00F4547E"/>
    <w:rsid w:val="00F456E2"/>
    <w:rsid w:val="00F45B1E"/>
    <w:rsid w:val="00F45DE7"/>
    <w:rsid w:val="00F46241"/>
    <w:rsid w:val="00F46AB6"/>
    <w:rsid w:val="00F46AD0"/>
    <w:rsid w:val="00F46F1A"/>
    <w:rsid w:val="00F473B7"/>
    <w:rsid w:val="00F475D3"/>
    <w:rsid w:val="00F47C68"/>
    <w:rsid w:val="00F47CFB"/>
    <w:rsid w:val="00F47D2D"/>
    <w:rsid w:val="00F500F4"/>
    <w:rsid w:val="00F5164E"/>
    <w:rsid w:val="00F51700"/>
    <w:rsid w:val="00F52079"/>
    <w:rsid w:val="00F52697"/>
    <w:rsid w:val="00F52881"/>
    <w:rsid w:val="00F52D18"/>
    <w:rsid w:val="00F52FE8"/>
    <w:rsid w:val="00F5310E"/>
    <w:rsid w:val="00F53170"/>
    <w:rsid w:val="00F53667"/>
    <w:rsid w:val="00F54544"/>
    <w:rsid w:val="00F55186"/>
    <w:rsid w:val="00F55873"/>
    <w:rsid w:val="00F5612C"/>
    <w:rsid w:val="00F56431"/>
    <w:rsid w:val="00F56C32"/>
    <w:rsid w:val="00F56C3B"/>
    <w:rsid w:val="00F56D08"/>
    <w:rsid w:val="00F60253"/>
    <w:rsid w:val="00F60292"/>
    <w:rsid w:val="00F609C8"/>
    <w:rsid w:val="00F60D07"/>
    <w:rsid w:val="00F618F9"/>
    <w:rsid w:val="00F61A82"/>
    <w:rsid w:val="00F624D8"/>
    <w:rsid w:val="00F624DC"/>
    <w:rsid w:val="00F62CFA"/>
    <w:rsid w:val="00F6305A"/>
    <w:rsid w:val="00F63957"/>
    <w:rsid w:val="00F63C59"/>
    <w:rsid w:val="00F63D38"/>
    <w:rsid w:val="00F63F3D"/>
    <w:rsid w:val="00F64973"/>
    <w:rsid w:val="00F65151"/>
    <w:rsid w:val="00F65454"/>
    <w:rsid w:val="00F65551"/>
    <w:rsid w:val="00F65964"/>
    <w:rsid w:val="00F65EF4"/>
    <w:rsid w:val="00F65F34"/>
    <w:rsid w:val="00F66C1B"/>
    <w:rsid w:val="00F675FB"/>
    <w:rsid w:val="00F700B3"/>
    <w:rsid w:val="00F703F8"/>
    <w:rsid w:val="00F70872"/>
    <w:rsid w:val="00F711CD"/>
    <w:rsid w:val="00F711F8"/>
    <w:rsid w:val="00F713B9"/>
    <w:rsid w:val="00F715FC"/>
    <w:rsid w:val="00F71661"/>
    <w:rsid w:val="00F72256"/>
    <w:rsid w:val="00F72D47"/>
    <w:rsid w:val="00F72DD2"/>
    <w:rsid w:val="00F72FF5"/>
    <w:rsid w:val="00F7318A"/>
    <w:rsid w:val="00F73745"/>
    <w:rsid w:val="00F7436E"/>
    <w:rsid w:val="00F74396"/>
    <w:rsid w:val="00F747B0"/>
    <w:rsid w:val="00F74A4B"/>
    <w:rsid w:val="00F75343"/>
    <w:rsid w:val="00F75725"/>
    <w:rsid w:val="00F75A2E"/>
    <w:rsid w:val="00F75BBB"/>
    <w:rsid w:val="00F75CA3"/>
    <w:rsid w:val="00F75FBF"/>
    <w:rsid w:val="00F76291"/>
    <w:rsid w:val="00F76680"/>
    <w:rsid w:val="00F76ABB"/>
    <w:rsid w:val="00F76F41"/>
    <w:rsid w:val="00F771F9"/>
    <w:rsid w:val="00F77CBB"/>
    <w:rsid w:val="00F77D53"/>
    <w:rsid w:val="00F803FD"/>
    <w:rsid w:val="00F80874"/>
    <w:rsid w:val="00F811F0"/>
    <w:rsid w:val="00F81477"/>
    <w:rsid w:val="00F81480"/>
    <w:rsid w:val="00F81D0E"/>
    <w:rsid w:val="00F825C2"/>
    <w:rsid w:val="00F82E33"/>
    <w:rsid w:val="00F82E5C"/>
    <w:rsid w:val="00F83203"/>
    <w:rsid w:val="00F835F5"/>
    <w:rsid w:val="00F83DF9"/>
    <w:rsid w:val="00F84032"/>
    <w:rsid w:val="00F844F6"/>
    <w:rsid w:val="00F846F0"/>
    <w:rsid w:val="00F84B1B"/>
    <w:rsid w:val="00F84CFF"/>
    <w:rsid w:val="00F852DA"/>
    <w:rsid w:val="00F854D3"/>
    <w:rsid w:val="00F859BA"/>
    <w:rsid w:val="00F85B3E"/>
    <w:rsid w:val="00F86006"/>
    <w:rsid w:val="00F86958"/>
    <w:rsid w:val="00F873C7"/>
    <w:rsid w:val="00F87743"/>
    <w:rsid w:val="00F87938"/>
    <w:rsid w:val="00F87A0A"/>
    <w:rsid w:val="00F905F1"/>
    <w:rsid w:val="00F90A61"/>
    <w:rsid w:val="00F90E69"/>
    <w:rsid w:val="00F91622"/>
    <w:rsid w:val="00F91BE3"/>
    <w:rsid w:val="00F922BA"/>
    <w:rsid w:val="00F9292E"/>
    <w:rsid w:val="00F92CAA"/>
    <w:rsid w:val="00F9306D"/>
    <w:rsid w:val="00F930E5"/>
    <w:rsid w:val="00F93699"/>
    <w:rsid w:val="00F944C9"/>
    <w:rsid w:val="00F9480C"/>
    <w:rsid w:val="00F94A23"/>
    <w:rsid w:val="00F94C1B"/>
    <w:rsid w:val="00F95340"/>
    <w:rsid w:val="00F9572E"/>
    <w:rsid w:val="00F9579D"/>
    <w:rsid w:val="00F95F92"/>
    <w:rsid w:val="00F960FA"/>
    <w:rsid w:val="00F963BC"/>
    <w:rsid w:val="00F964B6"/>
    <w:rsid w:val="00F96A3B"/>
    <w:rsid w:val="00F971DB"/>
    <w:rsid w:val="00F973F6"/>
    <w:rsid w:val="00F97429"/>
    <w:rsid w:val="00F97DEA"/>
    <w:rsid w:val="00FA03D7"/>
    <w:rsid w:val="00FA1308"/>
    <w:rsid w:val="00FA1344"/>
    <w:rsid w:val="00FA14E5"/>
    <w:rsid w:val="00FA26D6"/>
    <w:rsid w:val="00FA28D6"/>
    <w:rsid w:val="00FA2F2A"/>
    <w:rsid w:val="00FA3199"/>
    <w:rsid w:val="00FA3680"/>
    <w:rsid w:val="00FA3CCD"/>
    <w:rsid w:val="00FA4238"/>
    <w:rsid w:val="00FA4738"/>
    <w:rsid w:val="00FA4AE0"/>
    <w:rsid w:val="00FA579B"/>
    <w:rsid w:val="00FA6890"/>
    <w:rsid w:val="00FA6988"/>
    <w:rsid w:val="00FA69C9"/>
    <w:rsid w:val="00FA7A4A"/>
    <w:rsid w:val="00FA7AC7"/>
    <w:rsid w:val="00FB00DE"/>
    <w:rsid w:val="00FB0175"/>
    <w:rsid w:val="00FB0304"/>
    <w:rsid w:val="00FB032D"/>
    <w:rsid w:val="00FB0874"/>
    <w:rsid w:val="00FB1136"/>
    <w:rsid w:val="00FB14C2"/>
    <w:rsid w:val="00FB1F45"/>
    <w:rsid w:val="00FB2B86"/>
    <w:rsid w:val="00FB3679"/>
    <w:rsid w:val="00FB3C9C"/>
    <w:rsid w:val="00FB3DBA"/>
    <w:rsid w:val="00FB4913"/>
    <w:rsid w:val="00FB4AEC"/>
    <w:rsid w:val="00FB4C0E"/>
    <w:rsid w:val="00FB5579"/>
    <w:rsid w:val="00FB5980"/>
    <w:rsid w:val="00FB6EF3"/>
    <w:rsid w:val="00FB725F"/>
    <w:rsid w:val="00FB742F"/>
    <w:rsid w:val="00FB7435"/>
    <w:rsid w:val="00FB766C"/>
    <w:rsid w:val="00FB77F1"/>
    <w:rsid w:val="00FB7C4F"/>
    <w:rsid w:val="00FB7CC8"/>
    <w:rsid w:val="00FB7FE9"/>
    <w:rsid w:val="00FC0E67"/>
    <w:rsid w:val="00FC1479"/>
    <w:rsid w:val="00FC1540"/>
    <w:rsid w:val="00FC27FF"/>
    <w:rsid w:val="00FC284F"/>
    <w:rsid w:val="00FC2BB4"/>
    <w:rsid w:val="00FC310E"/>
    <w:rsid w:val="00FC3425"/>
    <w:rsid w:val="00FC37D5"/>
    <w:rsid w:val="00FC3884"/>
    <w:rsid w:val="00FC3E09"/>
    <w:rsid w:val="00FC3E51"/>
    <w:rsid w:val="00FC3F0D"/>
    <w:rsid w:val="00FC4352"/>
    <w:rsid w:val="00FC4489"/>
    <w:rsid w:val="00FC5518"/>
    <w:rsid w:val="00FC5D30"/>
    <w:rsid w:val="00FC5E6C"/>
    <w:rsid w:val="00FC662B"/>
    <w:rsid w:val="00FC6DFC"/>
    <w:rsid w:val="00FC6EE7"/>
    <w:rsid w:val="00FC7276"/>
    <w:rsid w:val="00FC7A6B"/>
    <w:rsid w:val="00FC7F42"/>
    <w:rsid w:val="00FD01E5"/>
    <w:rsid w:val="00FD021A"/>
    <w:rsid w:val="00FD02FC"/>
    <w:rsid w:val="00FD0949"/>
    <w:rsid w:val="00FD0CE9"/>
    <w:rsid w:val="00FD0FB9"/>
    <w:rsid w:val="00FD20DC"/>
    <w:rsid w:val="00FD2189"/>
    <w:rsid w:val="00FD229F"/>
    <w:rsid w:val="00FD252F"/>
    <w:rsid w:val="00FD276A"/>
    <w:rsid w:val="00FD2D39"/>
    <w:rsid w:val="00FD337C"/>
    <w:rsid w:val="00FD36EB"/>
    <w:rsid w:val="00FD3715"/>
    <w:rsid w:val="00FD3785"/>
    <w:rsid w:val="00FD3D67"/>
    <w:rsid w:val="00FD3D69"/>
    <w:rsid w:val="00FD3EC2"/>
    <w:rsid w:val="00FD420A"/>
    <w:rsid w:val="00FD5166"/>
    <w:rsid w:val="00FD53D4"/>
    <w:rsid w:val="00FD54D5"/>
    <w:rsid w:val="00FD5D05"/>
    <w:rsid w:val="00FD5FB2"/>
    <w:rsid w:val="00FD634D"/>
    <w:rsid w:val="00FD6768"/>
    <w:rsid w:val="00FD69CE"/>
    <w:rsid w:val="00FD6C8E"/>
    <w:rsid w:val="00FD7290"/>
    <w:rsid w:val="00FD7527"/>
    <w:rsid w:val="00FD7F0B"/>
    <w:rsid w:val="00FD7F70"/>
    <w:rsid w:val="00FD7FEE"/>
    <w:rsid w:val="00FE0115"/>
    <w:rsid w:val="00FE09E1"/>
    <w:rsid w:val="00FE0F60"/>
    <w:rsid w:val="00FE131A"/>
    <w:rsid w:val="00FE1571"/>
    <w:rsid w:val="00FE22F3"/>
    <w:rsid w:val="00FE2502"/>
    <w:rsid w:val="00FE2964"/>
    <w:rsid w:val="00FE300D"/>
    <w:rsid w:val="00FE30BD"/>
    <w:rsid w:val="00FE32F9"/>
    <w:rsid w:val="00FE35E5"/>
    <w:rsid w:val="00FE3888"/>
    <w:rsid w:val="00FE3D8C"/>
    <w:rsid w:val="00FE3DF4"/>
    <w:rsid w:val="00FE4038"/>
    <w:rsid w:val="00FE4547"/>
    <w:rsid w:val="00FE5015"/>
    <w:rsid w:val="00FE5CF5"/>
    <w:rsid w:val="00FE68C9"/>
    <w:rsid w:val="00FE6BD3"/>
    <w:rsid w:val="00FE7888"/>
    <w:rsid w:val="00FE7A95"/>
    <w:rsid w:val="00FE7FF1"/>
    <w:rsid w:val="00FF0898"/>
    <w:rsid w:val="00FF0FFE"/>
    <w:rsid w:val="00FF1466"/>
    <w:rsid w:val="00FF27AD"/>
    <w:rsid w:val="00FF2935"/>
    <w:rsid w:val="00FF2A35"/>
    <w:rsid w:val="00FF39CB"/>
    <w:rsid w:val="00FF4227"/>
    <w:rsid w:val="00FF431C"/>
    <w:rsid w:val="00FF527F"/>
    <w:rsid w:val="00FF5571"/>
    <w:rsid w:val="00FF55AB"/>
    <w:rsid w:val="00FF573F"/>
    <w:rsid w:val="00FF614E"/>
    <w:rsid w:val="00FF70CC"/>
    <w:rsid w:val="00FF7A8B"/>
    <w:rsid w:val="00FF7C8A"/>
    <w:rsid w:val="01AE1510"/>
    <w:rsid w:val="0250028C"/>
    <w:rsid w:val="06724964"/>
    <w:rsid w:val="07107935"/>
    <w:rsid w:val="08005CA7"/>
    <w:rsid w:val="0C5E303F"/>
    <w:rsid w:val="151A0812"/>
    <w:rsid w:val="18B5740C"/>
    <w:rsid w:val="1AF0064F"/>
    <w:rsid w:val="1E1C4456"/>
    <w:rsid w:val="1F3A6BBA"/>
    <w:rsid w:val="1F5452F5"/>
    <w:rsid w:val="1F772C81"/>
    <w:rsid w:val="215D6A7D"/>
    <w:rsid w:val="217D5B05"/>
    <w:rsid w:val="22FB7342"/>
    <w:rsid w:val="237516C8"/>
    <w:rsid w:val="23AD69C1"/>
    <w:rsid w:val="25A918AE"/>
    <w:rsid w:val="27137BF0"/>
    <w:rsid w:val="2859500E"/>
    <w:rsid w:val="29CF5A01"/>
    <w:rsid w:val="29F91F86"/>
    <w:rsid w:val="2DC44E9B"/>
    <w:rsid w:val="2DE938FB"/>
    <w:rsid w:val="31EC5A75"/>
    <w:rsid w:val="32592E75"/>
    <w:rsid w:val="32A809A6"/>
    <w:rsid w:val="35DA6ED6"/>
    <w:rsid w:val="361C3451"/>
    <w:rsid w:val="3628067D"/>
    <w:rsid w:val="38E87F89"/>
    <w:rsid w:val="39435834"/>
    <w:rsid w:val="3A66019B"/>
    <w:rsid w:val="3ADF62EA"/>
    <w:rsid w:val="4236323A"/>
    <w:rsid w:val="423760BB"/>
    <w:rsid w:val="42907160"/>
    <w:rsid w:val="47CB6BD6"/>
    <w:rsid w:val="47E36E69"/>
    <w:rsid w:val="48091B29"/>
    <w:rsid w:val="486A1418"/>
    <w:rsid w:val="491E6647"/>
    <w:rsid w:val="49F57B31"/>
    <w:rsid w:val="4A4F20CC"/>
    <w:rsid w:val="4A626FF1"/>
    <w:rsid w:val="4DF53FF9"/>
    <w:rsid w:val="4E9D7142"/>
    <w:rsid w:val="50F409D4"/>
    <w:rsid w:val="57DC1CD6"/>
    <w:rsid w:val="5B6E49A1"/>
    <w:rsid w:val="60B27D68"/>
    <w:rsid w:val="62CA2248"/>
    <w:rsid w:val="64D140C0"/>
    <w:rsid w:val="66AB73C0"/>
    <w:rsid w:val="67C83944"/>
    <w:rsid w:val="6931193E"/>
    <w:rsid w:val="698D0105"/>
    <w:rsid w:val="6BCC069C"/>
    <w:rsid w:val="6F53450E"/>
    <w:rsid w:val="6FD52B67"/>
    <w:rsid w:val="70B10A6C"/>
    <w:rsid w:val="74130B6D"/>
    <w:rsid w:val="75F4552E"/>
    <w:rsid w:val="77DF0628"/>
    <w:rsid w:val="7842492B"/>
    <w:rsid w:val="79BB4011"/>
    <w:rsid w:val="7E5642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620" w:lineRule="exact"/>
      <w:ind w:firstLine="200" w:firstLineChars="200"/>
    </w:pPr>
    <w:rPr>
      <w:rFonts w:ascii="Times New Roman" w:hAnsi="Times New Roman" w:eastAsia="仿宋" w:cstheme="minorBidi"/>
      <w:sz w:val="32"/>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Cs w:val="44"/>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49"/>
    <w:semiHidden/>
    <w:unhideWhenUsed/>
    <w:qFormat/>
    <w:uiPriority w:val="99"/>
  </w:style>
  <w:style w:type="paragraph" w:styleId="4">
    <w:name w:val="endnote text"/>
    <w:basedOn w:val="1"/>
    <w:link w:val="33"/>
    <w:semiHidden/>
    <w:unhideWhenUsed/>
    <w:qFormat/>
    <w:uiPriority w:val="99"/>
    <w:pPr>
      <w:snapToGrid w:val="0"/>
    </w:pPr>
  </w:style>
  <w:style w:type="paragraph" w:styleId="5">
    <w:name w:val="Balloon Text"/>
    <w:basedOn w:val="1"/>
    <w:link w:val="48"/>
    <w:semiHidden/>
    <w:unhideWhenUsed/>
    <w:qFormat/>
    <w:uiPriority w:val="99"/>
    <w:pPr>
      <w:spacing w:line="240" w:lineRule="auto"/>
    </w:pPr>
    <w:rPr>
      <w:sz w:val="18"/>
      <w:szCs w:val="18"/>
    </w:rPr>
  </w:style>
  <w:style w:type="paragraph" w:styleId="6">
    <w:name w:val="footer"/>
    <w:basedOn w:val="1"/>
    <w:link w:val="31"/>
    <w:unhideWhenUsed/>
    <w:qFormat/>
    <w:uiPriority w:val="99"/>
    <w:pPr>
      <w:tabs>
        <w:tab w:val="center" w:pos="4153"/>
        <w:tab w:val="right" w:pos="8306"/>
      </w:tabs>
      <w:snapToGrid w:val="0"/>
      <w:spacing w:line="240" w:lineRule="auto"/>
    </w:pPr>
    <w:rPr>
      <w:sz w:val="18"/>
      <w:szCs w:val="18"/>
    </w:rPr>
  </w:style>
  <w:style w:type="paragraph" w:styleId="7">
    <w:name w:val="footnote text"/>
    <w:basedOn w:val="1"/>
    <w:link w:val="32"/>
    <w:semiHidden/>
    <w:unhideWhenUsed/>
    <w:qFormat/>
    <w:uiPriority w:val="99"/>
    <w:pPr>
      <w:snapToGrid w:val="0"/>
    </w:pPr>
    <w:rPr>
      <w:sz w:val="18"/>
      <w:szCs w:val="18"/>
    </w:rPr>
  </w:style>
  <w:style w:type="paragraph" w:styleId="8">
    <w:name w:val="annotation subject"/>
    <w:basedOn w:val="3"/>
    <w:next w:val="3"/>
    <w:link w:val="50"/>
    <w:semiHidden/>
    <w:unhideWhenUsed/>
    <w:qFormat/>
    <w:uiPriority w:val="99"/>
    <w:rPr>
      <w:b/>
      <w:bCs/>
    </w:rPr>
  </w:style>
  <w:style w:type="table" w:styleId="10">
    <w:name w:val="Table Grid"/>
    <w:basedOn w:val="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ndnote reference"/>
    <w:basedOn w:val="11"/>
    <w:semiHidden/>
    <w:unhideWhenUsed/>
    <w:qFormat/>
    <w:uiPriority w:val="99"/>
    <w:rPr>
      <w:vertAlign w:val="superscript"/>
    </w:rPr>
  </w:style>
  <w:style w:type="character" w:styleId="13">
    <w:name w:val="Hyperlink"/>
    <w:basedOn w:val="11"/>
    <w:semiHidden/>
    <w:unhideWhenUsed/>
    <w:qFormat/>
    <w:uiPriority w:val="99"/>
    <w:rPr>
      <w:color w:val="0563C1"/>
      <w:u w:val="single"/>
    </w:rPr>
  </w:style>
  <w:style w:type="character" w:styleId="14">
    <w:name w:val="annotation reference"/>
    <w:basedOn w:val="11"/>
    <w:semiHidden/>
    <w:unhideWhenUsed/>
    <w:qFormat/>
    <w:uiPriority w:val="99"/>
    <w:rPr>
      <w:sz w:val="21"/>
      <w:szCs w:val="21"/>
    </w:rPr>
  </w:style>
  <w:style w:type="character" w:styleId="15">
    <w:name w:val="footnote reference"/>
    <w:basedOn w:val="11"/>
    <w:semiHidden/>
    <w:unhideWhenUsed/>
    <w:qFormat/>
    <w:uiPriority w:val="99"/>
    <w:rPr>
      <w:vertAlign w:val="superscript"/>
    </w:rPr>
  </w:style>
  <w:style w:type="paragraph" w:customStyle="1" w:styleId="16">
    <w:name w:val="样式5：第5级"/>
    <w:basedOn w:val="1"/>
    <w:qFormat/>
    <w:uiPriority w:val="0"/>
    <w:pPr>
      <w:numPr>
        <w:ilvl w:val="4"/>
        <w:numId w:val="1"/>
      </w:numPr>
      <w:outlineLvl w:val="4"/>
    </w:pPr>
    <w:rPr>
      <w:bCs/>
    </w:rPr>
  </w:style>
  <w:style w:type="paragraph" w:customStyle="1" w:styleId="17">
    <w:name w:val="样式1：第一级 章"/>
    <w:link w:val="26"/>
    <w:qFormat/>
    <w:uiPriority w:val="0"/>
    <w:pPr>
      <w:numPr>
        <w:ilvl w:val="0"/>
        <w:numId w:val="1"/>
      </w:numPr>
      <w:spacing w:beforeLines="50" w:afterLines="50" w:line="500" w:lineRule="exact"/>
      <w:jc w:val="both"/>
      <w:outlineLvl w:val="0"/>
    </w:pPr>
    <w:rPr>
      <w:rFonts w:eastAsia="黑体" w:asciiTheme="minorHAnsi" w:hAnsiTheme="minorHAnsi" w:cstheme="minorBidi"/>
      <w:b/>
      <w:kern w:val="2"/>
      <w:sz w:val="32"/>
      <w:szCs w:val="22"/>
      <w:lang w:val="en-US" w:eastAsia="zh-CN" w:bidi="ar-SA"/>
    </w:rPr>
  </w:style>
  <w:style w:type="paragraph" w:customStyle="1" w:styleId="18">
    <w:name w:val="样式2：第二级  节"/>
    <w:basedOn w:val="1"/>
    <w:link w:val="27"/>
    <w:qFormat/>
    <w:uiPriority w:val="0"/>
    <w:pPr>
      <w:numPr>
        <w:ilvl w:val="1"/>
        <w:numId w:val="1"/>
      </w:numPr>
      <w:spacing w:beforeLines="50" w:afterLines="50"/>
      <w:ind w:firstLineChars="0"/>
      <w:outlineLvl w:val="1"/>
    </w:pPr>
    <w:rPr>
      <w:rFonts w:ascii="Arial" w:hAnsi="Arial" w:cs="Arial"/>
      <w:b/>
      <w:szCs w:val="30"/>
    </w:rPr>
  </w:style>
  <w:style w:type="paragraph" w:customStyle="1" w:styleId="19">
    <w:name w:val="样式3：第三级"/>
    <w:basedOn w:val="1"/>
    <w:qFormat/>
    <w:uiPriority w:val="0"/>
    <w:pPr>
      <w:numPr>
        <w:ilvl w:val="2"/>
        <w:numId w:val="1"/>
      </w:numPr>
      <w:spacing w:beforeLines="50" w:afterLines="50"/>
      <w:ind w:firstLineChars="0"/>
      <w:outlineLvl w:val="2"/>
    </w:pPr>
  </w:style>
  <w:style w:type="paragraph" w:customStyle="1" w:styleId="20">
    <w:name w:val="样式4：第四级"/>
    <w:basedOn w:val="19"/>
    <w:qFormat/>
    <w:uiPriority w:val="0"/>
    <w:pPr>
      <w:numPr>
        <w:ilvl w:val="3"/>
      </w:numPr>
    </w:pPr>
  </w:style>
  <w:style w:type="paragraph" w:customStyle="1" w:styleId="21">
    <w:name w:val="样式3：绩效模板"/>
    <w:basedOn w:val="22"/>
    <w:qFormat/>
    <w:uiPriority w:val="0"/>
    <w:pPr>
      <w:numPr>
        <w:ilvl w:val="2"/>
      </w:numPr>
      <w:ind w:left="0" w:firstLine="633"/>
      <w:outlineLvl w:val="2"/>
    </w:pPr>
    <w:rPr>
      <w:rFonts w:eastAsia="仿宋"/>
    </w:rPr>
  </w:style>
  <w:style w:type="paragraph" w:customStyle="1" w:styleId="22">
    <w:name w:val="样式2：绩效报告模板"/>
    <w:basedOn w:val="1"/>
    <w:qFormat/>
    <w:uiPriority w:val="0"/>
    <w:pPr>
      <w:numPr>
        <w:ilvl w:val="1"/>
        <w:numId w:val="2"/>
      </w:numPr>
      <w:ind w:left="0" w:firstLine="633"/>
      <w:outlineLvl w:val="1"/>
    </w:pPr>
    <w:rPr>
      <w:rFonts w:eastAsia="楷体"/>
      <w:b/>
    </w:rPr>
  </w:style>
  <w:style w:type="character" w:customStyle="1" w:styleId="23">
    <w:name w:val="标题 1 字符"/>
    <w:basedOn w:val="11"/>
    <w:link w:val="2"/>
    <w:qFormat/>
    <w:uiPriority w:val="9"/>
    <w:rPr>
      <w:rFonts w:eastAsia="仿宋"/>
      <w:b/>
      <w:bCs/>
      <w:kern w:val="44"/>
      <w:sz w:val="32"/>
      <w:szCs w:val="44"/>
    </w:rPr>
  </w:style>
  <w:style w:type="paragraph" w:customStyle="1" w:styleId="24">
    <w:name w:val="样式6：图片"/>
    <w:basedOn w:val="20"/>
    <w:qFormat/>
    <w:uiPriority w:val="0"/>
    <w:pPr>
      <w:framePr w:wrap="notBeside" w:vAnchor="text" w:hAnchor="text" w:y="1"/>
      <w:widowControl w:val="0"/>
      <w:spacing w:beforeLines="0" w:afterLines="0" w:line="240" w:lineRule="auto"/>
      <w:jc w:val="center"/>
      <w:outlineLvl w:val="9"/>
    </w:pPr>
  </w:style>
  <w:style w:type="paragraph" w:customStyle="1" w:styleId="25">
    <w:name w:val="样式7：第6级"/>
    <w:basedOn w:val="1"/>
    <w:qFormat/>
    <w:uiPriority w:val="0"/>
    <w:pPr>
      <w:numPr>
        <w:ilvl w:val="5"/>
        <w:numId w:val="1"/>
      </w:numPr>
      <w:ind w:firstLineChars="0"/>
      <w:outlineLvl w:val="5"/>
    </w:pPr>
    <w:rPr>
      <w:bCs/>
    </w:rPr>
  </w:style>
  <w:style w:type="character" w:customStyle="1" w:styleId="26">
    <w:name w:val="样式1：第一级 章 字符"/>
    <w:basedOn w:val="11"/>
    <w:link w:val="17"/>
    <w:qFormat/>
    <w:uiPriority w:val="0"/>
    <w:rPr>
      <w:rFonts w:eastAsia="黑体"/>
      <w:b/>
      <w:sz w:val="32"/>
    </w:rPr>
  </w:style>
  <w:style w:type="character" w:customStyle="1" w:styleId="27">
    <w:name w:val="样式2：第二级  节 字符"/>
    <w:basedOn w:val="11"/>
    <w:link w:val="18"/>
    <w:qFormat/>
    <w:uiPriority w:val="0"/>
    <w:rPr>
      <w:rFonts w:ascii="Arial" w:hAnsi="Arial" w:eastAsia="仿宋" w:cs="Arial"/>
      <w:b/>
      <w:kern w:val="0"/>
      <w:sz w:val="32"/>
      <w:szCs w:val="30"/>
    </w:rPr>
  </w:style>
  <w:style w:type="table" w:customStyle="1" w:styleId="28">
    <w:name w:val="样式8：表格"/>
    <w:basedOn w:val="9"/>
    <w:qFormat/>
    <w:uiPriority w:val="99"/>
    <w:pPr>
      <w:jc w:val="center"/>
    </w:pPr>
    <w:rPr>
      <w:rFonts w:ascii="Times New Roman" w:hAnsi="Times New Roman" w:eastAsia="仿宋"/>
      <w:sz w:val="24"/>
    </w:rPr>
    <w:tblPr>
      <w:jc w:val="center"/>
      <w:tblBorders>
        <w:top w:val="single" w:color="auto" w:sz="12" w:space="0"/>
        <w:bottom w:val="single" w:color="auto" w:sz="12" w:space="0"/>
        <w:insideH w:val="dotted" w:color="auto" w:sz="4" w:space="0"/>
        <w:insideV w:val="dotted" w:color="auto" w:sz="4" w:space="0"/>
      </w:tblBorders>
    </w:tblPr>
    <w:trPr>
      <w:jc w:val="center"/>
    </w:trPr>
    <w:tcPr>
      <w:vAlign w:val="center"/>
    </w:tcPr>
    <w:tblStylePr w:type="firstRow">
      <w:rPr>
        <w:b/>
      </w:rPr>
    </w:tblStylePr>
  </w:style>
  <w:style w:type="paragraph" w:customStyle="1" w:styleId="29">
    <w:name w:val="样式1：绩效报告模板"/>
    <w:basedOn w:val="1"/>
    <w:qFormat/>
    <w:uiPriority w:val="0"/>
    <w:pPr>
      <w:numPr>
        <w:ilvl w:val="0"/>
        <w:numId w:val="2"/>
      </w:numPr>
      <w:ind w:firstLineChars="0"/>
      <w:outlineLvl w:val="0"/>
    </w:pPr>
    <w:rPr>
      <w:rFonts w:eastAsia="黑体"/>
      <w:b/>
    </w:rPr>
  </w:style>
  <w:style w:type="paragraph" w:styleId="30">
    <w:name w:val="List Paragraph"/>
    <w:basedOn w:val="1"/>
    <w:qFormat/>
    <w:uiPriority w:val="34"/>
    <w:pPr>
      <w:ind w:firstLine="420"/>
    </w:pPr>
  </w:style>
  <w:style w:type="character" w:customStyle="1" w:styleId="31">
    <w:name w:val="页脚 字符"/>
    <w:basedOn w:val="11"/>
    <w:link w:val="6"/>
    <w:qFormat/>
    <w:uiPriority w:val="99"/>
    <w:rPr>
      <w:rFonts w:ascii="宋体" w:hAnsi="宋体" w:eastAsia="仿宋"/>
      <w:kern w:val="0"/>
      <w:sz w:val="18"/>
      <w:szCs w:val="18"/>
    </w:rPr>
  </w:style>
  <w:style w:type="character" w:customStyle="1" w:styleId="32">
    <w:name w:val="脚注文本 字符"/>
    <w:basedOn w:val="11"/>
    <w:link w:val="7"/>
    <w:semiHidden/>
    <w:qFormat/>
    <w:uiPriority w:val="99"/>
    <w:rPr>
      <w:rFonts w:ascii="宋体" w:hAnsi="宋体" w:eastAsia="仿宋"/>
      <w:kern w:val="0"/>
      <w:sz w:val="18"/>
      <w:szCs w:val="18"/>
    </w:rPr>
  </w:style>
  <w:style w:type="character" w:customStyle="1" w:styleId="33">
    <w:name w:val="尾注文本 字符"/>
    <w:basedOn w:val="11"/>
    <w:link w:val="4"/>
    <w:semiHidden/>
    <w:qFormat/>
    <w:uiPriority w:val="99"/>
    <w:rPr>
      <w:rFonts w:ascii="宋体" w:hAnsi="宋体" w:eastAsia="仿宋"/>
      <w:kern w:val="0"/>
      <w:sz w:val="30"/>
      <w:szCs w:val="20"/>
    </w:rPr>
  </w:style>
  <w:style w:type="paragraph" w:styleId="34">
    <w:name w:val="No Spacing"/>
    <w:qFormat/>
    <w:uiPriority w:val="1"/>
    <w:pPr>
      <w:wordWrap w:val="0"/>
      <w:ind w:firstLine="200" w:firstLineChars="200"/>
    </w:pPr>
    <w:rPr>
      <w:rFonts w:ascii="宋体" w:hAnsi="宋体" w:eastAsia="仿宋" w:cstheme="minorBidi"/>
      <w:sz w:val="30"/>
      <w:lang w:val="en-US" w:eastAsia="zh-CN" w:bidi="ar-SA"/>
    </w:rPr>
  </w:style>
  <w:style w:type="paragraph" w:customStyle="1" w:styleId="35">
    <w:name w:val="样式1："/>
    <w:basedOn w:val="1"/>
    <w:qFormat/>
    <w:uiPriority w:val="0"/>
    <w:pPr>
      <w:wordWrap w:val="0"/>
      <w:outlineLvl w:val="0"/>
    </w:pPr>
    <w:rPr>
      <w:rFonts w:eastAsia="宋体"/>
      <w:b/>
    </w:rPr>
  </w:style>
  <w:style w:type="paragraph" w:customStyle="1" w:styleId="36">
    <w:name w:val="样式2："/>
    <w:basedOn w:val="1"/>
    <w:qFormat/>
    <w:uiPriority w:val="0"/>
    <w:pPr>
      <w:wordWrap w:val="0"/>
      <w:ind w:firstLine="643"/>
      <w:outlineLvl w:val="1"/>
    </w:pPr>
    <w:rPr>
      <w:rFonts w:eastAsia="楷体"/>
      <w:b/>
    </w:rPr>
  </w:style>
  <w:style w:type="paragraph" w:customStyle="1" w:styleId="37">
    <w:name w:val="样式1 biaoge"/>
    <w:basedOn w:val="34"/>
    <w:qFormat/>
    <w:uiPriority w:val="0"/>
    <w:pPr>
      <w:spacing w:line="360" w:lineRule="exact"/>
      <w:ind w:firstLine="0" w:firstLineChars="0"/>
      <w:jc w:val="center"/>
    </w:pPr>
    <w:rPr>
      <w:rFonts w:ascii="Times New Roman" w:hAnsi="Times New Roman"/>
      <w:sz w:val="24"/>
    </w:rPr>
  </w:style>
  <w:style w:type="paragraph" w:customStyle="1" w:styleId="38">
    <w:name w:val="p0"/>
    <w:basedOn w:val="1"/>
    <w:qFormat/>
    <w:uiPriority w:val="0"/>
    <w:pPr>
      <w:spacing w:line="240" w:lineRule="auto"/>
      <w:ind w:firstLine="0" w:firstLineChars="0"/>
      <w:jc w:val="both"/>
    </w:pPr>
    <w:rPr>
      <w:rFonts w:eastAsia="宋体" w:cs="Times New Roman"/>
      <w:sz w:val="21"/>
      <w:szCs w:val="21"/>
    </w:rPr>
  </w:style>
  <w:style w:type="table" w:customStyle="1" w:styleId="39">
    <w:name w:val="样式8：表格1"/>
    <w:basedOn w:val="9"/>
    <w:qFormat/>
    <w:uiPriority w:val="99"/>
    <w:pPr>
      <w:jc w:val="center"/>
    </w:pPr>
    <w:rPr>
      <w:rFonts w:ascii="Times New Roman" w:hAnsi="Times New Roman" w:eastAsia="仿宋"/>
      <w:sz w:val="24"/>
    </w:rPr>
    <w:tblPr>
      <w:jc w:val="center"/>
      <w:tblBorders>
        <w:top w:val="single" w:color="auto" w:sz="12" w:space="0"/>
        <w:bottom w:val="single" w:color="auto" w:sz="12" w:space="0"/>
        <w:insideH w:val="dotted" w:color="auto" w:sz="4" w:space="0"/>
        <w:insideV w:val="dotted" w:color="auto" w:sz="4" w:space="0"/>
      </w:tblBorders>
    </w:tblPr>
    <w:trPr>
      <w:jc w:val="center"/>
    </w:trPr>
    <w:tcPr>
      <w:vAlign w:val="center"/>
    </w:tcPr>
    <w:tblStylePr w:type="firstRow">
      <w:rPr>
        <w:b/>
      </w:rPr>
    </w:tblStylePr>
  </w:style>
  <w:style w:type="paragraph" w:customStyle="1" w:styleId="40">
    <w:name w:val="修订1"/>
    <w:hidden/>
    <w:semiHidden/>
    <w:qFormat/>
    <w:uiPriority w:val="99"/>
    <w:rPr>
      <w:rFonts w:ascii="Times New Roman" w:hAnsi="Times New Roman" w:eastAsia="仿宋" w:cstheme="minorBidi"/>
      <w:sz w:val="32"/>
      <w:lang w:val="en-US" w:eastAsia="zh-CN" w:bidi="ar-SA"/>
    </w:rPr>
  </w:style>
  <w:style w:type="character" w:customStyle="1" w:styleId="41">
    <w:name w:val="NormalCharacter"/>
    <w:semiHidden/>
    <w:qFormat/>
    <w:uiPriority w:val="0"/>
  </w:style>
  <w:style w:type="table" w:customStyle="1" w:styleId="42">
    <w:name w:val="网格型1"/>
    <w:basedOn w:val="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3">
    <w:name w:val="网格型2"/>
    <w:basedOn w:val="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
    <w:name w:val="网格型3"/>
    <w:basedOn w:val="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5">
    <w:name w:val="网格型4"/>
    <w:basedOn w:val="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6">
    <w:name w:val="网格型31"/>
    <w:basedOn w:val="9"/>
    <w:qFormat/>
    <w:uiPriority w:val="39"/>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7">
    <w:name w:val="Revision"/>
    <w:hidden/>
    <w:semiHidden/>
    <w:qFormat/>
    <w:uiPriority w:val="99"/>
    <w:rPr>
      <w:rFonts w:ascii="Times New Roman" w:hAnsi="Times New Roman" w:eastAsia="仿宋" w:cstheme="minorBidi"/>
      <w:sz w:val="32"/>
      <w:lang w:val="en-US" w:eastAsia="zh-CN" w:bidi="ar-SA"/>
    </w:rPr>
  </w:style>
  <w:style w:type="character" w:customStyle="1" w:styleId="48">
    <w:name w:val="批注框文本 字符"/>
    <w:basedOn w:val="11"/>
    <w:link w:val="5"/>
    <w:semiHidden/>
    <w:qFormat/>
    <w:uiPriority w:val="99"/>
    <w:rPr>
      <w:rFonts w:ascii="Times New Roman" w:hAnsi="Times New Roman" w:eastAsia="仿宋"/>
      <w:sz w:val="18"/>
      <w:szCs w:val="18"/>
    </w:rPr>
  </w:style>
  <w:style w:type="character" w:customStyle="1" w:styleId="49">
    <w:name w:val="批注文字 字符"/>
    <w:basedOn w:val="11"/>
    <w:link w:val="3"/>
    <w:semiHidden/>
    <w:qFormat/>
    <w:uiPriority w:val="99"/>
    <w:rPr>
      <w:rFonts w:ascii="Times New Roman" w:hAnsi="Times New Roman" w:eastAsia="仿宋"/>
      <w:sz w:val="32"/>
    </w:rPr>
  </w:style>
  <w:style w:type="character" w:customStyle="1" w:styleId="50">
    <w:name w:val="批注主题 字符"/>
    <w:basedOn w:val="49"/>
    <w:link w:val="8"/>
    <w:semiHidden/>
    <w:qFormat/>
    <w:uiPriority w:val="99"/>
    <w:rPr>
      <w:rFonts w:ascii="Times New Roman" w:hAnsi="Times New Roman" w:eastAsia="仿宋"/>
      <w:b/>
      <w:bCs/>
      <w:sz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6"/>
        </a:lnRef>
        <a:fillRef idx="1">
          <a:schemeClr val="lt1"/>
        </a:fillRef>
        <a:effectRef idx="0">
          <a:schemeClr val="accent6"/>
        </a:effectRef>
        <a:fontRef idx="minor">
          <a:schemeClr val="dk1"/>
        </a:fontRef>
      </a:style>
    </a:spDef>
    <a:lnDef>
      <a:spPr>
        <a:ln>
          <a:solidFill>
            <a:schemeClr val="tx1"/>
          </a:solidFill>
          <a:tailEnd type="triangle"/>
        </a:ln>
      </a:spPr>
      <a:bodyPr/>
      <a:lstStyle/>
      <a:style>
        <a:lnRef idx="1">
          <a:schemeClr val="accent1"/>
        </a:lnRef>
        <a:fillRef idx="0">
          <a:schemeClr val="accent1"/>
        </a:fillRef>
        <a:effectRef idx="0">
          <a:schemeClr val="accent1"/>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1A324-6DEF-41A2-8013-47C00B0277A3}">
  <ds:schemaRefs/>
</ds:datastoreItem>
</file>

<file path=docProps/app.xml><?xml version="1.0" encoding="utf-8"?>
<Properties xmlns="http://schemas.openxmlformats.org/officeDocument/2006/extended-properties" xmlns:vt="http://schemas.openxmlformats.org/officeDocument/2006/docPropsVTypes">
  <Template>Normal</Template>
  <Pages>29</Pages>
  <Words>13049</Words>
  <Characters>16533</Characters>
  <Lines>123</Lines>
  <Paragraphs>34</Paragraphs>
  <TotalTime>668</TotalTime>
  <ScaleCrop>false</ScaleCrop>
  <LinksUpToDate>false</LinksUpToDate>
  <CharactersWithSpaces>16627</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2021-12-29T15:20:00Z</dcterms:created>
  <dc:creator>杨 晶晶</dc:creator>
  <cp:lastModifiedBy>杨晶晶</cp:lastModifiedBy>
  <cp:lastPrinted>2021-12-30T03:49:00Z</cp:lastPrinted>
  <dcterms:modified xsi:type="dcterms:W3CDTF">2022-09-26T02:55:47Z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62D889C32BF94AC5A30C8F84D1322AEB</vt:lpwstr>
  </property>
</Properties>
</file>