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0" w:lineRule="auto"/>
      </w:pPr>
    </w:p>
    <w:p>
      <w:pPr>
        <w:spacing w:before="112" w:line="169" w:lineRule="auto"/>
        <w:jc w:val="center"/>
        <w:rPr>
          <w:rFonts w:ascii="微软雅黑" w:hAnsi="微软雅黑" w:eastAsia="微软雅黑" w:cs="微软雅黑"/>
          <w:sz w:val="44"/>
          <w:szCs w:val="44"/>
        </w:rPr>
      </w:pPr>
      <w:r>
        <w:rPr>
          <w:rFonts w:hint="eastAsia" w:ascii="微软雅黑" w:hAnsi="微软雅黑" w:eastAsia="微软雅黑" w:cs="微软雅黑"/>
          <w:spacing w:val="6"/>
          <w:sz w:val="44"/>
          <w:szCs w:val="44"/>
        </w:rPr>
        <w:t>炎陵县</w:t>
      </w:r>
      <w:r>
        <w:rPr>
          <w:rFonts w:ascii="微软雅黑" w:hAnsi="微软雅黑" w:eastAsia="微软雅黑" w:cs="微软雅黑"/>
          <w:spacing w:val="6"/>
          <w:sz w:val="44"/>
          <w:szCs w:val="44"/>
        </w:rPr>
        <w:t>行政许可事项清单(2022 年版)</w:t>
      </w:r>
    </w:p>
    <w:p>
      <w:pPr>
        <w:spacing w:line="212" w:lineRule="auto"/>
        <w:ind w:left="2851"/>
        <w:rPr>
          <w:rFonts w:ascii="微软雅黑" w:hAnsi="微软雅黑" w:eastAsia="微软雅黑" w:cs="微软雅黑"/>
          <w:sz w:val="26"/>
          <w:szCs w:val="26"/>
        </w:rPr>
      </w:pPr>
      <w:r>
        <w:rPr>
          <w:rFonts w:ascii="微软雅黑" w:hAnsi="微软雅黑" w:eastAsia="微软雅黑" w:cs="微软雅黑"/>
          <w:spacing w:val="2"/>
          <w:sz w:val="26"/>
          <w:szCs w:val="26"/>
        </w:rPr>
        <w:t>一 、法律、行政法规、国务院决定设</w:t>
      </w:r>
      <w:r>
        <w:rPr>
          <w:rFonts w:ascii="微软雅黑" w:hAnsi="微软雅黑" w:eastAsia="微软雅黑" w:cs="微软雅黑"/>
          <w:spacing w:val="1"/>
          <w:sz w:val="26"/>
          <w:szCs w:val="26"/>
        </w:rPr>
        <w:t>定由</w:t>
      </w:r>
      <w:r>
        <w:rPr>
          <w:rFonts w:hint="eastAsia" w:ascii="微软雅黑" w:hAnsi="微软雅黑" w:eastAsia="微软雅黑" w:cs="微软雅黑"/>
          <w:spacing w:val="1"/>
          <w:sz w:val="26"/>
          <w:szCs w:val="26"/>
        </w:rPr>
        <w:t>炎陵县</w:t>
      </w:r>
      <w:r>
        <w:rPr>
          <w:rFonts w:ascii="微软雅黑" w:hAnsi="微软雅黑" w:eastAsia="微软雅黑" w:cs="微软雅黑"/>
          <w:spacing w:val="1"/>
          <w:sz w:val="26"/>
          <w:szCs w:val="26"/>
        </w:rPr>
        <w:t>实施的行政许可事项(</w:t>
      </w:r>
      <w:r>
        <w:rPr>
          <w:rFonts w:hint="eastAsia" w:ascii="微软雅黑" w:hAnsi="微软雅黑" w:eastAsia="微软雅黑" w:cs="微软雅黑"/>
          <w:spacing w:val="1"/>
          <w:sz w:val="26"/>
          <w:szCs w:val="26"/>
        </w:rPr>
        <w:t>225</w:t>
      </w:r>
      <w:r>
        <w:rPr>
          <w:rFonts w:ascii="微软雅黑" w:hAnsi="微软雅黑" w:eastAsia="微软雅黑" w:cs="微软雅黑"/>
          <w:spacing w:val="1"/>
          <w:sz w:val="26"/>
          <w:szCs w:val="26"/>
        </w:rPr>
        <w:t>项)</w:t>
      </w:r>
    </w:p>
    <w:p>
      <w:pPr>
        <w:spacing w:line="135"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2"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6"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9" w:lineRule="auto"/>
            </w:pPr>
          </w:p>
          <w:p>
            <w:pPr>
              <w:spacing w:before="61"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2"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2"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固定资产投资项目核准</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《企业投资项目核准和备案管理条例》第一条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《国务院关于发布政府核准的投资项目目录(2016 年本) 的通知》  ( 国发〔2016〕72号)第一条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在电力设施周围或者电力设 施保护区内进行可能危及电 力设施安全作业审批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《中华人民共和国电力法》第五十四条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《电力设施保护条例》第十七条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固定资产投资项目核准（涉及能源项目）</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《企业投资项目核准和备案管理条例》第一条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《国务院关于发布政府核准的投资项目目录(2016 年本) 的通知》  ( 国发〔2016〕72号)第一条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新建不能满足管道保护要求 的石油天然气管道防护方案 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《中华人民共和国石油天然气管道保护法》第二章 第十三条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属地管理，有权限审批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39" w:type="dxa"/>
            <w:vAlign w:val="center"/>
          </w:tcPr>
          <w:p>
            <w:pPr>
              <w:jc w:val="center"/>
              <w:textAlignment w:val="center"/>
              <w:rPr>
                <w:rFonts w:ascii="仿宋" w:hAnsi="仿宋" w:eastAsia="仿宋" w:cs="仿宋"/>
                <w:sz w:val="20"/>
                <w:szCs w:val="20"/>
              </w:rPr>
            </w:pPr>
            <w:r>
              <w:rPr>
                <w:rFonts w:hint="eastAsia" w:ascii="仿宋" w:hAnsi="仿宋" w:eastAsia="仿宋" w:cs="仿宋"/>
                <w:sz w:val="20"/>
                <w:szCs w:val="20"/>
                <w:lang w:bidi="ar"/>
              </w:rPr>
              <w:t>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可能影响石油天然气管道保 护的施工作业审批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县发展改革局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《中华人民共和国石油天然气管道保护法》第三章 第三十三条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第三十五条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属地管理，有权限审批</w:t>
            </w:r>
          </w:p>
        </w:tc>
      </w:tr>
    </w:tbl>
    <w:p/>
    <w:p>
      <w:pPr>
        <w:sectPr>
          <w:pgSz w:w="16837" w:h="11905"/>
          <w:pgMar w:top="1009" w:right="1111" w:bottom="0" w:left="1094"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spacing w:line="413" w:lineRule="auto"/>
            </w:pPr>
          </w:p>
          <w:p>
            <w:pPr>
              <w:spacing w:before="61" w:line="182" w:lineRule="auto"/>
              <w:ind w:left="331"/>
              <w:rPr>
                <w:rFonts w:ascii="仿宋" w:hAnsi="仿宋" w:eastAsia="仿宋" w:cs="仿宋"/>
                <w:sz w:val="19"/>
                <w:szCs w:val="19"/>
              </w:rPr>
            </w:pPr>
            <w:r>
              <w:rPr>
                <w:rFonts w:hint="eastAsia" w:ascii="仿宋" w:hAnsi="仿宋" w:eastAsia="仿宋" w:cs="仿宋"/>
                <w:sz w:val="19"/>
                <w:szCs w:val="19"/>
              </w:rPr>
              <w:t>6</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民办、中外合作开办中等及 以下学校及其他教育机构筹 设审批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《中华人民共和国民办教育促进法》第八条、第十二条、第五十三条、第五十四条、第五十五条、第五十六条、第五十八条、第六十条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《中华人民共和国中外合作办学条例》  《国务院关于当前发展学前教育的若干意见》  (国发〔2010〕41号)</w:t>
            </w:r>
          </w:p>
        </w:tc>
        <w:tc>
          <w:tcPr>
            <w:tcW w:w="2284"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中外合作开办中等及 以下学校及其他教育机构筹设审批权限在省级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739" w:type="dxa"/>
          </w:tcPr>
          <w:p>
            <w:pPr>
              <w:spacing w:line="267" w:lineRule="auto"/>
            </w:pPr>
          </w:p>
          <w:p>
            <w:pPr>
              <w:spacing w:line="267" w:lineRule="auto"/>
            </w:pPr>
          </w:p>
          <w:p>
            <w:pPr>
              <w:spacing w:line="267" w:lineRule="auto"/>
            </w:pPr>
          </w:p>
          <w:p>
            <w:pPr>
              <w:spacing w:line="268" w:lineRule="auto"/>
            </w:pPr>
          </w:p>
          <w:p>
            <w:pPr>
              <w:spacing w:before="62" w:line="182" w:lineRule="auto"/>
              <w:ind w:left="331"/>
              <w:rPr>
                <w:rFonts w:ascii="仿宋" w:hAnsi="仿宋" w:eastAsia="仿宋" w:cs="仿宋"/>
                <w:sz w:val="19"/>
                <w:szCs w:val="19"/>
              </w:rPr>
            </w:pPr>
            <w:r>
              <w:rPr>
                <w:rFonts w:hint="eastAsia" w:ascii="仿宋" w:hAnsi="仿宋" w:eastAsia="仿宋" w:cs="仿宋"/>
                <w:sz w:val="19"/>
                <w:szCs w:val="19"/>
              </w:rPr>
              <w:t>7</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中等及以下学校和其他教育 机构设置审批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《中华人民共和国教育法》第十四条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《中华人民共和国民办教育促进法》第二条、第八条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《中华人民共和国民办教育促进法实施条例》 《中华人民共和国中外合作办学条例》</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《国务院关于当前发展学前教育的若干意见》  (国</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发〔2010〕41号)</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《国务院办公厅关于规范校外培训机构发展 的意见》  (国办发〔2018〕80号)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spacing w:line="414" w:lineRule="auto"/>
            </w:pPr>
          </w:p>
          <w:p>
            <w:pPr>
              <w:spacing w:before="61" w:line="183" w:lineRule="auto"/>
              <w:ind w:left="296"/>
              <w:rPr>
                <w:rFonts w:ascii="仿宋" w:hAnsi="仿宋" w:eastAsia="仿宋" w:cs="仿宋"/>
                <w:sz w:val="19"/>
                <w:szCs w:val="19"/>
              </w:rPr>
            </w:pPr>
            <w:r>
              <w:rPr>
                <w:rFonts w:hint="eastAsia" w:ascii="仿宋" w:hAnsi="仿宋" w:eastAsia="仿宋" w:cs="仿宋"/>
                <w:sz w:val="19"/>
                <w:szCs w:val="19"/>
              </w:rPr>
              <w:t>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从事文艺、体育等专业训练 的社会组织自行实施义务教 育审批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《中华人民共和国义务教育法》第十四条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spacing w:line="414" w:lineRule="auto"/>
            </w:pPr>
          </w:p>
          <w:p>
            <w:pPr>
              <w:spacing w:before="62" w:line="183" w:lineRule="auto"/>
              <w:ind w:left="296"/>
              <w:rPr>
                <w:rFonts w:ascii="仿宋" w:hAnsi="仿宋" w:eastAsia="仿宋" w:cs="仿宋"/>
                <w:sz w:val="19"/>
                <w:szCs w:val="19"/>
              </w:rPr>
            </w:pPr>
            <w:r>
              <w:rPr>
                <w:rFonts w:hint="eastAsia" w:ascii="仿宋" w:hAnsi="仿宋" w:eastAsia="仿宋" w:cs="仿宋"/>
                <w:sz w:val="19"/>
                <w:szCs w:val="19"/>
              </w:rPr>
              <w:t>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校车使用许可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(由县教育局承办)</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《校车安全管理条例》第十五条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line="414" w:lineRule="auto"/>
            </w:pPr>
          </w:p>
          <w:p>
            <w:pPr>
              <w:spacing w:before="62" w:line="183" w:lineRule="auto"/>
              <w:ind w:left="296"/>
              <w:rPr>
                <w:rFonts w:ascii="仿宋" w:hAnsi="仿宋" w:eastAsia="仿宋" w:cs="仿宋"/>
                <w:sz w:val="19"/>
                <w:szCs w:val="19"/>
              </w:rPr>
            </w:pPr>
            <w:r>
              <w:rPr>
                <w:rFonts w:hint="eastAsia" w:ascii="仿宋" w:hAnsi="仿宋" w:eastAsia="仿宋" w:cs="仿宋"/>
                <w:sz w:val="19"/>
                <w:szCs w:val="19"/>
              </w:rPr>
              <w:t>10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教师资格认定</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《中华人民共和国教师法》第十三条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《教师资格条例》第十三条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《国家职业资格目录 (2021年版) 》第十二条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line="259" w:lineRule="auto"/>
              <w:jc w:val="center"/>
              <w:rPr>
                <w:color w:val="auto"/>
              </w:rPr>
            </w:pPr>
          </w:p>
          <w:p>
            <w:pPr>
              <w:spacing w:line="259" w:lineRule="auto"/>
              <w:jc w:val="center"/>
              <w:rPr>
                <w:rFonts w:eastAsia="宋体"/>
                <w:color w:val="auto"/>
              </w:rPr>
            </w:pPr>
            <w:r>
              <w:rPr>
                <w:rFonts w:hint="eastAsia" w:ascii="仿宋" w:hAnsi="仿宋" w:eastAsia="仿宋" w:cs="仿宋"/>
                <w:sz w:val="19"/>
                <w:szCs w:val="19"/>
              </w:rPr>
              <w:t>11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适龄儿童、少年因身体状况 需要延缓入学或者休学审批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县教育局，乡镇政府</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《中华人民共和国义务教育法》第十一条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vAlign w:val="center"/>
          </w:tcPr>
          <w:p>
            <w:pPr>
              <w:spacing w:before="61" w:line="223" w:lineRule="auto"/>
              <w:jc w:val="center"/>
              <w:rPr>
                <w:rFonts w:ascii="仿宋" w:hAnsi="仿宋" w:eastAsia="仿宋" w:cs="仿宋"/>
                <w:sz w:val="19"/>
                <w:szCs w:val="19"/>
              </w:rPr>
            </w:pPr>
            <w:r>
              <w:rPr>
                <w:rFonts w:ascii="仿宋" w:hAnsi="仿宋" w:eastAsia="仿宋" w:cs="仿宋"/>
                <w:spacing w:val="1"/>
                <w:sz w:val="19"/>
                <w:szCs w:val="19"/>
              </w:rPr>
              <w:t>序号</w:t>
            </w:r>
          </w:p>
        </w:tc>
        <w:tc>
          <w:tcPr>
            <w:tcW w:w="1406" w:type="dxa"/>
            <w:vAlign w:val="center"/>
          </w:tcPr>
          <w:p>
            <w:pPr>
              <w:spacing w:before="61" w:line="223" w:lineRule="auto"/>
              <w:jc w:val="center"/>
              <w:rPr>
                <w:rFonts w:ascii="仿宋" w:hAnsi="仿宋" w:eastAsia="仿宋" w:cs="仿宋"/>
                <w:spacing w:val="1"/>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级</w:t>
            </w:r>
          </w:p>
          <w:p>
            <w:pPr>
              <w:spacing w:before="61" w:line="223" w:lineRule="auto"/>
              <w:jc w:val="center"/>
              <w:rPr>
                <w:rFonts w:ascii="仿宋" w:hAnsi="仿宋" w:eastAsia="仿宋" w:cs="仿宋"/>
                <w:sz w:val="19"/>
                <w:szCs w:val="19"/>
              </w:rPr>
            </w:pPr>
            <w:r>
              <w:rPr>
                <w:rFonts w:ascii="仿宋" w:hAnsi="仿宋" w:eastAsia="仿宋" w:cs="仿宋"/>
                <w:spacing w:val="1"/>
                <w:sz w:val="19"/>
                <w:szCs w:val="19"/>
              </w:rPr>
              <w:t>主管部门</w:t>
            </w:r>
          </w:p>
        </w:tc>
        <w:tc>
          <w:tcPr>
            <w:tcW w:w="2428" w:type="dxa"/>
            <w:vAlign w:val="center"/>
          </w:tcPr>
          <w:p>
            <w:pPr>
              <w:spacing w:before="61" w:line="223" w:lineRule="auto"/>
              <w:jc w:val="center"/>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vAlign w:val="center"/>
          </w:tcPr>
          <w:p>
            <w:pPr>
              <w:spacing w:before="62" w:line="225" w:lineRule="auto"/>
              <w:jc w:val="center"/>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vAlign w:val="center"/>
          </w:tcPr>
          <w:p>
            <w:pPr>
              <w:spacing w:before="62" w:line="225" w:lineRule="auto"/>
              <w:jc w:val="center"/>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vAlign w:val="center"/>
          </w:tcPr>
          <w:p>
            <w:pPr>
              <w:spacing w:before="62" w:line="227" w:lineRule="auto"/>
              <w:jc w:val="center"/>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spacing w:before="62" w:line="183" w:lineRule="auto"/>
              <w:jc w:val="center"/>
              <w:rPr>
                <w:rFonts w:ascii="仿宋" w:hAnsi="仿宋" w:eastAsia="仿宋" w:cs="仿宋"/>
                <w:sz w:val="19"/>
                <w:szCs w:val="19"/>
              </w:rPr>
            </w:pPr>
            <w:r>
              <w:rPr>
                <w:rFonts w:ascii="仿宋" w:hAnsi="仿宋" w:eastAsia="仿宋" w:cs="仿宋"/>
                <w:spacing w:val="-10"/>
                <w:sz w:val="19"/>
                <w:szCs w:val="19"/>
              </w:rPr>
              <w:t>1</w:t>
            </w:r>
            <w:r>
              <w:rPr>
                <w:rFonts w:hint="eastAsia" w:ascii="仿宋" w:hAnsi="仿宋" w:eastAsia="仿宋" w:cs="仿宋"/>
                <w:spacing w:val="-10"/>
                <w:sz w:val="19"/>
                <w:szCs w:val="19"/>
              </w:rPr>
              <w:t>2</w:t>
            </w:r>
          </w:p>
        </w:tc>
        <w:tc>
          <w:tcPr>
            <w:tcW w:w="1406" w:type="dxa"/>
            <w:vAlign w:val="center"/>
          </w:tcPr>
          <w:p>
            <w:pPr>
              <w:spacing w:before="62" w:line="225" w:lineRule="auto"/>
              <w:jc w:val="both"/>
              <w:rPr>
                <w:rFonts w:ascii="仿宋" w:hAnsi="仿宋" w:eastAsia="仿宋" w:cs="仿宋"/>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委统</w:t>
            </w:r>
            <w:r>
              <w:rPr>
                <w:rFonts w:ascii="仿宋" w:hAnsi="仿宋" w:eastAsia="仿宋" w:cs="仿宋"/>
                <w:sz w:val="19"/>
                <w:szCs w:val="19"/>
              </w:rPr>
              <w:t>战部</w:t>
            </w:r>
          </w:p>
        </w:tc>
        <w:tc>
          <w:tcPr>
            <w:tcW w:w="2428" w:type="dxa"/>
            <w:vAlign w:val="center"/>
          </w:tcPr>
          <w:p>
            <w:pPr>
              <w:spacing w:before="62" w:line="225" w:lineRule="auto"/>
              <w:rPr>
                <w:rFonts w:ascii="仿宋" w:hAnsi="仿宋" w:eastAsia="仿宋" w:cs="仿宋"/>
                <w:sz w:val="19"/>
                <w:szCs w:val="19"/>
              </w:rPr>
            </w:pPr>
            <w:r>
              <w:rPr>
                <w:rFonts w:ascii="仿宋" w:hAnsi="仿宋" w:eastAsia="仿宋" w:cs="仿宋"/>
                <w:spacing w:val="2"/>
                <w:sz w:val="19"/>
                <w:szCs w:val="19"/>
              </w:rPr>
              <w:t>宗教活动场所筹</w:t>
            </w:r>
            <w:r>
              <w:rPr>
                <w:rFonts w:ascii="仿宋" w:hAnsi="仿宋" w:eastAsia="仿宋" w:cs="仿宋"/>
                <w:spacing w:val="1"/>
                <w:sz w:val="19"/>
                <w:szCs w:val="19"/>
              </w:rPr>
              <w:t>备设立审批</w:t>
            </w:r>
          </w:p>
        </w:tc>
        <w:tc>
          <w:tcPr>
            <w:tcW w:w="3428" w:type="dxa"/>
            <w:vAlign w:val="center"/>
          </w:tcPr>
          <w:p>
            <w:pPr>
              <w:spacing w:before="61" w:line="239" w:lineRule="auto"/>
              <w:ind w:right="161"/>
              <w:rPr>
                <w:rFonts w:ascii="仿宋" w:hAnsi="仿宋" w:eastAsia="仿宋" w:cs="仿宋"/>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民宗局 (由县级宗教部门初审</w:t>
            </w:r>
            <w:r>
              <w:rPr>
                <w:rFonts w:ascii="仿宋" w:hAnsi="仿宋" w:eastAsia="仿宋" w:cs="仿宋"/>
                <w:sz w:val="19"/>
                <w:szCs w:val="19"/>
              </w:rPr>
              <w:t>) ；</w:t>
            </w:r>
            <w:r>
              <w:rPr>
                <w:rFonts w:hint="eastAsia" w:ascii="仿宋" w:hAnsi="仿宋" w:eastAsia="仿宋" w:cs="仿宋"/>
                <w:sz w:val="19"/>
                <w:szCs w:val="19"/>
              </w:rPr>
              <w:t>报上级宗教部门审批</w:t>
            </w:r>
          </w:p>
        </w:tc>
        <w:tc>
          <w:tcPr>
            <w:tcW w:w="4340" w:type="dxa"/>
            <w:vAlign w:val="center"/>
          </w:tcPr>
          <w:p>
            <w:pPr>
              <w:spacing w:before="62" w:line="226" w:lineRule="auto"/>
              <w:rPr>
                <w:rFonts w:ascii="仿宋" w:hAnsi="仿宋" w:eastAsia="仿宋" w:cs="仿宋"/>
                <w:sz w:val="19"/>
                <w:szCs w:val="19"/>
              </w:rPr>
            </w:pPr>
            <w:r>
              <w:rPr>
                <w:rFonts w:ascii="仿宋" w:hAnsi="仿宋" w:eastAsia="仿宋" w:cs="仿宋"/>
                <w:spacing w:val="1"/>
                <w:sz w:val="19"/>
                <w:szCs w:val="19"/>
              </w:rPr>
              <w:t>《宗教事务条例》</w:t>
            </w:r>
            <w:r>
              <w:rPr>
                <w:rFonts w:hint="eastAsia" w:ascii="仿宋" w:hAnsi="仿宋" w:eastAsia="仿宋" w:cs="仿宋"/>
                <w:spacing w:val="1"/>
                <w:sz w:val="19"/>
                <w:szCs w:val="19"/>
              </w:rPr>
              <w:t>第二十一条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宗教活动场所设立、变更、注销登记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县民宗局；县级宗教部门</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《宗教事务条例》第二十二条、第二十四条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宗教活动场所内改建或者新 建建筑物许可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 (由县级宗教部门初审) ；报上级宗教部门审批</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《宗教事务部分行政许可项目实施办法》</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(国宗发〔2018〕11号)</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宗教临时活动地点审批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县民宗局；县级宗教部门</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《宗教事务条例》第三十五条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宗教团体、宗教院 校、宗教活动场所接受境外捐赠审批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县民宗局；县级宗教部门</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《宗教事务条例》第五十七条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《宗教事务部分行政许可项目实施办法》</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(国宗发〔2018〕11号)</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spacing w:before="62" w:line="183" w:lineRule="auto"/>
              <w:jc w:val="center"/>
              <w:rPr>
                <w:rFonts w:ascii="仿宋" w:hAnsi="仿宋" w:eastAsia="仿宋" w:cs="仿宋"/>
                <w:sz w:val="19"/>
                <w:szCs w:val="19"/>
              </w:rPr>
            </w:pPr>
            <w:r>
              <w:rPr>
                <w:rFonts w:hint="eastAsia" w:ascii="仿宋" w:hAnsi="仿宋" w:eastAsia="仿宋" w:cs="仿宋"/>
                <w:sz w:val="19"/>
                <w:szCs w:val="19"/>
              </w:rPr>
              <w:t>17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华侨回国定居审批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县委统战部 (县侨办)  (由县级侨务部门初审) ；县级侨务部门 (初审)</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《中华人民共和国出境入境管理法》第十三条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《华侨回国定居办理工作规定》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国侨发〔2013〕 18 号)</w:t>
            </w:r>
          </w:p>
        </w:tc>
        <w:tc>
          <w:tcPr>
            <w:tcW w:w="2284" w:type="dxa"/>
            <w:vAlign w:val="center"/>
          </w:tcPr>
          <w:p>
            <w:pPr>
              <w:jc w:val="cente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39"/>
        <w:gridCol w:w="3072"/>
        <w:gridCol w:w="4685"/>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39"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072"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685"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民用枪支及枪支主要零部件、弹药配置许可</w:t>
            </w:r>
          </w:p>
        </w:tc>
        <w:tc>
          <w:tcPr>
            <w:tcW w:w="3072"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685"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《中华人民共和国枪支管理法》(主席令第23号) 第八条、第九条、第十条、第四十八条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举行集会游行示威许可</w:t>
            </w:r>
          </w:p>
        </w:tc>
        <w:tc>
          <w:tcPr>
            <w:tcW w:w="3072"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685"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《中华人民共和国集会游行示威法》（2009年8月27日主席令第十八号）第六条、第七条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《中华人民共和国集会游行示威法实施条例》（2011年1月8日国务院令第588号）第七条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大型群众性活动安全许可</w:t>
            </w:r>
          </w:p>
        </w:tc>
        <w:tc>
          <w:tcPr>
            <w:tcW w:w="3072"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685"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《中华人民共和国消防法》（主席令第六号）第二十条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《大型群众性活动安全管理条例》（国务院令第505号）第十一条、第十二条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公章刻制业特种行业许可</w:t>
            </w:r>
          </w:p>
        </w:tc>
        <w:tc>
          <w:tcPr>
            <w:tcW w:w="3072"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685"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《印铸刻字业暂行管理规则》（政务院政治法律委员会批准一九五一年八月十五日公安部发布）第三条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《关于深化娱乐服务场所和特种行业治安管理改革进一步依法加强事中事后监管的工作意见》（公治【2017】529号） 第二条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《国务院对确需保留的行政审批项目设定行政许可的决定》（2004年6月29日国务院令第412号,2009年1月29日予以修改）附件第37项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《国务院关于第三批取消和调整行政审批项目的决定》（国发〔2004〕16号）附件第41项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《国务院关于取消和调整一批行政审批项目等事项的决定》（国发〔2015〕11号）附件4第6项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《关于深化“证照分离”改革进一步激发市场主体发展活力的通知》（国发〔2021〕7号）附件1第85项</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39"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旅馆业特种行业许可</w:t>
            </w:r>
          </w:p>
        </w:tc>
        <w:tc>
          <w:tcPr>
            <w:tcW w:w="3072"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685"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《旅馆业治安管理办法》第四条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《关于深化娱乐服务场所和特种行业治安管理改革进一步依法加强事中事后监管的工作意见》（公治〔2017〕529号）</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《国务院对确需保留的行政审批项目设定行政许可的决定》（国务院令第412号）附件第36项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《国务院关于取消和调整一批行政审批项目等事项的决定》（国发〔2015〕11号）附件4第8项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《关于在全国推开“证照分离”改革的通知》（国发〔2018〕35号）附件第15项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《关于深化“证照分离”改革进一步激发市场主体发展活力的通知》（国发〔2021〕7号）附件1第84项</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互联网上网服务营业场所信息网络安全审核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《互联网上网服务营业场所管理条例》（国务院第363号令）第十一条、第十三条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举办焰火晚会及其他大型焰火燃放活动许可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《烟花爆竹安全管理条例》（2006年1月21日国务院令第455号，2016年2月6日予以修改）第三条、第三十三条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烟花爆竹道路运输许可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《烟花爆竹安全管理条例》（2006年1月21日国务院令第455号，2016年2月6日予以修改）第三条、第二十二条、第二十三条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民用爆炸物品购买许可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《民用爆炸物品安全管理条例》（2006年5月10日国务院令第466号，2014年7月29日予以修改）第三条、第二十一条</w:t>
            </w:r>
          </w:p>
        </w:tc>
        <w:tc>
          <w:tcPr>
            <w:tcW w:w="2284" w:type="dxa"/>
            <w:vAlign w:val="center"/>
          </w:tcPr>
          <w:p>
            <w:pPr>
              <w:jc w:val="both"/>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《民用爆炸物品安全管理条例》（2006年5月10日国务院令第466号，2014年7月29日予以修改）第三条、第二十六条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剧毒化学品购买许可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《危险化学品安全管理条例》（2002年1月26日国务院令第344号，2013年12月7日予以修改）第六条、第三十九条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剧毒化学品道路运输通行许可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《危险化学品安全管理条例》（2002年1月26日国务院令第344号，2013年12月7日予以修改）第六条、第五十条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放射性物品道路运输许可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《中华人民共和国核安全法》（主席令第七十三号）第五十一条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《放射性物品运输安全管理条例》（2009年9月14日国务院令第562号）第三十八条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运输危险化学品的车辆进入危险化学品运输车辆限制通行区域审批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《危险化学品安全管理条例》（2002年1月26日国务院令第344号，2013年12月7日予以修改）第四十九条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易制毒化学品购买许可（除第一类中的药品类易制毒化学品外）</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《易制毒化学品管理条例》（2005年8月26日国务院令第445号，2016年2月6日予以修改）第十五条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《中华人民共和国禁毒法》（主席令第79号）第二十一条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《易制毒化学品管理条例》（2005年8月26日国务院令第445号，2016年2月6日予以修改）第二十条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《中华人民共和国禁毒法》（主席令第79号）第二十一条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8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金融机构营业场所和金库安全防范设施建设方案审批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《国务院对确需保留的行政审批项目设定行政许可的决定》（2004年6月29日国务院令第412号,2009年1月29日予以修改）附件第41项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《金融机构营业场所和金库安全防范设施建设许可实施办法》（公安部令第86号）第二条、第四条</w:t>
            </w:r>
          </w:p>
        </w:tc>
        <w:tc>
          <w:tcPr>
            <w:tcW w:w="2284" w:type="dxa"/>
            <w:vAlign w:val="center"/>
          </w:tcPr>
          <w:p>
            <w:pPr>
              <w:jc w:val="center"/>
              <w:textAlignment w:val="center"/>
              <w:rPr>
                <w:rFonts w:ascii="仿宋" w:hAnsi="仿宋" w:eastAsia="仿宋" w:cs="仿宋"/>
                <w:spacing w:val="2"/>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金融机构营业场所和金库安全防范设施建设工程验收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《国务院对确需保留的行政审批项目设定行政许可的决定》（2004年6月29日国务院令第412号,2009年1月29日予以修改）附件第41项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《金融机构营业场所和金库安全防范设施建设许可实施办法》（公安部令第86号）第二条、第四条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户口迁移审批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《中华人民共和国户口登记条例》（1958年1月9日主席令公布）第三条、第十条</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 xml:space="preserve">  37</w:t>
            </w:r>
            <w:r>
              <w:rPr>
                <w:rFonts w:hint="eastAsia" w:ascii="仿宋" w:hAnsi="仿宋" w:eastAsia="仿宋" w:cs="仿宋"/>
                <w:sz w:val="19"/>
                <w:szCs w:val="19"/>
              </w:rPr>
              <w:tab/>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犬类准养证核发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《中华人民共和国传染病防治法实施办法》（卫生部令第17号）第二十九条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普通护照签发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《中华人民共和国护照法》（2006年4月29日主席令第50号）第四条、第十一条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39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出入境通行证签发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《中华人民共和国护照法》(2006年4月29日主席令第50号)第二十四条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《中国公民因私事往来香港地区或者澳门地区的暂行管理办法》（1986年12月3日国务院批准，1986年12月25日公安部公布）第十四条、第二十三条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边境管理区通行证核发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《国务院对确需保留的行政审批项目设定行政许可的决定》（国务院令第412号）附件第42项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《中华人民共和国边境管理区通行证管理办法》（公安部第42号令）第六条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内地居民前往港澳通行证、往来港澳通行证及签注签发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《中国公民因私事往来香港地区或者澳门地区的暂行管理办法》（1986年12月3日国务院批准，1986年12月25日公安部公布）第三条、第六条、第二十二条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大陆居民往来台湾通行证及签注签发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《中国公民往来台湾地区管理办法》第三条、第六条、第二十二条、第二十五条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台湾居民来往大陆通行证签发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《中国公民往来台湾地区管理办法》（1991年12月17日国务院令第93号，2015年6月14日予以修改）第十三条、第二十三条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机动车临时通行牌证核发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机动车检验合格标志核发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机动车驾驶证核发、审验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校车驾驶资格许可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《校车安全管理条例》第二十四条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49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非机动车登记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县公安局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涉路施工交通安全审查</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交警大队</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《中华人民共和国道路交通安全法》第三十二条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社会团体成立、变更、注销 登记及修改章程核准</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县民政局(实行登记管理机关和业务主管单位双重负责管理体制的，由有关业务主管单位实施前置审查)</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《社会团体登记管理条例》第三章、第四章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民办非企业单位成 立、变 更、注销登记及修改章程核 准</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县民政局(实行登记管理机关和业务主管单位双重负责管理体制的，由有关业务主 管单位实施前置审查)</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《民办非企业单位登记管理暂行条例》第三章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53</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宗教活动场所法人成立、变 更、注销登记</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县民政局(由县级宗教部门实施前置审查)</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《宗教事务条例》第二章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慈善组织公开募捐资格审批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《中华人民共和国慈善法》第二十二条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殡葬设施建设审批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《殡葬管理条例》第八条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56</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地名命名、更名审批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县民政局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《地名管理条例》第十二条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县财政局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中介机构从事代理记账业务审批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县财政局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《中华人民共和国会计法》第三十六条</w:t>
            </w:r>
          </w:p>
        </w:tc>
        <w:tc>
          <w:tcPr>
            <w:tcW w:w="2284" w:type="dxa"/>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职业培训学校筹设审批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《中华人民共和国民办教育促进法》第十一条、第五十三条、第五十四条、第五十五条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省人力资源社会保障厅负 责中外合作职业培训学校 筹设审批；设区的市级、县级人力资源社会保障部 门负责职业培训学校筹设审批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59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职业培训学校办学许可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《中华人民共和国民办教育促进法》第十一条、第五十三条、第五十四条、第五十五条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省人力资源社会保障厅负 责中外合作职业培训学校 办学许可；设区的市级、县级人力资源社会保障部 门负责职业培训学校办学许可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60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人力资源服务许可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《中华人民共和国就业促进法》第四十条规定；</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《人力资源市场暂行条例》（国务院令第700号）第十八条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61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企业实行不定时工作制和综合计算工时工作制审批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县人力资源社会保障局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《中华人民共和国劳动法》(中华人民共和国主席令第28号）第三十九条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《关于企业实行不定时工作制和综合计算工时工作制的审批办法》  (劳部发〔1994〕503号)第七条</w:t>
            </w:r>
          </w:p>
        </w:tc>
        <w:tc>
          <w:tcPr>
            <w:tcW w:w="2284" w:type="dxa"/>
            <w:vAlign w:val="center"/>
          </w:tcPr>
          <w:p>
            <w:pPr>
              <w:spacing w:before="2" w:line="232" w:lineRule="auto"/>
              <w:ind w:left="37" w:right="12"/>
              <w:rPr>
                <w:rFonts w:ascii="仿宋" w:hAnsi="仿宋" w:eastAsia="仿宋" w:cs="仿宋"/>
                <w:color w:val="auto"/>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开采矿产资源审批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《中华人民共和国矿产资源法》第三条第三款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《矿产资源开采登记管理办法》（国务院令第241号）第三条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法人或者其他组织需要利用 属于国家秘密的基础测绘成 果审批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《中华人民共和国测绘成果管理条例》（2006年5月国务院令第469号）第十七条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建设项目用地预审与选址意 见书核发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《中华人民共和国土地管理法》第五十二条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《中华人民共和国土地管理法实施条例》（国务院令第256号）第22条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《国务院关于深化改革严格土地管理的决定》（国发〔2004〕28号）第二条第九款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《建设项目用地预审管理办法》（国土资源部令68号）第四条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《中华人民共和国城乡规划法》第三十六条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739" w:type="dxa"/>
          </w:tcPr>
          <w:p>
            <w:pPr>
              <w:jc w:val="center"/>
              <w:textAlignment w:val="center"/>
              <w:rPr>
                <w:rFonts w:ascii="仿宋" w:hAnsi="仿宋" w:eastAsia="仿宋" w:cs="仿宋"/>
                <w:sz w:val="19"/>
                <w:szCs w:val="19"/>
              </w:rPr>
            </w:pPr>
            <w:r>
              <w:rPr>
                <w:rFonts w:hint="eastAsia" w:ascii="仿宋" w:hAnsi="仿宋" w:eastAsia="仿宋" w:cs="仿宋"/>
                <w:sz w:val="19"/>
                <w:szCs w:val="19"/>
              </w:rPr>
              <w:t>65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国有建设用地使用权出让后 土地使用权分割转让批准</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《中华人民共和国城镇国有土地使用权出让和转让暂行条例》（1990年5月19日国务院令第55号）第二十五条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 (镇) 村企业使用集体建 设用地审批</w:t>
            </w:r>
          </w:p>
        </w:tc>
        <w:tc>
          <w:tcPr>
            <w:tcW w:w="3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(由自然资源部门承办)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《中华人民共和国土地管理法》（1986年6月25日主席令第四十一号，2019年8月26日予以修正）第六十条 </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 (镇) 村公共设施、公益 事业使用集体建设用地审批</w:t>
            </w:r>
          </w:p>
        </w:tc>
        <w:tc>
          <w:tcPr>
            <w:tcW w:w="3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(由自然资源部门承办)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《中华人民共和国土地管理法》(中华人民共和国主席令〔2019〕32号 ) 第四十四条.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《土地管理法实施条例》第二十条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 xml:space="preserve">第二十三条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《建设用地审查报批管理办法》（国土资源部令第49号）第二条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第十一条                                                                                                                                                         《湖南省土地征收成片开发实施暂行办法》（湘自资规[2021]6号）全文                                                                                 《湖南省实施&lt;中华人民共和国土地管理法&gt;办法》（2022年1月19日湖南省第十三届人民代表大会第五次会议通过）第四章 农用地转用及土地征收 全文</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临时用地审批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《《中华人民共和国土地管理法》（1986年6月25日主席令第四十一号，2019年8月26日予以修正）第五十七条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《湖南省自然资源厅关于进一步规范临时用地管理的通知》（湘自然资发〔2020〕40 号）                                        《湖南省自然资源厅 关于明确临时用地审批权限的通知》（湘自资办发〔2021〕148号）第一条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69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建设用地、临时建设用地规 划许可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《中华人民共和国城乡规划法》第三十七条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第三十八条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第三十九条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第四十四条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739" w:type="dxa"/>
          </w:tcPr>
          <w:p>
            <w:pPr>
              <w:jc w:val="center"/>
              <w:textAlignment w:val="center"/>
              <w:rPr>
                <w:rFonts w:ascii="仿宋" w:hAnsi="仿宋" w:eastAsia="仿宋" w:cs="仿宋"/>
                <w:sz w:val="19"/>
                <w:szCs w:val="19"/>
              </w:rPr>
            </w:pPr>
            <w:r>
              <w:rPr>
                <w:rFonts w:hint="eastAsia" w:ascii="仿宋" w:hAnsi="仿宋" w:eastAsia="仿宋" w:cs="仿宋"/>
                <w:sz w:val="19"/>
                <w:szCs w:val="19"/>
              </w:rPr>
              <w:t>70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开发未确定使用权的国有荒 山、荒地、荒滩从事生产审 查</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(由自然资源部门承办)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《中华人民共和国土地管理法》第三十九条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第四十条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第四十一条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建设工程、临时建设工程规 划许可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炎陵县自然资源局；县级城乡规划部门；省政府确定的镇政府</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《中华人民共和国城乡规划法》第四十条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乡村建设规划许可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县自然资源局；县级城乡规划部门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《中华人民共和国城乡规划法》第三十七条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第三十八条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第三十九条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第四十四条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《湖南省实施〈中华人民共和国城乡规划法〉办法》</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历史建筑实施原址保护审批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县人民政府依法确定的部门会同文物部门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《历史文化名城名镇名村保护条例》《中华人民共和国土地管理法实施条例》（国务院令第256号）第二十二条</w:t>
            </w:r>
          </w:p>
        </w:tc>
        <w:tc>
          <w:tcPr>
            <w:tcW w:w="2284" w:type="dxa"/>
          </w:tcPr>
          <w:p>
            <w:pPr>
              <w:spacing w:line="321" w:lineRule="auto"/>
            </w:pPr>
          </w:p>
          <w:p>
            <w:pPr>
              <w:spacing w:before="62" w:line="227" w:lineRule="auto"/>
              <w:ind w:left="43" w:right="123" w:firstLine="1"/>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历史文化街区、名 镇、名 村核心保护范围内拆除历史 建筑以外的建筑物、构筑物 或者其他设施审批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县人民政府依法确定的部门会同文物部门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《历史文化名城名镇名村保护条例》《中华人民共和国土地管理法实施条例》（国务院令第256号）第二十二条</w:t>
            </w:r>
          </w:p>
        </w:tc>
        <w:tc>
          <w:tcPr>
            <w:tcW w:w="2284" w:type="dxa"/>
          </w:tcPr>
          <w:p>
            <w:pP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7"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75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县自然资源局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历史建筑外部修缮装饰、添 加设施以及改变历史建筑的 结构或者使用性质审批</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县人民政府依法确定的部门会同文物部门</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《历史文化名城名镇名村保护条例》《中华人民共和国土地管理法实施条例》（国务院令第256号）第二十二条</w:t>
            </w:r>
          </w:p>
        </w:tc>
        <w:tc>
          <w:tcPr>
            <w:tcW w:w="2284" w:type="dxa"/>
          </w:tcPr>
          <w:p>
            <w:pPr>
              <w:rPr>
                <w:rFonts w:ascii="仿宋" w:hAnsi="仿宋" w:eastAsia="仿宋" w:cs="仿宋"/>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一般建设项目环境影响评价审批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《中华人民共和国环境保护法》第十九条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《中华人民共和国环境影响评价法》第十六条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《中华人民共和国大气污染防治法》第十八条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《中华人民共和国土壤污染防治法》第十八条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《中华人民共和国固体废物污染环境防治法》第十七条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《中华人民共和国环境噪声污染防治法》第二十四条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《建设项目环境保护管理条例》第九条</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受市生态环境局委托实施部分审批权限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排污许可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《中华人民共和国环境保护法》第四十五条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《中华人民共和国水污染防治法》第二十一条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《中华人民共和国大气污染防治法》第十九条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《中华人民共和国固体废物污染环境防治法》第三十九条、第八十条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《中华人民共和国环境噪声污染防治法》第三十六条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《排污许可管理条例》第二条、第六条 </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“非重点管理的排污许可证核发”市生态环境局委托实施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江河、湖泊新建、改建或者 扩大排污口审批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《中华人民共和国水法》第三十四条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《中华人民共和国长江保护法》第四十七条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《中央编办关于生态环境部流域生态环境监管机构设置有关事项的通知》  ( 中编办发〔2019〕26号)</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受市生态环境局委托实施部分审批权限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79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危险废物经营  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《中华人民共和国固体废物污染环境防治法》第八十条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《危险废物经营许可证管理办法》第七条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延长危险废物贮存期限审批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《中华人民共和国固体废物污染环境防治法》第八十一条　</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防治污染设施拆除或闲置审批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hint="eastAsia" w:ascii="仿宋" w:hAnsi="仿宋" w:eastAsia="仿宋" w:cs="仿宋"/>
                <w:color w:val="auto"/>
                <w:sz w:val="19"/>
                <w:szCs w:val="19"/>
              </w:rPr>
            </w:pPr>
            <w:r>
              <w:rPr>
                <w:rFonts w:hint="eastAsia" w:ascii="仿宋" w:hAnsi="仿宋" w:eastAsia="仿宋" w:cs="仿宋"/>
                <w:color w:val="auto"/>
                <w:sz w:val="19"/>
                <w:szCs w:val="19"/>
              </w:rPr>
              <w:t>《中华人民共和国环境保护法》第十条、第四十一条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《中华人民共和国水污染防治法》第七十三条</w:t>
            </w:r>
          </w:p>
        </w:tc>
        <w:tc>
          <w:tcPr>
            <w:tcW w:w="2284" w:type="dxa"/>
            <w:vAlign w:val="center"/>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放射性核素排放许可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市生态环境局炎陵分局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《中华人民共和国放射性污染防治法》第四十一条                                </w:t>
            </w:r>
          </w:p>
        </w:tc>
        <w:tc>
          <w:tcPr>
            <w:tcW w:w="2284"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县级出具预审意见</w:t>
            </w: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建筑工程施工许可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《中华人民共和国建筑法》第七条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《建筑工程施工许可管理办法》  (住房城乡建设部 令第18号公布，住房城乡建设部令第52号修正)第二条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商品房预售许可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《中华人民共和国城市房地产管理法》第四十五条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城镇污水排入排水管网许可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《城镇排水与污水处理条例》第二十一条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拆除、改动、迁移城市公共供水设施审核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《城市供水条例》第三十条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拆除、改动城镇排水与污水处理设施审核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《城镇排水与污水处理条例》第四十三条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由于工程施工、设备维修等原因确需停止供水的审批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《城市供水条例》第二十二条</w:t>
            </w:r>
          </w:p>
        </w:tc>
        <w:tc>
          <w:tcPr>
            <w:tcW w:w="2284" w:type="dxa"/>
            <w:vAlign w:val="center"/>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89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燃气经营许可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《城镇燃气管理条例》第十五条</w:t>
            </w:r>
          </w:p>
        </w:tc>
        <w:tc>
          <w:tcPr>
            <w:tcW w:w="2284" w:type="dxa"/>
            <w:vAlign w:val="center"/>
          </w:tcPr>
          <w:p>
            <w:pPr>
              <w:jc w:val="center"/>
              <w:textAlignment w:val="center"/>
              <w:rPr>
                <w:rFonts w:ascii="仿宋" w:hAnsi="仿宋" w:eastAsia="仿宋" w:cs="仿宋"/>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燃气经营者改动市政燃气设 施审批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《城镇燃气管理条例》第三十八条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《国务院关于第六批取消和调整行政审批项目的决 定》(国发〔2012〕52号)</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建设工程消防设计审查</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《建设工程消防设计审查验收管理暂行规 定》  (住房城乡建设部令第51号)第三条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《建设工程消防设计审查验收管理暂行规 定》  (住房城乡建设部令第51号)第三条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应建防空地下室的民用建筑 项目报建审批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《中华人民共和国人民防空法》第二十二条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《湖南省实施〈中华人民共和国人民防空法〉办法》（湖南省第十一届人民代表大会常务委员会公告第54号）第十八条第一款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《中共中央 国务院 中央军委关于加强人民防空工 作的决定》</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拆除人民防空工程审批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《中华人民共和国人民防空法》第二十八条</w:t>
            </w:r>
          </w:p>
        </w:tc>
        <w:tc>
          <w:tcPr>
            <w:tcW w:w="2284" w:type="dxa"/>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建筑起重机械使用登记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《中华人民共和国特种设备安全法》第五条、第三十三条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《建设工程安全生产管理条例》第三十五条</w:t>
            </w:r>
          </w:p>
        </w:tc>
        <w:tc>
          <w:tcPr>
            <w:tcW w:w="2284" w:type="dxa"/>
            <w:vAlign w:val="center"/>
          </w:tcPr>
          <w:p>
            <w:pPr>
              <w:jc w:val="cente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96</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关闭、闲置、拆除城市环卫设施许可</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《中华人民共和国固体废物污染环境防治法》第五十五条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97</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拆除环境卫生设施许可</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《城市市容和环境卫生管理条例》第二十二条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98</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从事生活垃圾经营性清扫、收集、运输、处理服务审批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《城市生活垃圾管理办法》第十七条、第二十五条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99</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城市建筑垃圾处置核准</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《国务院对确需保留的行政审批项目设定行政许可的决定》（2004年6月29日国务院令第412号，2009年1月29日予以修改）附件第101项、《城市建筑垃圾管理办法》第七条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100</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市政设施建设类审批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《城市道路管理条例》第二十九条、第三十条、第三十一条、第三十三条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101</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特殊车辆在城市道路上行驶审批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《城市道路管理条例》第二十八条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102</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改变绿化规划、绿化用地的使用性质审批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《国务院对确需保留的行政审批项目设定行政许可的决定》（2004年6月29日国务院令第412号，2016年8月25日予以修改）附件第107项、《株洲市城市综合管理条例》第二十二条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103</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工程建设涉及城市绿地、树木审批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《国务院对确需保留的行政审批项目设定行政许可的决定》（2004年6月29日国务院令第412号，2016年8月25日予以修改）附件第107项、《株洲市城市综合管理条例》第二十一条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104</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设置大型户外广告及在城市建筑物、设施上悬挂、张贴宣传品审批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《城市市容和环境卫生管理条例》第十一条、第十七条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105</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临时性建筑物搭建、堆放物料、占道施工审批</w:t>
            </w:r>
          </w:p>
        </w:tc>
        <w:tc>
          <w:tcPr>
            <w:tcW w:w="3428"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4340"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《城市市容和环境卫生管理条例》第十四条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106</w:t>
            </w:r>
          </w:p>
        </w:tc>
        <w:tc>
          <w:tcPr>
            <w:tcW w:w="1406" w:type="dxa"/>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县城管局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在村庄、集镇规划区内公共 场所修建临时建筑等设施审批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乡镇政府</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《村庄和集镇规划建设管理条例》（国务院令第116条）第三十二条</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107</w:t>
            </w:r>
          </w:p>
        </w:tc>
        <w:tc>
          <w:tcPr>
            <w:tcW w:w="1406"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公路建设项目设计文件审批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《建设工程质量管理条例》第十一条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《建设工程勘察设计管理条例》第三十三条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《农村公路建设管理办法》  (交通运输部令2018年 第4号)第二十五条</w:t>
            </w:r>
          </w:p>
        </w:tc>
        <w:tc>
          <w:tcPr>
            <w:tcW w:w="2284" w:type="dxa"/>
            <w:vAlign w:val="center"/>
          </w:tcPr>
          <w:p>
            <w:pPr>
              <w:jc w:val="center"/>
              <w:rPr>
                <w:rFonts w:eastAsia="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108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公路建设项目施工许可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《公路建设市场管理办法》  (交通部令2004年第14 号公布，交通运输部令2015年第11号修正)二十四条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109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公路建设项目竣工验收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《收费公路管理条例》第二十五条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《公路工程竣 (交) 工验收办法》  (交通部令2004 年第3号)第十七条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《农村公路建设管理办法》  (交通运输部令2018年 第4号)四十一条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公路超限运输许可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《中华人民共和国公路法》第五十条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《公路安全保护条例》第三十五条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涉路施工许可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《中华人民共和国公路法》第四十四至四十七条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《公路安全保护条例》第二十七条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《路政管理规定》  (交通部令 2003 年第 2 号公 布，交通运输部令2016年第 81 号修正)第八条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更新采伐护路林审批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《中华人民共和国公路法》五十二条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《公路安全保护条例》第二十六条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《路政管理规定》  (交通部令 2003 年第 2 号公 布，交通运输部令2016年第 81 号修正)第十七条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bookmarkStart w:id="0" w:name="_Hlk114159801"/>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道路旅客运输经营许可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《中华人民共和国道路运输条例》第十条第（一）项</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114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道路旅客运输站经营许可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《中华人民共和国道路运输条例》第三十九条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道路货物运输经营许可 (除 使用 4500 千克及以下普通货 运车辆从事普通货运经营  外)</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《中华人民共和国道路运输条例》第二十四条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《道路货物运输及站场管理规定》  (交通部令2005 年第6号公布，交通运输部令2019年第17号修正)第八条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出租汽车经营许可</w:t>
            </w:r>
          </w:p>
        </w:tc>
        <w:tc>
          <w:tcPr>
            <w:tcW w:w="3428" w:type="dxa"/>
            <w:vAlign w:val="center"/>
          </w:tcPr>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的决定》《巡游出租汽车经营服务管理规定》  (交 通运输部令 2014 年第 16 号公布，交通运输部令 2021 年第 16 号修正)第八条，  《网络预约出租汽车经营服 务管理暂行办法》  (交通运输部、工业和信息化部 、公安部、商务部、工商总局、质检总局、国家网 信办令2016年第 60 号公布，交通运输部、工业和 信息化部、公安部、商务部、市场监管总局、国家 网信办令 2019 年第 46 号修正)第四条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出租汽车车辆运营证核发</w:t>
            </w:r>
          </w:p>
        </w:tc>
        <w:tc>
          <w:tcPr>
            <w:tcW w:w="3428" w:type="dxa"/>
            <w:vAlign w:val="center"/>
          </w:tcPr>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县交通运输局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《巡游出租汽车经营服务管理规定》  (交通运输部 令 2014 年第 16 号公布，交通运输部令 2021 年 第 16 号修正)第十五条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《网络预约出租汽车经营服务管理暂行办法》  (交 通运输部、工业和信息化部、公安部、商务部、工 商总局、质检总局、国家网信办令2016年第 60 号 公布，交通运输部、工业和信息化部、公安部、商 务部、市场监管总局、国家网信办令 2019 年第 46 号修正)十三条</w:t>
            </w:r>
          </w:p>
        </w:tc>
        <w:tc>
          <w:tcPr>
            <w:tcW w:w="2284" w:type="dxa"/>
            <w:vAlign w:val="center"/>
          </w:tcPr>
          <w:p>
            <w:pPr>
              <w:jc w:val="center"/>
              <w:textAlignment w:val="center"/>
              <w:rPr>
                <w:rFonts w:ascii="宋体" w:hAnsi="宋体" w:eastAsia="宋体" w:cs="宋体"/>
                <w:sz w:val="22"/>
                <w:szCs w:val="22"/>
                <w:lang w:bidi="ar"/>
              </w:rPr>
            </w:pPr>
          </w:p>
          <w:p>
            <w:pPr>
              <w:jc w:val="center"/>
              <w:textAlignment w:val="center"/>
              <w:rPr>
                <w:rFonts w:ascii="宋体" w:hAnsi="宋体" w:eastAsia="宋体" w:cs="宋体"/>
                <w:sz w:val="22"/>
                <w:szCs w:val="22"/>
                <w:lang w:bidi="ar"/>
              </w:rPr>
            </w:pPr>
          </w:p>
          <w:p>
            <w:pPr>
              <w:jc w:val="center"/>
              <w:textAlignment w:val="center"/>
              <w:rPr>
                <w:rFonts w:ascii="宋体" w:hAnsi="宋体" w:eastAsia="宋体" w:cs="宋体"/>
                <w:sz w:val="22"/>
                <w:szCs w:val="22"/>
                <w:lang w:bidi="ar"/>
              </w:rPr>
            </w:pPr>
          </w:p>
        </w:tc>
      </w:tr>
    </w:tbl>
    <w:p>
      <w:pPr>
        <w:spacing w:line="186" w:lineRule="exact"/>
      </w:pPr>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水利基建项目初步设计文件审批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《国务院对确需保留的行政审批项目设定行政许可的决定》第172项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《政府投资条例》第十一条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《水利工程建设程序管理暂行规定》第七条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119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取水许可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《取水许可和水资源费征收管理条例》(国务院令第460号）第十七条、第十九条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洪水影响评价类审批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《中华人民共和国水法》第十九条、第三十八条第一款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《中华人民共和国防洪法》第十七条、第二十七条、第三十三条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河道管理范围内特定活动审批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《中华人民共和国河道管理条例》第十二条、第十五条至十七条</w:t>
            </w:r>
          </w:p>
          <w:p>
            <w:pPr>
              <w:spacing w:before="2" w:line="232" w:lineRule="auto"/>
              <w:ind w:left="37" w:right="12"/>
              <w:rPr>
                <w:rFonts w:ascii="仿宋" w:hAnsi="仿宋" w:eastAsia="仿宋" w:cs="仿宋"/>
                <w:color w:val="auto"/>
                <w:sz w:val="19"/>
                <w:szCs w:val="19"/>
              </w:rPr>
            </w:pP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河道采砂许可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《中华人民共和国行政许可法》第三十、四十、四十四条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《中华人民共和国河道管理条例》第二十五条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生产建设项目水土保持方案审批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《中华人民共和国水土保持法》第二十五条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《中华人民共和国行政许可法》第七十二条、第七十三条、第七十四条、第七十五条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《行政机关公务员处分条例》第二十一条</w:t>
            </w:r>
          </w:p>
          <w:p>
            <w:pPr>
              <w:spacing w:before="2" w:line="232" w:lineRule="auto"/>
              <w:ind w:left="37" w:right="12"/>
              <w:rPr>
                <w:rFonts w:ascii="仿宋" w:hAnsi="仿宋" w:eastAsia="仿宋" w:cs="仿宋"/>
                <w:color w:val="auto"/>
                <w:sz w:val="19"/>
                <w:szCs w:val="19"/>
              </w:rPr>
            </w:pPr>
          </w:p>
        </w:tc>
        <w:tc>
          <w:tcPr>
            <w:tcW w:w="2284" w:type="dxa"/>
          </w:tcPr>
          <w:p/>
        </w:tc>
      </w:tr>
      <w:bookmarkEnd w:id="0"/>
    </w:tbl>
    <w:p/>
    <w:p/>
    <w:p/>
    <w:p/>
    <w:p>
      <w:pPr>
        <w:rPr>
          <w:rFonts w:eastAsiaTheme="minorEastAsia"/>
        </w:rPr>
      </w:pPr>
    </w:p>
    <w:p>
      <w:pPr>
        <w:rPr>
          <w:rFonts w:eastAsiaTheme="minorEastAsia"/>
        </w:rPr>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39" w:type="dxa"/>
          </w:tcPr>
          <w:p>
            <w:pPr>
              <w:spacing w:line="318" w:lineRule="auto"/>
            </w:pPr>
            <w:bookmarkStart w:id="1" w:name="_Hlk114160037"/>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农村集体经济组织修建水库审批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《中华人民共和国水法》第二十五条第三款</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城市建设填堵水域、废除围堤审批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《中华人民共和国防洪法》第三十四条第二款</w:t>
            </w:r>
          </w:p>
          <w:p>
            <w:pPr>
              <w:spacing w:before="2" w:line="232" w:lineRule="auto"/>
              <w:ind w:left="37" w:right="12"/>
              <w:rPr>
                <w:rFonts w:ascii="仿宋" w:hAnsi="仿宋" w:eastAsia="仿宋" w:cs="仿宋"/>
                <w:color w:val="auto"/>
                <w:sz w:val="19"/>
                <w:szCs w:val="19"/>
              </w:rPr>
            </w:pP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占用农业灌溉水源、灌排工程设施审批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《中华人民共和国水法》第三十五条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《国务院对确需保留的行政审批项目设定行政许可的决定》第170项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《占用农田灌溉水源、灌排工程设施补偿办法》第四条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利用堤顶、戗台兼做公路审批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《中华人民共和国行政许可法》第三十条至第三十八条、第四十四条、第六十一条、第六十四条至第六十六条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《中华人民共和国河道管理条例》第十五条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坝顶兼做公路审批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《水库大坝安全管理条例》第十六条                     </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129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蓄滞洪区避洪设施建设审批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《中华人民共和国防洪法》第三十三条第二款</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《国务院对确需保留的行政审批项目设定行政许可的决定》第161项</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大坝管理和保护范围内修建码头、渔塘许可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县水利局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《水库大坝安全管理条例》第十七条                     </w:t>
            </w:r>
          </w:p>
        </w:tc>
        <w:tc>
          <w:tcPr>
            <w:tcW w:w="2284" w:type="dxa"/>
            <w:vAlign w:val="center"/>
          </w:tcPr>
          <w:p>
            <w:pPr>
              <w:jc w:val="center"/>
              <w:textAlignment w:val="center"/>
            </w:pPr>
          </w:p>
        </w:tc>
      </w:tr>
      <w:bookmarkEnd w:id="1"/>
    </w:tbl>
    <w:p>
      <w:pPr>
        <w:sectPr>
          <w:pgSz w:w="16837" w:h="11905"/>
          <w:pgMar w:top="1009" w:right="1111" w:bottom="0" w:left="1094"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bookmarkStart w:id="2" w:name="_Hlk114160056"/>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农药经营许可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《农药管理条例》第二十四条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兽药经营许可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《兽药管理条例》第三条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农作物种子生产经营许可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食用菌菌种生产经营许可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《中华人民共和国种子法》第三条；《食用菌菌种管理办法》(农业部令2006年第62号公布，农业部令2015年第1号修正)第十四条、第十五条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使用低于国家或地方规定的 种用标准的农作物种子审批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(由农业农村局承办农业技术推广服务中心具体实施)</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《中华人民共和国种子法》第五十二条</w:t>
            </w:r>
          </w:p>
        </w:tc>
        <w:tc>
          <w:tcPr>
            <w:tcW w:w="2284" w:type="dxa"/>
          </w:tcPr>
          <w:p/>
        </w:tc>
      </w:tr>
      <w:bookmarkEnd w:id="2"/>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种畜禽生产经营许可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《中华人民共和国畜牧法》第二十四条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蚕种生产经营许可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畜牧水产事务中心(受理)</w:t>
            </w:r>
          </w:p>
        </w:tc>
        <w:tc>
          <w:tcPr>
            <w:tcW w:w="4340" w:type="dxa"/>
            <w:vAlign w:val="center"/>
          </w:tcPr>
          <w:p>
            <w:pPr>
              <w:spacing w:before="2" w:line="232" w:lineRule="auto"/>
              <w:ind w:left="37" w:right="12"/>
              <w:rPr>
                <w:rFonts w:ascii="仿宋" w:hAnsi="仿宋" w:eastAsia="仿宋" w:cs="仿宋"/>
                <w:color w:val="000000" w:themeColor="text1"/>
                <w:sz w:val="19"/>
                <w:szCs w:val="19"/>
                <w14:textFill>
                  <w14:solidFill>
                    <w14:schemeClr w14:val="tx1"/>
                  </w14:solidFill>
                </w14:textFill>
              </w:rPr>
            </w:pPr>
            <w:r>
              <w:rPr>
                <w:rFonts w:hint="eastAsia" w:ascii="仿宋" w:hAnsi="仿宋" w:eastAsia="仿宋" w:cs="仿宋"/>
                <w:color w:val="000000" w:themeColor="text1"/>
                <w:sz w:val="19"/>
                <w:szCs w:val="19"/>
                <w14:textFill>
                  <w14:solidFill>
                    <w14:schemeClr w14:val="tx1"/>
                  </w14:solidFill>
                </w14:textFill>
              </w:rPr>
              <w:t>《中华人民共和国畜牧法》</w:t>
            </w:r>
            <w:r>
              <w:rPr>
                <w:rFonts w:ascii="仿宋" w:hAnsi="仿宋" w:eastAsia="仿宋" w:cs="仿宋"/>
                <w:color w:val="000000" w:themeColor="text1"/>
                <w:sz w:val="19"/>
                <w:szCs w:val="19"/>
                <w14:textFill>
                  <w14:solidFill>
                    <w14:schemeClr w14:val="tx1"/>
                  </w14:solidFill>
                </w14:textFill>
              </w:rPr>
              <w:t>第三十四条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《蚕种管理办法》(农业部令2006年第68号)</w:t>
            </w:r>
            <w:r>
              <w:rPr>
                <w:rFonts w:hint="eastAsia"/>
              </w:rPr>
              <w:t xml:space="preserve"> </w:t>
            </w:r>
            <w:r>
              <w:rPr>
                <w:rFonts w:hint="eastAsia" w:ascii="仿宋" w:hAnsi="仿宋" w:eastAsia="仿宋" w:cs="仿宋"/>
                <w:color w:val="auto"/>
                <w:sz w:val="19"/>
                <w:szCs w:val="19"/>
              </w:rPr>
              <w:t>第十八条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农业植物检疫证书核发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《植物检疫条例》第三条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139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农业植物产地检疫合格证签 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《植物检疫条例》第三条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农业野生植物采集、出售、 收购、野外考察审批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《中华人民共和国野生植物保护条例》第五条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动物诊疗许可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《中华人民共和国动物防疫法》第六十八条、第六十九条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《动物诊疗机构管理办法》(农业部令2008年第19号公布，农业部令2017年8号修正) 第七条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生鲜乳收购站许可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《乳品质量安全监督管理条例》第八条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生鲜乳准运证明核发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《乳品质量安全监督管理条例》第四条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拖拉机和联合收割机驾驶证 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《中华人民共和国道路交通安全法》第十九条、第一百二十一条、第八条、第九条、第十三条、第十九条、第二十三条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拖拉机和联合收割机登记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《中华人民共和国道路交通安全法》第八条、第九条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工商企业等社会资本通过流 转取得土地经营权审批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乡镇政府 (由农业农村部门或者农村经营管理部门承办)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《中华人民共和国农村土地承包法》第九条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《农村土地经营权流转管理办法》(农业农村部令 2021年第1号) 第二十九条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水产苗种生产经营审批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《水产苗种管理办法》(农业部令2005年第46号)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《中华人民共和国渔业法》第十二条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jc w:val="center"/>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水域滩涂养殖证核发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县人民政府 (由畜牧水产事务中心承办)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《中华人民共和国渔业法》第十一条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jc w:val="center"/>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149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农村村民宅基地审批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乡镇政府</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《中华人民共和国土地管理法》第三十四条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739" w:type="dxa"/>
            <w:vAlign w:val="center"/>
          </w:tcPr>
          <w:p>
            <w:pPr>
              <w:spacing w:before="2" w:line="232" w:lineRule="auto"/>
              <w:ind w:left="37" w:right="12" w:firstLine="190" w:firstLineChars="100"/>
              <w:rPr>
                <w:rFonts w:ascii="仿宋" w:hAnsi="仿宋" w:eastAsia="仿宋" w:cs="仿宋"/>
                <w:color w:val="auto"/>
                <w:sz w:val="19"/>
                <w:szCs w:val="19"/>
              </w:rPr>
            </w:pPr>
            <w:r>
              <w:rPr>
                <w:rFonts w:hint="eastAsia" w:ascii="仿宋" w:hAnsi="仿宋" w:eastAsia="仿宋" w:cs="仿宋"/>
                <w:color w:val="auto"/>
                <w:sz w:val="19"/>
                <w:szCs w:val="19"/>
              </w:rPr>
              <w:t>150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动物及动物产品检疫合格证 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《中华人民共和国动物防疫法》第六十八条、第七十条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《动物检疫管理办法》 (农业部令2010年第6号公布，农业农村部令2019年第2号修正) 第三条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jc w:val="center"/>
        </w:trPr>
        <w:tc>
          <w:tcPr>
            <w:tcW w:w="739" w:type="dxa"/>
            <w:vAlign w:val="center"/>
          </w:tcPr>
          <w:p>
            <w:pPr>
              <w:spacing w:before="2" w:line="232" w:lineRule="auto"/>
              <w:ind w:left="37" w:right="12" w:firstLine="190" w:firstLineChars="100"/>
              <w:rPr>
                <w:rFonts w:ascii="仿宋" w:hAnsi="仿宋" w:eastAsia="仿宋" w:cs="仿宋"/>
                <w:color w:val="auto"/>
                <w:sz w:val="19"/>
                <w:szCs w:val="19"/>
              </w:rPr>
            </w:pPr>
            <w:r>
              <w:rPr>
                <w:rFonts w:hint="eastAsia" w:ascii="仿宋" w:hAnsi="仿宋" w:eastAsia="仿宋" w:cs="仿宋"/>
                <w:color w:val="auto"/>
                <w:sz w:val="19"/>
                <w:szCs w:val="19"/>
              </w:rPr>
              <w:t>151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县农业农村局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动物防疫条件合格证核发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畜牧水产事务中心</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《中华人民共和国动物防疫法》第六十八条、第七十条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739" w:type="dxa"/>
            <w:vAlign w:val="center"/>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152</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文艺表演团体设立审批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《营业性演出管理条例》（2008年7月22日国务院令第528号，2016年2月6日予以修改）第六条</w:t>
            </w:r>
          </w:p>
          <w:tbl>
            <w:tblPr>
              <w:tblStyle w:val="5"/>
              <w:tblW w:w="18000" w:type="dxa"/>
              <w:tblInd w:w="0" w:type="dxa"/>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
            <w:tblGrid>
              <w:gridCol w:w="18000"/>
            </w:tblGrid>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CellMar>
                  <w:top w:w="0" w:type="dxa"/>
                  <w:left w:w="0" w:type="dxa"/>
                  <w:bottom w:w="0" w:type="dxa"/>
                  <w:right w:w="0" w:type="dxa"/>
                </w:tblCellMar>
              </w:tblPrEx>
              <w:tc>
                <w:tcPr>
                  <w:tcW w:w="18000" w:type="dxa"/>
                  <w:tcBorders>
                    <w:top w:val="single" w:color="EFEFEF" w:sz="6" w:space="0"/>
                    <w:left w:val="single" w:color="EFEFEF" w:sz="6" w:space="0"/>
                    <w:bottom w:val="single" w:color="EFEFEF" w:sz="6" w:space="0"/>
                    <w:right w:val="single" w:color="EFEFEF" w:sz="6" w:space="0"/>
                  </w:tcBorders>
                  <w:tcMar>
                    <w:top w:w="285" w:type="dxa"/>
                    <w:left w:w="285" w:type="dxa"/>
                    <w:bottom w:w="285" w:type="dxa"/>
                    <w:right w:w="285" w:type="dxa"/>
                  </w:tcMar>
                  <w:vAlign w:val="center"/>
                </w:tcPr>
                <w:p>
                  <w:pPr>
                    <w:spacing w:before="2" w:line="232" w:lineRule="auto"/>
                    <w:ind w:left="37" w:right="12"/>
                    <w:rPr>
                      <w:rFonts w:ascii="仿宋" w:hAnsi="仿宋" w:eastAsia="仿宋" w:cs="仿宋"/>
                      <w:color w:val="auto"/>
                      <w:sz w:val="19"/>
                      <w:szCs w:val="19"/>
                    </w:rPr>
                  </w:pPr>
                </w:p>
              </w:tc>
            </w:tr>
          </w:tbl>
          <w:p>
            <w:pPr>
              <w:spacing w:before="2" w:line="232" w:lineRule="auto"/>
              <w:ind w:left="37" w:right="12"/>
              <w:rPr>
                <w:rFonts w:ascii="仿宋" w:hAnsi="仿宋" w:eastAsia="仿宋" w:cs="仿宋"/>
                <w:color w:val="auto"/>
                <w:sz w:val="19"/>
                <w:szCs w:val="19"/>
              </w:rPr>
            </w:pP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153</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《营业性演出管理条例》（2008年7月22日国务院令第528号，2016年2月6日予以修改）第十三条</w:t>
            </w:r>
          </w:p>
          <w:p>
            <w:pPr>
              <w:spacing w:before="2" w:line="232" w:lineRule="auto"/>
              <w:ind w:left="37" w:right="12"/>
              <w:rPr>
                <w:rFonts w:ascii="仿宋" w:hAnsi="仿宋" w:eastAsia="仿宋" w:cs="仿宋"/>
                <w:color w:val="auto"/>
                <w:sz w:val="19"/>
                <w:szCs w:val="19"/>
              </w:rPr>
            </w:pP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154</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娱乐场所经营活动审批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《娱乐场所管理条例》（2006年1月29日国务院令第458号，2016年2月6日予以修改）第九条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155</w:t>
            </w:r>
          </w:p>
        </w:tc>
        <w:tc>
          <w:tcPr>
            <w:tcW w:w="1406"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互联网上网服务营业场所筹 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《互联网上网服务营业场所管理条例》（2002年9月29日国务院令第363号，2016年2月6日予以修改）第四条、第十条、第十三条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156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互联网上网服务经营活动审 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《互联网上网服务营业场所管理条例》第四条、第十条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157</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广播电视专用频段频率使用 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《广播电视管理条例》（1997年8月11日国务院令第228号，2013年12月7日国务院令第645号第一次修订，2017年3月1日国务院令第676号第二次修订）第十八条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《广播电视无线传输覆盖网管理办法》（广电总局令第45号）第十三条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广播电台、电视台设立、终 止审批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《广播电视管理条例》（1997年8月11日国务院令第228号，2013年12月7日国务院令第645号第一次修订，2017年3月1日国务院令第676号第二次修订）第十一条、第十四条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159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广播电台、电视台变更台名 、台标、节目设置范围或节 目套数审批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 年国务院令第 228 号颁布，2013 年国务院令第 645 号修订）第十三条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《广播电台电视台审批管理办法》（2004 年国家广播电影电视总局令第 37 号公布）第七条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乡镇设立广播电视站和机关 、部队、团 体、企业事业 单位设立有线广播电视站审 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《广播电视管理条例》（1997年8月11日国务院令第228号，2017年3月1日予以修改）”第十五条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《广播电视站审批管理暂行规定》  (广播电影电视总局令第32号)</w:t>
            </w:r>
            <w:r>
              <w:rPr>
                <w:rFonts w:ascii="仿宋" w:hAnsi="仿宋" w:eastAsia="仿宋" w:cs="仿宋"/>
                <w:color w:val="auto"/>
                <w:sz w:val="19"/>
                <w:szCs w:val="19"/>
              </w:rPr>
              <w:t xml:space="preserve"> 第二条</w:t>
            </w:r>
            <w:r>
              <w:rPr>
                <w:rFonts w:hint="eastAsia" w:ascii="仿宋" w:hAnsi="仿宋" w:eastAsia="仿宋" w:cs="仿宋"/>
                <w:color w:val="auto"/>
                <w:sz w:val="19"/>
                <w:szCs w:val="19"/>
                <w:lang w:eastAsia="zh-CN"/>
              </w:rPr>
              <w:t>、</w:t>
            </w:r>
            <w:bookmarkStart w:id="3" w:name="_GoBack"/>
            <w:bookmarkEnd w:id="3"/>
            <w:r>
              <w:rPr>
                <w:rFonts w:ascii="仿宋" w:hAnsi="仿宋" w:eastAsia="仿宋" w:cs="仿宋"/>
                <w:color w:val="auto"/>
                <w:sz w:val="19"/>
                <w:szCs w:val="19"/>
              </w:rPr>
              <w:t>第三条</w:t>
            </w:r>
            <w:r>
              <w:rPr>
                <w:rFonts w:hint="eastAsia" w:ascii="仿宋" w:hAnsi="仿宋" w:eastAsia="仿宋" w:cs="仿宋"/>
                <w:color w:val="auto"/>
                <w:sz w:val="19"/>
                <w:szCs w:val="19"/>
              </w:rPr>
              <w:t>、</w:t>
            </w:r>
            <w:r>
              <w:rPr>
                <w:rFonts w:ascii="仿宋" w:hAnsi="仿宋" w:eastAsia="仿宋" w:cs="仿宋"/>
                <w:color w:val="auto"/>
                <w:sz w:val="19"/>
                <w:szCs w:val="19"/>
              </w:rPr>
              <w:t>第五条第一款</w:t>
            </w:r>
            <w:r>
              <w:rPr>
                <w:rFonts w:hint="eastAsia" w:ascii="仿宋" w:hAnsi="仿宋" w:eastAsia="仿宋" w:cs="仿宋"/>
                <w:color w:val="auto"/>
                <w:sz w:val="19"/>
                <w:szCs w:val="19"/>
              </w:rPr>
              <w:t>、</w:t>
            </w:r>
            <w:r>
              <w:rPr>
                <w:rFonts w:ascii="仿宋" w:hAnsi="仿宋" w:eastAsia="仿宋" w:cs="仿宋"/>
                <w:color w:val="auto"/>
                <w:sz w:val="19"/>
                <w:szCs w:val="19"/>
              </w:rPr>
              <w:t>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有线广播电视传输覆盖网工 程验收审核</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《广播电视管理条例》（中华人民共和国国务院令第732号 根据2020年11月29日《国务院关于修改和废止部分行政法规的决定》第三次修订)第十七条、第二十二条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6"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 安装服务许可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《卫星电视广播地面接收设施管理规定》（1993年10月5日国务院令第129号，2013年7月18日国务院令第638号修改，2018年9月18日国务院令第703号修正）第三条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《卫星电视广播地面接收设施安装服务暂行办法》(广播电影电视总局令第 60号公布，广播电视总 局令第10号修正)第六条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《广电总局关于设立卫星地面 接收设施安装服务机构审批事项的通知》(广发〔2010〕24 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3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163</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设置卫星电视广播地面接收 设施审批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《广播电视管理条例》第二十六条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《卫星电视广播地面接收设施管理规定》（1994年2月3日广电部令第11号）第五条、第七条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举办健身气功活动及设立站 点审批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《国务院对确需保留的行政审批项目设定行政许可的决定》（国务院令第412号）第336条</w:t>
            </w:r>
            <w:r>
              <w:rPr>
                <w:rFonts w:ascii="Calibri" w:hAnsi="Calibri" w:eastAsia="仿宋" w:cs="Calibri"/>
                <w:color w:val="auto"/>
                <w:sz w:val="19"/>
                <w:szCs w:val="19"/>
              </w:rPr>
              <w:t>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《健身气功管理办法》(体育总局令 2006 年第 9 号)第五条、第十一条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《国务院关于第五批取消和下放管理层级行</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政审批项目的决定》(国发〔2010〕21 号)</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高危险性体育项目经营许可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《全民健身条例》(2009年8月30日国务院令第560号2009年10月1日实施 根据2013年7月18日国务院令第638号《国务院关于废止和修改部分行政法规的决定》修改  根据2016年2月6日发布的国务院今第666号《国务院关于修改部分行政法规的决定》 第二次修改)第三十二条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《国务院关于取消和下放一批行政审批项目等事项的决定》(国发〔2013〕19 号)</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166</w:t>
            </w:r>
          </w:p>
          <w:p>
            <w:pPr>
              <w:jc w:val="center"/>
              <w:textAlignment w:val="center"/>
              <w:rPr>
                <w:rFonts w:ascii="仿宋" w:hAnsi="仿宋" w:eastAsia="仿宋" w:cs="仿宋"/>
                <w:sz w:val="19"/>
                <w:szCs w:val="19"/>
              </w:rPr>
            </w:pP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临时占用公共体育设施审批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《中华人民共和国体育法》第四十六条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167</w:t>
            </w: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建设工程文物保护许可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《中华人民共和国文物保护法》第十七条、第十八条第二款、第二十九条、第三十条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文物保护单位原址保护措施 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1982年11月19日第五届全国人民代表大会常务委员会第二十五次会议通过，根据2007年12月29日第十届全国人民代表大会常务委员会第三十一次会议第二次修正,2013年6月29日第十二届全国人民代表大会常务委员会第三次会议修改）第二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169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核定为文物保护单位的属于 国家所有的纪念建筑物或者 古建筑改变用途审批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县文旅广体局(由县文旅广体局承办，征得上一级文物部门同意)</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170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不可移动文物修缮审批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《中华人民共和国文物保护法》第二十一条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171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非国有文物收藏单位和其他 单位借用国有馆藏文物审批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《中华人民共和国文物保护法》（1982年11月19日第五届全国人大常委会令第11号，2015年4月24日予以修改）第二十一条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172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2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博物馆处理不够入藏标准、 无保存价值的文物或标本审 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县文旅广体局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的决定》（国务院令第412号）附件第</w:t>
            </w:r>
            <w:r>
              <w:rPr>
                <w:rFonts w:hint="eastAsia" w:ascii="仿宋" w:hAnsi="仿宋" w:eastAsia="仿宋" w:cs="仿宋"/>
                <w:color w:val="auto"/>
                <w:sz w:val="19"/>
                <w:szCs w:val="19"/>
                <w:lang w:val="en-US" w:eastAsia="zh-CN"/>
              </w:rPr>
              <w:t>四百六十五</w:t>
            </w:r>
            <w:r>
              <w:rPr>
                <w:rFonts w:hint="eastAsia" w:ascii="仿宋" w:hAnsi="仿宋" w:eastAsia="仿宋" w:cs="仿宋"/>
                <w:color w:val="auto"/>
                <w:sz w:val="19"/>
                <w:szCs w:val="19"/>
              </w:rPr>
              <w:t>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饮用水供水单位卫生许可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《中华人民共和国传染病防治法》（1989年2月21日主席令第十五号，2013年6月29日予以修改）第二十九条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0"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公共场所卫生许可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《公共场所卫生管理条例》（国发〔1987〕24号）第四条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《公共场所卫生管理条例实施细则》（2011年3月10日卫生部令第80号）第二十二条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《国务院关于第六批取消和调整行政审批项目的决定》（国发〔2012〕52号）下放管理层级的行政审批项目第49项</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医疗机构建设项目放射性职业病危害预评价报告审核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《中华人民共和国职业病防治法》（2001年10月27日主席令第六十号，2018年12月29日予以修改）第十七条、第八十九条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《放射诊疗管理规定》（2006年1月24日卫生部令第46号，2016年1月19日予以修改）第十一条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医疗机构建设项目放射性职业病防护设施竣工验收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《中华人民共和国职业病防治法》（2001年10月27日主席令第六十号，2018年12月29日予以修改）第十八条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《放射诊疗管理规定》（2006年1月24日卫生部令第46号，2016年1月19日予以修改）第十三条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医疗机构设置审批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《医疗机构管理条例》（1994年2月26日国务院令第149号）第九条、第五十三条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《国务院关于取消和下放50项行政审批项目等事项的决定》（国发〔2013〕27号）附件1第1项</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178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医疗机构执业登记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《医疗机构管理条例》（1994年2月26日国务院令第149号）第十七条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33"/>
        <w:gridCol w:w="22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33"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91"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w:t>
            </w:r>
            <w:r>
              <w:rPr>
                <w:rFonts w:ascii="仿宋" w:hAnsi="仿宋" w:eastAsia="仿宋" w:cs="仿宋"/>
                <w:sz w:val="19"/>
                <w:szCs w:val="19"/>
              </w:rPr>
              <w:t>7</w:t>
            </w:r>
            <w:r>
              <w:rPr>
                <w:rFonts w:hint="eastAsia" w:ascii="仿宋" w:hAnsi="仿宋" w:eastAsia="仿宋" w:cs="仿宋"/>
                <w:sz w:val="19"/>
                <w:szCs w:val="19"/>
              </w:rPr>
              <w:t>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母婴保健技术服务机构执业许可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33"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《中华人民共和国母婴保健法》（1994年10月27日主席令第三十三号，2017年11月4日予以修改）第三十二条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《计划生育技术服务管理条例》（2001年6月13日国务院令第309号，2004年12月10日予以修改）第二十二条、第二十四条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《国务院关于第六批取消和调整行政审批项目的决定》（国发〔2012〕52号）附件2（一）第50项</w:t>
            </w:r>
          </w:p>
        </w:tc>
        <w:tc>
          <w:tcPr>
            <w:tcW w:w="229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放射源诊疗技术和医用辐射机构许可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33"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《放射性同位素与射线装置安全和防护条例》（2005年9月14日国务院令第449号，2014年7月29日予以修改）第八条</w:t>
            </w:r>
          </w:p>
        </w:tc>
        <w:tc>
          <w:tcPr>
            <w:tcW w:w="229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单采血浆站设置审批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33"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《血液制品管理条例》第四条、第五条、第六条、第七条</w:t>
            </w:r>
          </w:p>
        </w:tc>
        <w:tc>
          <w:tcPr>
            <w:tcW w:w="229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医师执业注册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33"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《医师执业注册管理办法》（国家卫生健康委令第13号，2017年2月28日）第三条</w:t>
            </w:r>
            <w:r>
              <w:rPr>
                <w:rFonts w:hint="eastAsia" w:ascii="仿宋" w:hAnsi="仿宋" w:eastAsia="仿宋" w:cs="仿宋"/>
                <w:color w:val="auto"/>
                <w:sz w:val="19"/>
                <w:szCs w:val="19"/>
                <w:lang w:eastAsia="zh-CN"/>
              </w:rPr>
              <w:t>、</w:t>
            </w:r>
            <w:r>
              <w:rPr>
                <w:rFonts w:hint="eastAsia" w:ascii="仿宋" w:hAnsi="仿宋" w:eastAsia="仿宋" w:cs="仿宋"/>
                <w:color w:val="auto"/>
                <w:sz w:val="19"/>
                <w:szCs w:val="19"/>
              </w:rPr>
              <w:t>第二十四条）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《中华人民共和国执业医师法》（1998年6月26日主席令第五号，2009年8月27日予以修改）第十三条</w:t>
            </w:r>
          </w:p>
        </w:tc>
        <w:tc>
          <w:tcPr>
            <w:tcW w:w="229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乡村医生执业注册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33"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《乡村医生从业管理条例》（2003年8月5日国务院令第386号）第九条</w:t>
            </w:r>
          </w:p>
        </w:tc>
        <w:tc>
          <w:tcPr>
            <w:tcW w:w="2291"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确有专长的中医医师资格认定</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《中医医术确有专长人员医师资格考核注册管理暂 行办法》( 国家卫生计生委令第15号)第十一条、第十二条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确有专长的中医医师执业注册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《中华人民共和国中医药法》第十五条、第十六条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《中医医术确有专长人员医师资格考核注册管理暂 行办法》( 国家卫生计生委令第15号)第二十六条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中医医疗机构设置审批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《医疗机构管理条例》第九条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ascii="仿宋" w:hAnsi="仿宋" w:eastAsia="仿宋" w:cs="仿宋"/>
                <w:sz w:val="19"/>
                <w:szCs w:val="19"/>
              </w:rPr>
              <w:t>1</w:t>
            </w:r>
            <w:r>
              <w:rPr>
                <w:rFonts w:hint="eastAsia" w:ascii="仿宋" w:hAnsi="仿宋" w:eastAsia="仿宋" w:cs="仿宋"/>
                <w:sz w:val="19"/>
                <w:szCs w:val="19"/>
              </w:rPr>
              <w:t>87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中医医疗机构执业登记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《中华人民共和国中医药法》第十四条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《医疗机构管理条例》第十七条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母婴保健服务人员资格认定</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《中华人民共和国母婴保健法》（1994年10月27日主席令第三十三号，2017年11月4日予以修改）第三十三条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《计划生育技术服务管理条例》（2001年6月13日国务院令第309号，2004年12月10日予以修改）第二十九条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189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护士执业注册</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县卫生健康局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《护士条例》（2008年1月31日国务院令第517号）第八条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  《国务院关于取消和下放一批行政许可事项的决定》（国发〔2019〕6号）</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190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烟花爆竹经营许可证（零售）</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《烟花爆竹安全管理条例》（2016年修正）第三条、第十六、十七、十八、十九条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FF0000"/>
                <w:sz w:val="19"/>
                <w:szCs w:val="19"/>
              </w:rPr>
              <w:t>《烟花爆竹经营许可实施办法》 (安全监管总局令第65号)</w:t>
            </w:r>
          </w:p>
        </w:tc>
        <w:tc>
          <w:tcPr>
            <w:tcW w:w="2284"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即：烟花爆竹零售许可证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191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危险化学品经营许可（权限内）</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县应急局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《危险化学品安全管理条例》第三十三、三十四、三十五条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FF0000"/>
                <w:sz w:val="19"/>
                <w:szCs w:val="19"/>
              </w:rPr>
              <w:t>《危险化学品经营许可证管理办法》  (安全监管总 局令第55号公布，安全监管总局令第79号修正)</w:t>
            </w:r>
          </w:p>
        </w:tc>
        <w:tc>
          <w:tcPr>
            <w:tcW w:w="2284"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即：没有仓储的、非剧毒、非易制爆危险化学品零售店才有权限发放。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林草生产</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经营许可证核发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《中华人民共和国种子法》《中华人民共和国种子法》（2000年7月8日主席令第三十四号，2015年11月4日予以修改）第三十一条</w:t>
            </w:r>
          </w:p>
        </w:tc>
        <w:tc>
          <w:tcPr>
            <w:tcW w:w="2284" w:type="dxa"/>
          </w:tcPr>
          <w:p>
            <w:pPr>
              <w:spacing w:before="2" w:line="232" w:lineRule="auto"/>
              <w:ind w:left="37" w:right="12"/>
              <w:rPr>
                <w:rFonts w:ascii="仿宋" w:hAnsi="仿宋" w:eastAsia="仿宋" w:cs="仿宋"/>
                <w:color w:val="auto"/>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林草植检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疫证书核发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政务中心林业办证室</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《植物检疫条例》（1983年1月3日国务院发布，1992年5月13日予以修改）第三条</w:t>
            </w:r>
          </w:p>
        </w:tc>
        <w:tc>
          <w:tcPr>
            <w:tcW w:w="2284" w:type="dxa"/>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建设项目使用林地及在森林 和野生动物类型国家级自然 保护区建设审批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《中华人民共和国森林法》第十八条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《中华人民共和国森林法实施条例》（国务院令第278号，根据2011年1月8日《国务院关于废止和修改部分行政法规的决定》修改）第十六条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《森林和野生动物类型自然保护区管理办法》（1985年6月21日国务院准，1985年7月6日林业部发布）第十一条</w:t>
            </w:r>
          </w:p>
        </w:tc>
        <w:tc>
          <w:tcPr>
            <w:tcW w:w="2284" w:type="dxa"/>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建设项目使用草原审批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《中华人民共和国草原法》第四十一条 </w:t>
            </w:r>
          </w:p>
        </w:tc>
        <w:tc>
          <w:tcPr>
            <w:tcW w:w="2284" w:type="dxa"/>
          </w:tcPr>
          <w:p>
            <w:pPr>
              <w:jc w:val="center"/>
              <w:textAlignment w:val="center"/>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林木采伐许可证核发</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《中华人民共和国森林法》第五十六条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《中华人民共和国森林法实施条例》第五十六条</w:t>
            </w:r>
          </w:p>
        </w:tc>
        <w:tc>
          <w:tcPr>
            <w:tcW w:w="2284" w:type="dxa"/>
          </w:tcPr>
          <w:p/>
        </w:tc>
      </w:tr>
    </w:tbl>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从事营利性治沙活动许可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《中华人民共和国防沙治沙法》（2018年10月26日修正） 第二十六条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在风景名胜区内从事建设、 设置广告、举办大型游乐活 动以及其他影响生态和景观 活动许可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《风景名胜区条例》第二十九条 </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199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猎捕陆生野生动物审批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《中华人民共和国野生动物保护法》（1988年11月8日主席令第九号，2016年7月2日予以修改）第二十二条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森林草原防火期内在森林草 原防火区野外用火审批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《森林防火条例》（中华人民共和国国务院令第 541 号）第二十五条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《草原防火条例》（1988年1月16日国务院发布 2008年12月1日中华人民共和国国务院令第542号公布修订 自2009年1月1日起施行） 第五十条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201</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森林草原防火期内在森林草 原防火区爆破、勘察和施工 等活动审批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《森林防火条例》（中华人民共和国国务院令第 541 号）第二十五条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《草原防火条例》（1988年1月16日国务院发布 2008年12月1日中华人民共和国国务院令第542号公布修订 自2009年1月1日起施行）第十九条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进入森林高火险区、草原防 火管制区审批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 xml:space="preserve">《森林防火条例》（中华人民共和国国务院令第 541 号）第二十九条 </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《草原防火条例》1988年1月16日国务院发布，2008年12月1日国务院令第542号修订后公布，2009年1月1日起施行）第二十一条、二十二条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203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工商企业等社会资本通过流 转取得林地经营权审批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《中华人民共和国农村土地承包法》（2018年12月29日第十三届全国人民代表大会常务委员会第七次会议第二次修正）第</w:t>
            </w:r>
            <w:r>
              <w:rPr>
                <w:rFonts w:hint="eastAsia" w:ascii="仿宋" w:hAnsi="仿宋" w:eastAsia="仿宋" w:cs="仿宋"/>
                <w:color w:val="auto"/>
                <w:sz w:val="19"/>
                <w:szCs w:val="19"/>
                <w:lang w:val="en-US" w:eastAsia="zh-CN"/>
              </w:rPr>
              <w:t>四十五</w:t>
            </w:r>
            <w:r>
              <w:rPr>
                <w:rFonts w:hint="eastAsia" w:ascii="仿宋" w:hAnsi="仿宋" w:eastAsia="仿宋" w:cs="仿宋"/>
                <w:color w:val="auto"/>
                <w:sz w:val="19"/>
                <w:szCs w:val="19"/>
              </w:rPr>
              <w:t>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《国务院办公厅关于完善集体林权制度的意见》</w:t>
            </w:r>
          </w:p>
        </w:tc>
        <w:tc>
          <w:tcPr>
            <w:tcW w:w="2284" w:type="dxa"/>
            <w:vAlign w:val="center"/>
          </w:tcPr>
          <w:p>
            <w:pPr>
              <w:jc w:val="center"/>
              <w:textAlignment w:val="cente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食品生产许可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《中华人民共和国食品安全法》第三十五条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《食品生产许可管理办法》  (市场监管总局 令第24号)第六条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食品添加剂生产许可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《中华人民共和国食品安全法》第三十九条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《食品生产许可管理办法》  (市场监管总局 令第24号)第六条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206</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食品经营许可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《中华人民共和国食品安全法》第三十五条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207</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特种设备安全管理和作业人 员资格认定</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《中华人民共和国特种设备安全法》第十四条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《特种设备安全监察条例》第三十八条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《特种设备作业人员监督管理办法》  (质检总局令 第70号公布，质检总局令第140号修正)  《国家职业 资格目录 (2021年版) 》第六条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208</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计量标准器具核准</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《中华人民共和国计量法实施细则》第二十五条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209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承担国家法定计量检定机构 任务授权</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《中华人民共和国计量法实施细则》第二十五条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210</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企业登记注册</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《中华人民共和国公司法》第六条、第七条、 第十四条、第一百七十九条、第一百八十八条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《中华人民共和国个人独资企业法》第九条、第十二条、第十四条、第十五条、第三十二条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《中华人民共和国合伙企业法》第九条、第十条、第十二条、第十三条、第九十条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《中华人民共和国外商投资法》第二条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《中华人民共和国公司登记管理条例》第二条、第四条、第七条、第八条、第四十七条、第四十八条、第四十九条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《中华人民共和国企业法人登记管理条例》第二条、第四条、第十四条、第十七条、第二十条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《中华人民共和国外商投资法实施条例》第三十七条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《中华人民共和国企业法人登记管理条例施行细则》第二条、第三条、第四条、第五条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《中华人民共和国合伙企业登记管理办法》第四条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个体工商户登记注册</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《个体工商户条例》第三条、第八条、第十条 、第十二条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212</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农民专业合作社登记注册</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《中华人民共和国农民专业合作社法》第五条、第十六条、第四十九条、第五十七条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《农民专业合作社登记管理条例》第二条、第四条、第三十条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213</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药品零售企业筹建审批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《中华人民共和国药品管理法》第十四条、第十五条、第二十条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《中华人民共和国药品管理法实施条例》第十二条、第十五条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214</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药品零售企业经营许可</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《中华人民共和国药品管理法》第五十一条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《中华人民共和国药品管理法实施条例》第十二条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tcPr>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p>
          <w:p>
            <w:pPr>
              <w:jc w:val="center"/>
              <w:textAlignment w:val="center"/>
              <w:rPr>
                <w:rFonts w:ascii="仿宋" w:hAnsi="仿宋" w:eastAsia="仿宋" w:cs="仿宋"/>
                <w:sz w:val="19"/>
                <w:szCs w:val="19"/>
              </w:rPr>
            </w:pPr>
            <w:r>
              <w:rPr>
                <w:rFonts w:hint="eastAsia" w:ascii="仿宋" w:hAnsi="仿宋" w:eastAsia="仿宋" w:cs="仿宋"/>
                <w:sz w:val="19"/>
                <w:szCs w:val="19"/>
              </w:rPr>
              <w:t>215</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科研和教学用毒性药品购买 审批</w:t>
            </w:r>
          </w:p>
        </w:tc>
        <w:tc>
          <w:tcPr>
            <w:tcW w:w="3428" w:type="dxa"/>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《医疗用毒性药品管理办法》第十条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jc w:val="center"/>
              <w:textAlignment w:val="center"/>
              <w:rPr>
                <w:rFonts w:ascii="仿宋" w:hAnsi="仿宋" w:eastAsia="仿宋" w:cs="仿宋"/>
                <w:sz w:val="19"/>
                <w:szCs w:val="19"/>
              </w:rPr>
            </w:pPr>
            <w:r>
              <w:rPr>
                <w:rFonts w:hint="eastAsia" w:ascii="仿宋" w:hAnsi="仿宋" w:eastAsia="仿宋" w:cs="仿宋"/>
                <w:sz w:val="19"/>
                <w:szCs w:val="19"/>
              </w:rPr>
              <w:t>216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w:t>
            </w:r>
            <w:r>
              <w:rPr>
                <w:rFonts w:ascii="仿宋" w:hAnsi="仿宋" w:eastAsia="仿宋" w:cs="仿宋"/>
                <w:color w:val="auto"/>
                <w:sz w:val="19"/>
                <w:szCs w:val="19"/>
              </w:rPr>
              <w:t>委办公室</w:t>
            </w:r>
          </w:p>
        </w:tc>
        <w:tc>
          <w:tcPr>
            <w:tcW w:w="2428"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延期移交档案审批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w:t>
            </w:r>
            <w:r>
              <w:rPr>
                <w:rFonts w:ascii="仿宋" w:hAnsi="仿宋" w:eastAsia="仿宋" w:cs="仿宋"/>
                <w:color w:val="auto"/>
                <w:sz w:val="19"/>
                <w:szCs w:val="19"/>
              </w:rPr>
              <w:t>档案</w:t>
            </w:r>
            <w:r>
              <w:rPr>
                <w:rFonts w:hint="eastAsia" w:ascii="仿宋" w:hAnsi="仿宋" w:eastAsia="仿宋" w:cs="仿宋"/>
                <w:color w:val="auto"/>
                <w:sz w:val="19"/>
                <w:szCs w:val="19"/>
              </w:rPr>
              <w:t>馆</w:t>
            </w:r>
          </w:p>
        </w:tc>
        <w:tc>
          <w:tcPr>
            <w:tcW w:w="4340" w:type="dxa"/>
            <w:vAlign w:val="center"/>
          </w:tcPr>
          <w:p>
            <w:pPr>
              <w:spacing w:before="2" w:line="232" w:lineRule="auto"/>
              <w:ind w:left="37" w:right="12"/>
              <w:rPr>
                <w:rFonts w:ascii="仿宋" w:hAnsi="仿宋" w:eastAsia="仿宋" w:cs="仿宋"/>
                <w:color w:val="auto"/>
                <w:sz w:val="19"/>
                <w:szCs w:val="19"/>
              </w:rPr>
            </w:pPr>
            <w:r>
              <w:rPr>
                <w:rFonts w:ascii="仿宋" w:hAnsi="仿宋" w:eastAsia="仿宋" w:cs="仿宋"/>
                <w:color w:val="auto"/>
                <w:sz w:val="19"/>
                <w:szCs w:val="19"/>
              </w:rPr>
              <w:t>《中华人民共和国档案法实施办法》</w:t>
            </w:r>
            <w:r>
              <w:rPr>
                <w:rFonts w:hint="eastAsia" w:ascii="仿宋" w:hAnsi="仿宋" w:eastAsia="仿宋" w:cs="仿宋"/>
                <w:color w:val="auto"/>
                <w:sz w:val="19"/>
                <w:szCs w:val="19"/>
              </w:rPr>
              <w:t>第十三条</w:t>
            </w:r>
          </w:p>
        </w:tc>
        <w:tc>
          <w:tcPr>
            <w:tcW w:w="2284" w:type="dxa"/>
          </w:tc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7"/>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217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县委宣传部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出版物零售业务经营许可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县新闻出版局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《出版管理条例》（国务院令第594号）第三十五条《出版物市场管理规定》（国家新闻出版总署商务部令第10号）第九条、第十条、第十三条、第十九条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《音像制品管理条例》（国务院令第341号）第五章</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218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县委宣传部</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电影放映单位设立审批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县新闻出版局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《电影管理条例》第三十六条、第三十八条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《中华人民共和国电影产业促进法》第二十四至第二十六条、第三十六条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219</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县委编办</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事业单位登记</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县委编办</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《事业单位登记管理暂行条例》第三条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《事业单位登记管理暂行条例实施细则》（中央编办发〔2014〕4号）第五条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县烟草专卖局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烟草专卖零售许可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县烟草专卖局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《中华人民共和国烟草专卖法》第四章第十六条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《中华人民共和国烟草专卖法实施条例》第二章第六条、第九条、第十三条</w:t>
            </w:r>
          </w:p>
        </w:tc>
        <w:tc>
          <w:tcPr>
            <w:tcW w:w="2284" w:type="dxa"/>
          </w:tcPr>
          <w:p>
            <w:pPr>
              <w:spacing w:before="218" w:line="231" w:lineRule="auto"/>
              <w:ind w:left="43" w:right="123" w:firstLine="21"/>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739" w:type="dxa"/>
          </w:tcPr>
          <w:p>
            <w:pPr>
              <w:spacing w:before="62" w:line="182" w:lineRule="auto"/>
              <w:ind w:left="238"/>
              <w:rPr>
                <w:rFonts w:ascii="仿宋" w:hAnsi="仿宋" w:eastAsia="仿宋" w:cs="仿宋"/>
                <w:color w:val="auto"/>
                <w:spacing w:val="-3"/>
                <w:sz w:val="19"/>
                <w:szCs w:val="19"/>
              </w:rPr>
            </w:pPr>
          </w:p>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221</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县消防大队</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公众聚集场所投入使用、营 业前消防安全检查</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县消防大队</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中华人民共和国消防法》（2021年4月29日第十三届全国人民代表大会常务委员会第二十八次会议通过《全国人民代表大会常务委员会关于修改〈中华人民共和国道路交通安全法〉等八部法律的决定》第三次修正）第十五条</w:t>
            </w:r>
          </w:p>
        </w:tc>
        <w:tc>
          <w:tcPr>
            <w:tcW w:w="2284" w:type="dxa"/>
          </w:tcPr>
          <w:p>
            <w:pPr>
              <w:spacing w:line="339" w:lineRule="auto"/>
            </w:pPr>
          </w:p>
          <w:p>
            <w:pPr>
              <w:spacing w:before="61" w:line="233" w:lineRule="auto"/>
              <w:ind w:left="43" w:right="123" w:firstLine="21"/>
              <w:rPr>
                <w:rFonts w:ascii="仿宋" w:hAnsi="仿宋" w:eastAsia="仿宋" w:cs="仿宋"/>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739" w:type="dxa"/>
          </w:tcPr>
          <w:p>
            <w:pPr>
              <w:spacing w:before="62" w:line="182" w:lineRule="auto"/>
              <w:ind w:left="238"/>
              <w:rPr>
                <w:rFonts w:ascii="仿宋" w:hAnsi="仿宋" w:eastAsia="仿宋" w:cs="仿宋"/>
                <w:color w:val="auto"/>
                <w:spacing w:val="-3"/>
                <w:sz w:val="19"/>
                <w:szCs w:val="19"/>
              </w:rPr>
            </w:pPr>
          </w:p>
          <w:p>
            <w:pPr>
              <w:spacing w:before="62" w:line="182" w:lineRule="auto"/>
              <w:jc w:val="center"/>
              <w:rPr>
                <w:rFonts w:ascii="仿宋" w:hAnsi="仿宋" w:eastAsia="仿宋" w:cs="仿宋"/>
                <w:color w:val="auto"/>
                <w:spacing w:val="-3"/>
                <w:sz w:val="19"/>
                <w:szCs w:val="19"/>
              </w:rPr>
            </w:pPr>
            <w:r>
              <w:rPr>
                <w:rFonts w:hint="eastAsia" w:ascii="仿宋" w:hAnsi="仿宋" w:eastAsia="仿宋" w:cs="仿宋"/>
                <w:color w:val="auto"/>
                <w:spacing w:val="-3"/>
                <w:sz w:val="19"/>
                <w:szCs w:val="19"/>
              </w:rPr>
              <w:t>222</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县税务局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增值税防伪税控系统最高开 票限额审批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县税务局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第一税务分局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第二税务分局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鹿原税务所</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水口税务所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《国务院对确需保留的行政审批项目设定行政许可 的决定》（国务院令第412号）附件《国务院决定对确需保留的行政审批项目设定行政许可的目录》第236项</w:t>
            </w:r>
          </w:p>
        </w:tc>
        <w:tc>
          <w:tcPr>
            <w:tcW w:w="2284" w:type="dxa"/>
          </w:tcPr>
          <w:p>
            <w:pPr>
              <w:spacing w:before="61" w:line="233" w:lineRule="auto"/>
              <w:ind w:left="43" w:right="123" w:firstLine="21"/>
              <w:rPr>
                <w:rFonts w:ascii="仿宋" w:hAnsi="仿宋" w:eastAsia="仿宋" w:cs="仿宋"/>
                <w:sz w:val="19"/>
                <w:szCs w:val="19"/>
              </w:rPr>
            </w:pPr>
          </w:p>
        </w:tc>
      </w:tr>
    </w:tbl>
    <w:p/>
    <w:p>
      <w:pPr>
        <w:sectPr>
          <w:pgSz w:w="16837" w:h="11905"/>
          <w:pgMar w:top="1011" w:right="1109" w:bottom="0" w:left="1096" w:header="0" w:footer="0" w:gutter="0"/>
          <w:cols w:space="720" w:num="1"/>
        </w:sectPr>
      </w:pPr>
    </w:p>
    <w:p/>
    <w:p>
      <w:pPr>
        <w:spacing w:line="186"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9" w:type="dxa"/>
          </w:tcPr>
          <w:p>
            <w:pPr>
              <w:spacing w:line="318" w:lineRule="auto"/>
            </w:pPr>
          </w:p>
          <w:p>
            <w:pPr>
              <w:spacing w:before="61"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before="267" w:line="224" w:lineRule="auto"/>
              <w:ind w:left="529"/>
              <w:rPr>
                <w:rFonts w:ascii="仿宋" w:hAnsi="仿宋" w:eastAsia="仿宋" w:cs="仿宋"/>
                <w:sz w:val="19"/>
                <w:szCs w:val="19"/>
              </w:rPr>
            </w:pPr>
            <w:r>
              <w:rPr>
                <w:rFonts w:hint="eastAsia" w:ascii="仿宋" w:hAnsi="仿宋" w:eastAsia="仿宋" w:cs="仿宋"/>
                <w:spacing w:val="-5"/>
                <w:sz w:val="19"/>
                <w:szCs w:val="19"/>
              </w:rPr>
              <w:t>县</w:t>
            </w:r>
            <w:r>
              <w:rPr>
                <w:rFonts w:ascii="仿宋" w:hAnsi="仿宋" w:eastAsia="仿宋" w:cs="仿宋"/>
                <w:spacing w:val="-5"/>
                <w:sz w:val="19"/>
                <w:szCs w:val="19"/>
              </w:rPr>
              <w:t>级</w:t>
            </w:r>
          </w:p>
          <w:p>
            <w:pPr>
              <w:spacing w:line="224" w:lineRule="auto"/>
              <w:ind w:left="337"/>
              <w:rPr>
                <w:rFonts w:ascii="仿宋" w:hAnsi="仿宋" w:eastAsia="仿宋" w:cs="仿宋"/>
                <w:sz w:val="19"/>
                <w:szCs w:val="19"/>
              </w:rPr>
            </w:pPr>
            <w:r>
              <w:rPr>
                <w:rFonts w:ascii="仿宋" w:hAnsi="仿宋" w:eastAsia="仿宋" w:cs="仿宋"/>
                <w:spacing w:val="-1"/>
                <w:sz w:val="19"/>
                <w:szCs w:val="19"/>
              </w:rPr>
              <w:t>主管部</w:t>
            </w:r>
            <w:r>
              <w:rPr>
                <w:rFonts w:ascii="仿宋" w:hAnsi="仿宋" w:eastAsia="仿宋" w:cs="仿宋"/>
                <w:sz w:val="19"/>
                <w:szCs w:val="19"/>
              </w:rPr>
              <w:t>门</w:t>
            </w:r>
          </w:p>
        </w:tc>
        <w:tc>
          <w:tcPr>
            <w:tcW w:w="2428" w:type="dxa"/>
          </w:tcPr>
          <w:p>
            <w:pPr>
              <w:spacing w:line="318"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18" w:lineRule="auto"/>
            </w:pPr>
          </w:p>
          <w:p>
            <w:pPr>
              <w:spacing w:before="61"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18" w:lineRule="auto"/>
            </w:pPr>
          </w:p>
          <w:p>
            <w:pPr>
              <w:spacing w:before="61"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18"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223</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雷电防护装置设计审核</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《气象灾害防御条例》第二十三条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224</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雷电防护装置竣工验收</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《气象灾害防御条例》第二十三条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225</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升放无人驾驶自由气球或者系留气球活动审批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县气象局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《通用航空飞行管制条例》第三十三条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《国务院关于第六批取消和调整行政审批项目的决定》(国发〔2012〕52号)</w:t>
            </w:r>
            <w:r>
              <w:rPr>
                <w:rFonts w:ascii="仿宋" w:hAnsi="仿宋" w:eastAsia="仿宋" w:cs="仿宋"/>
                <w:color w:val="auto"/>
                <w:sz w:val="19"/>
                <w:szCs w:val="19"/>
              </w:rPr>
              <w:t xml:space="preserve"> </w:t>
            </w:r>
          </w:p>
        </w:tc>
        <w:tc>
          <w:tcPr>
            <w:tcW w:w="2284" w:type="dxa"/>
          </w:tcPr>
          <w:p/>
        </w:tc>
      </w:tr>
    </w:tbl>
    <w:p>
      <w:pPr>
        <w:sectPr>
          <w:pgSz w:w="16837" w:h="11905"/>
          <w:pgMar w:top="1011" w:right="1109" w:bottom="0" w:left="1096" w:header="0" w:footer="0" w:gutter="0"/>
          <w:cols w:space="720" w:num="1"/>
        </w:sectPr>
      </w:pPr>
    </w:p>
    <w:p>
      <w:pPr>
        <w:spacing w:before="111" w:line="210" w:lineRule="auto"/>
        <w:ind w:left="4147"/>
        <w:rPr>
          <w:rFonts w:ascii="微软雅黑" w:hAnsi="微软雅黑" w:eastAsia="微软雅黑" w:cs="微软雅黑"/>
          <w:sz w:val="26"/>
          <w:szCs w:val="26"/>
        </w:rPr>
      </w:pPr>
      <w:r>
        <w:rPr>
          <w:rFonts w:hint="eastAsia" w:ascii="微软雅黑" w:hAnsi="微软雅黑" w:eastAsia="微软雅黑" w:cs="微软雅黑"/>
          <w:spacing w:val="14"/>
          <w:sz w:val="26"/>
          <w:szCs w:val="26"/>
        </w:rPr>
        <w:t>二、</w:t>
      </w:r>
      <w:r>
        <w:rPr>
          <w:rFonts w:ascii="微软雅黑" w:hAnsi="微软雅黑" w:eastAsia="微软雅黑" w:cs="微软雅黑"/>
          <w:spacing w:val="14"/>
          <w:sz w:val="26"/>
          <w:szCs w:val="26"/>
        </w:rPr>
        <w:t>地</w:t>
      </w:r>
      <w:r>
        <w:rPr>
          <w:rFonts w:ascii="微软雅黑" w:hAnsi="微软雅黑" w:eastAsia="微软雅黑" w:cs="微软雅黑"/>
          <w:spacing w:val="8"/>
          <w:sz w:val="26"/>
          <w:szCs w:val="26"/>
        </w:rPr>
        <w:t>方</w:t>
      </w:r>
      <w:r>
        <w:rPr>
          <w:rFonts w:ascii="微软雅黑" w:hAnsi="微软雅黑" w:eastAsia="微软雅黑" w:cs="微软雅黑"/>
          <w:spacing w:val="7"/>
          <w:sz w:val="26"/>
          <w:szCs w:val="26"/>
        </w:rPr>
        <w:t>性法规、省级政府规章设定的行政许可事项(</w:t>
      </w:r>
      <w:r>
        <w:rPr>
          <w:rFonts w:hint="eastAsia" w:ascii="微软雅黑" w:hAnsi="微软雅黑" w:eastAsia="微软雅黑" w:cs="微软雅黑"/>
          <w:spacing w:val="7"/>
          <w:sz w:val="26"/>
          <w:szCs w:val="26"/>
        </w:rPr>
        <w:t>5</w:t>
      </w:r>
      <w:r>
        <w:rPr>
          <w:rFonts w:ascii="微软雅黑" w:hAnsi="微软雅黑" w:eastAsia="微软雅黑" w:cs="微软雅黑"/>
          <w:spacing w:val="7"/>
          <w:sz w:val="26"/>
          <w:szCs w:val="26"/>
        </w:rPr>
        <w:t>项)</w:t>
      </w:r>
    </w:p>
    <w:p/>
    <w:p>
      <w:pPr>
        <w:spacing w:line="55" w:lineRule="exact"/>
      </w:pPr>
    </w:p>
    <w:tbl>
      <w:tblPr>
        <w:tblStyle w:val="7"/>
        <w:tblW w:w="146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406"/>
        <w:gridCol w:w="2428"/>
        <w:gridCol w:w="3428"/>
        <w:gridCol w:w="4340"/>
        <w:gridCol w:w="22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line="382" w:lineRule="auto"/>
            </w:pPr>
          </w:p>
          <w:p>
            <w:pPr>
              <w:spacing w:before="62" w:line="225" w:lineRule="auto"/>
              <w:ind w:left="192"/>
              <w:rPr>
                <w:rFonts w:ascii="仿宋" w:hAnsi="仿宋" w:eastAsia="仿宋" w:cs="仿宋"/>
                <w:sz w:val="19"/>
                <w:szCs w:val="19"/>
              </w:rPr>
            </w:pPr>
            <w:r>
              <w:rPr>
                <w:rFonts w:ascii="仿宋" w:hAnsi="仿宋" w:eastAsia="仿宋" w:cs="仿宋"/>
                <w:spacing w:val="-3"/>
                <w:sz w:val="19"/>
                <w:szCs w:val="19"/>
              </w:rPr>
              <w:t>序号</w:t>
            </w:r>
          </w:p>
        </w:tc>
        <w:tc>
          <w:tcPr>
            <w:tcW w:w="1406" w:type="dxa"/>
          </w:tcPr>
          <w:p>
            <w:pPr>
              <w:spacing w:line="383" w:lineRule="auto"/>
            </w:pPr>
          </w:p>
          <w:p>
            <w:pPr>
              <w:spacing w:before="61" w:line="224" w:lineRule="auto"/>
              <w:ind w:left="147"/>
              <w:rPr>
                <w:rFonts w:ascii="仿宋" w:hAnsi="仿宋" w:eastAsia="仿宋" w:cs="仿宋"/>
                <w:sz w:val="19"/>
                <w:szCs w:val="19"/>
              </w:rPr>
            </w:pPr>
            <w:r>
              <w:rPr>
                <w:rFonts w:hint="eastAsia" w:ascii="仿宋" w:hAnsi="仿宋" w:eastAsia="仿宋" w:cs="仿宋"/>
                <w:spacing w:val="1"/>
                <w:sz w:val="19"/>
                <w:szCs w:val="19"/>
              </w:rPr>
              <w:t>县</w:t>
            </w:r>
            <w:r>
              <w:rPr>
                <w:rFonts w:ascii="仿宋" w:hAnsi="仿宋" w:eastAsia="仿宋" w:cs="仿宋"/>
                <w:spacing w:val="1"/>
                <w:sz w:val="19"/>
                <w:szCs w:val="19"/>
              </w:rPr>
              <w:t>级主管部门</w:t>
            </w:r>
          </w:p>
        </w:tc>
        <w:tc>
          <w:tcPr>
            <w:tcW w:w="2428" w:type="dxa"/>
          </w:tcPr>
          <w:p>
            <w:pPr>
              <w:spacing w:line="383" w:lineRule="auto"/>
            </w:pPr>
          </w:p>
          <w:p>
            <w:pPr>
              <w:spacing w:before="62" w:line="223" w:lineRule="auto"/>
              <w:ind w:left="843"/>
              <w:rPr>
                <w:rFonts w:ascii="仿宋" w:hAnsi="仿宋" w:eastAsia="仿宋" w:cs="仿宋"/>
                <w:sz w:val="19"/>
                <w:szCs w:val="19"/>
              </w:rPr>
            </w:pPr>
            <w:r>
              <w:rPr>
                <w:rFonts w:ascii="仿宋" w:hAnsi="仿宋" w:eastAsia="仿宋" w:cs="仿宋"/>
                <w:spacing w:val="1"/>
                <w:sz w:val="19"/>
                <w:szCs w:val="19"/>
              </w:rPr>
              <w:t>事项名</w:t>
            </w:r>
            <w:r>
              <w:rPr>
                <w:rFonts w:ascii="仿宋" w:hAnsi="仿宋" w:eastAsia="仿宋" w:cs="仿宋"/>
                <w:sz w:val="19"/>
                <w:szCs w:val="19"/>
              </w:rPr>
              <w:t>称</w:t>
            </w:r>
          </w:p>
        </w:tc>
        <w:tc>
          <w:tcPr>
            <w:tcW w:w="3428" w:type="dxa"/>
          </w:tcPr>
          <w:p>
            <w:pPr>
              <w:spacing w:line="382" w:lineRule="auto"/>
            </w:pPr>
          </w:p>
          <w:p>
            <w:pPr>
              <w:spacing w:before="62" w:line="225" w:lineRule="auto"/>
              <w:ind w:left="1349"/>
              <w:rPr>
                <w:rFonts w:ascii="仿宋" w:hAnsi="仿宋" w:eastAsia="仿宋" w:cs="仿宋"/>
                <w:sz w:val="19"/>
                <w:szCs w:val="19"/>
              </w:rPr>
            </w:pPr>
            <w:r>
              <w:rPr>
                <w:rFonts w:ascii="仿宋" w:hAnsi="仿宋" w:eastAsia="仿宋" w:cs="仿宋"/>
                <w:spacing w:val="-1"/>
                <w:sz w:val="19"/>
                <w:szCs w:val="19"/>
              </w:rPr>
              <w:t>实</w:t>
            </w:r>
            <w:r>
              <w:rPr>
                <w:rFonts w:ascii="仿宋" w:hAnsi="仿宋" w:eastAsia="仿宋" w:cs="仿宋"/>
                <w:sz w:val="19"/>
                <w:szCs w:val="19"/>
              </w:rPr>
              <w:t>施机关</w:t>
            </w:r>
          </w:p>
        </w:tc>
        <w:tc>
          <w:tcPr>
            <w:tcW w:w="4340" w:type="dxa"/>
          </w:tcPr>
          <w:p>
            <w:pPr>
              <w:spacing w:line="382" w:lineRule="auto"/>
            </w:pPr>
          </w:p>
          <w:p>
            <w:pPr>
              <w:spacing w:before="62" w:line="225" w:lineRule="auto"/>
              <w:ind w:left="1514"/>
              <w:rPr>
                <w:rFonts w:ascii="仿宋" w:hAnsi="仿宋" w:eastAsia="仿宋" w:cs="仿宋"/>
                <w:sz w:val="19"/>
                <w:szCs w:val="19"/>
              </w:rPr>
            </w:pPr>
            <w:r>
              <w:rPr>
                <w:rFonts w:ascii="仿宋" w:hAnsi="仿宋" w:eastAsia="仿宋" w:cs="仿宋"/>
                <w:spacing w:val="4"/>
                <w:sz w:val="19"/>
                <w:szCs w:val="19"/>
              </w:rPr>
              <w:t>设</w:t>
            </w:r>
            <w:r>
              <w:rPr>
                <w:rFonts w:ascii="仿宋" w:hAnsi="仿宋" w:eastAsia="仿宋" w:cs="仿宋"/>
                <w:spacing w:val="2"/>
                <w:sz w:val="19"/>
                <w:szCs w:val="19"/>
              </w:rPr>
              <w:t>定和实施依据</w:t>
            </w:r>
          </w:p>
        </w:tc>
        <w:tc>
          <w:tcPr>
            <w:tcW w:w="2284" w:type="dxa"/>
          </w:tcPr>
          <w:p>
            <w:pPr>
              <w:spacing w:line="382" w:lineRule="auto"/>
            </w:pPr>
          </w:p>
          <w:p>
            <w:pPr>
              <w:spacing w:before="62" w:line="227" w:lineRule="auto"/>
              <w:ind w:left="820"/>
              <w:rPr>
                <w:rFonts w:ascii="仿宋" w:hAnsi="仿宋" w:eastAsia="仿宋" w:cs="仿宋"/>
                <w:sz w:val="19"/>
                <w:szCs w:val="19"/>
              </w:rPr>
            </w:pPr>
            <w:r>
              <w:rPr>
                <w:rFonts w:ascii="仿宋" w:hAnsi="仿宋" w:eastAsia="仿宋" w:cs="仿宋"/>
                <w:spacing w:val="2"/>
                <w:sz w:val="19"/>
                <w:szCs w:val="19"/>
              </w:rPr>
              <w:t xml:space="preserve">备   </w:t>
            </w:r>
            <w:r>
              <w:rPr>
                <w:rFonts w:ascii="仿宋" w:hAnsi="仿宋" w:eastAsia="仿宋" w:cs="仿宋"/>
                <w:spacing w:val="1"/>
                <w:sz w:val="19"/>
                <w:szCs w:val="19"/>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226</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猎采省重点保护的</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野生动植 物审批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《湖南省野生动植物资源保护条例》第十三条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227</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移植古树名木</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审批</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《湖南省林业条例》第十四条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《湖南省古树名木保护办法》第二十七条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228</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植物园设立许可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县林业局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《湖南省植物园条例》第六条</w:t>
            </w:r>
          </w:p>
        </w:tc>
        <w:tc>
          <w:tcPr>
            <w:tcW w:w="2284" w:type="dxa"/>
            <w:vAlign w:val="center"/>
          </w:tcPr>
          <w:p>
            <w:pPr>
              <w:jc w:val="center"/>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tcPr>
          <w:p>
            <w:pPr>
              <w:spacing w:before="62" w:line="182" w:lineRule="auto"/>
              <w:ind w:left="238"/>
              <w:rPr>
                <w:rFonts w:ascii="仿宋" w:hAnsi="仿宋" w:eastAsia="仿宋" w:cs="仿宋"/>
                <w:color w:val="auto"/>
                <w:spacing w:val="-3"/>
                <w:sz w:val="19"/>
                <w:szCs w:val="19"/>
              </w:rPr>
            </w:pPr>
          </w:p>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229</w:t>
            </w:r>
          </w:p>
        </w:tc>
        <w:tc>
          <w:tcPr>
            <w:tcW w:w="1406"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2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小餐饮经营许可</w:t>
            </w:r>
          </w:p>
        </w:tc>
        <w:tc>
          <w:tcPr>
            <w:tcW w:w="3428"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县市场监管局</w:t>
            </w:r>
          </w:p>
        </w:tc>
        <w:tc>
          <w:tcPr>
            <w:tcW w:w="4340" w:type="dxa"/>
          </w:tcPr>
          <w:p>
            <w:pPr>
              <w:spacing w:before="2" w:line="232" w:lineRule="auto"/>
              <w:ind w:left="37" w:right="12"/>
              <w:rPr>
                <w:rFonts w:ascii="仿宋" w:hAnsi="仿宋" w:eastAsia="仿宋" w:cs="仿宋"/>
                <w:color w:val="auto"/>
                <w:sz w:val="19"/>
                <w:szCs w:val="19"/>
              </w:rPr>
            </w:pP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《湖南省食品生产加工小作坊小餐饮和食品摊贩管 理条例》第十八条</w:t>
            </w:r>
          </w:p>
        </w:tc>
        <w:tc>
          <w:tcPr>
            <w:tcW w:w="22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39" w:type="dxa"/>
            <w:vAlign w:val="center"/>
          </w:tcPr>
          <w:p>
            <w:pPr>
              <w:spacing w:before="62" w:line="182" w:lineRule="auto"/>
              <w:ind w:left="238"/>
              <w:rPr>
                <w:rFonts w:ascii="仿宋" w:hAnsi="仿宋" w:eastAsia="仿宋" w:cs="仿宋"/>
                <w:color w:val="auto"/>
                <w:spacing w:val="-3"/>
                <w:sz w:val="19"/>
                <w:szCs w:val="19"/>
              </w:rPr>
            </w:pPr>
            <w:r>
              <w:rPr>
                <w:rFonts w:hint="eastAsia" w:ascii="仿宋" w:hAnsi="仿宋" w:eastAsia="仿宋" w:cs="仿宋"/>
                <w:color w:val="auto"/>
                <w:spacing w:val="-3"/>
                <w:sz w:val="19"/>
                <w:szCs w:val="19"/>
              </w:rPr>
              <w:t>230</w:t>
            </w:r>
          </w:p>
        </w:tc>
        <w:tc>
          <w:tcPr>
            <w:tcW w:w="1406"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2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权限内单独修建人防工程许可</w:t>
            </w:r>
          </w:p>
        </w:tc>
        <w:tc>
          <w:tcPr>
            <w:tcW w:w="3428"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县住房城乡建设局</w:t>
            </w:r>
          </w:p>
        </w:tc>
        <w:tc>
          <w:tcPr>
            <w:tcW w:w="4340" w:type="dxa"/>
            <w:vAlign w:val="center"/>
          </w:tcPr>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《湖南省实施〈中华人民共和国人民防空法〉办法 》第十三条</w:t>
            </w:r>
          </w:p>
          <w:p>
            <w:pPr>
              <w:spacing w:before="2" w:line="232" w:lineRule="auto"/>
              <w:ind w:left="37" w:right="12"/>
              <w:rPr>
                <w:rFonts w:ascii="仿宋" w:hAnsi="仿宋" w:eastAsia="仿宋" w:cs="仿宋"/>
                <w:color w:val="auto"/>
                <w:sz w:val="19"/>
                <w:szCs w:val="19"/>
              </w:rPr>
            </w:pPr>
            <w:r>
              <w:rPr>
                <w:rFonts w:hint="eastAsia" w:ascii="仿宋" w:hAnsi="仿宋" w:eastAsia="仿宋" w:cs="仿宋"/>
                <w:color w:val="auto"/>
                <w:sz w:val="19"/>
                <w:szCs w:val="19"/>
              </w:rPr>
              <w:t>《湖南省人民防空工程建设与维护管理规定》  (省 政府令第297号) 第十四条</w:t>
            </w:r>
          </w:p>
        </w:tc>
        <w:tc>
          <w:tcPr>
            <w:tcW w:w="2284" w:type="dxa"/>
          </w:tcPr>
          <w:p/>
        </w:tc>
      </w:tr>
    </w:tbl>
    <w:p/>
    <w:p>
      <w:pPr>
        <w:rPr>
          <w:rFonts w:eastAsiaTheme="minorEastAsia"/>
        </w:rPr>
      </w:pPr>
    </w:p>
    <w:p>
      <w:pPr>
        <w:spacing w:line="186" w:lineRule="exact"/>
      </w:pPr>
    </w:p>
    <w:p/>
    <w:sectPr>
      <w:pgSz w:w="16837" w:h="11905"/>
      <w:pgMar w:top="1011" w:right="1109" w:bottom="0" w:left="109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500"/>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jVhNDI2NjAzZTk2NTA0MjNiYTZiODJjNzIwODAifQ=="/>
  </w:docVars>
  <w:rsids>
    <w:rsidRoot w:val="00DC4845"/>
    <w:rsid w:val="00006C56"/>
    <w:rsid w:val="00055129"/>
    <w:rsid w:val="000740F4"/>
    <w:rsid w:val="00083EA7"/>
    <w:rsid w:val="000D2998"/>
    <w:rsid w:val="000D42BD"/>
    <w:rsid w:val="000E1A45"/>
    <w:rsid w:val="0010443D"/>
    <w:rsid w:val="001B6C1F"/>
    <w:rsid w:val="00217D94"/>
    <w:rsid w:val="00256007"/>
    <w:rsid w:val="00274574"/>
    <w:rsid w:val="002E5BC0"/>
    <w:rsid w:val="003128A1"/>
    <w:rsid w:val="00380947"/>
    <w:rsid w:val="00384F4C"/>
    <w:rsid w:val="00456906"/>
    <w:rsid w:val="00485D2C"/>
    <w:rsid w:val="005754B1"/>
    <w:rsid w:val="00626ABB"/>
    <w:rsid w:val="006B1E70"/>
    <w:rsid w:val="007879DF"/>
    <w:rsid w:val="007E6B0F"/>
    <w:rsid w:val="008116E9"/>
    <w:rsid w:val="008218EE"/>
    <w:rsid w:val="00862DA8"/>
    <w:rsid w:val="008851B7"/>
    <w:rsid w:val="00894BCE"/>
    <w:rsid w:val="00896203"/>
    <w:rsid w:val="00974940"/>
    <w:rsid w:val="009A1531"/>
    <w:rsid w:val="009A477B"/>
    <w:rsid w:val="009C6E14"/>
    <w:rsid w:val="00A82EF8"/>
    <w:rsid w:val="00AD788F"/>
    <w:rsid w:val="00B121F2"/>
    <w:rsid w:val="00B41F6B"/>
    <w:rsid w:val="00C26109"/>
    <w:rsid w:val="00C612AC"/>
    <w:rsid w:val="00C952AF"/>
    <w:rsid w:val="00CF4439"/>
    <w:rsid w:val="00D023C1"/>
    <w:rsid w:val="00D20719"/>
    <w:rsid w:val="00D6095F"/>
    <w:rsid w:val="00D744E6"/>
    <w:rsid w:val="00D7705F"/>
    <w:rsid w:val="00DC4845"/>
    <w:rsid w:val="00E201D2"/>
    <w:rsid w:val="00E62B24"/>
    <w:rsid w:val="00EB4077"/>
    <w:rsid w:val="00ED616E"/>
    <w:rsid w:val="00ED7726"/>
    <w:rsid w:val="00FB0A69"/>
    <w:rsid w:val="00FB0A85"/>
    <w:rsid w:val="00FD45B8"/>
    <w:rsid w:val="00FE17F1"/>
    <w:rsid w:val="0E1607E6"/>
    <w:rsid w:val="16F13FCB"/>
    <w:rsid w:val="185F1930"/>
    <w:rsid w:val="19D175E3"/>
    <w:rsid w:val="1C1B4DA0"/>
    <w:rsid w:val="1F780611"/>
    <w:rsid w:val="242E1868"/>
    <w:rsid w:val="297C76BB"/>
    <w:rsid w:val="2C4D3728"/>
    <w:rsid w:val="30541C7F"/>
    <w:rsid w:val="327B614E"/>
    <w:rsid w:val="39914FE1"/>
    <w:rsid w:val="3A6B6526"/>
    <w:rsid w:val="3CA32855"/>
    <w:rsid w:val="3CE668F3"/>
    <w:rsid w:val="45C66F4F"/>
    <w:rsid w:val="49A04395"/>
    <w:rsid w:val="4EAE010A"/>
    <w:rsid w:val="57E41C6A"/>
    <w:rsid w:val="60E37669"/>
    <w:rsid w:val="61C93AD1"/>
    <w:rsid w:val="62D326DF"/>
    <w:rsid w:val="63436839"/>
    <w:rsid w:val="682C0C6D"/>
    <w:rsid w:val="699675EC"/>
    <w:rsid w:val="6A1275E7"/>
    <w:rsid w:val="6A1F6281"/>
    <w:rsid w:val="6BE13D25"/>
    <w:rsid w:val="707720B6"/>
    <w:rsid w:val="72FA6ED8"/>
    <w:rsid w:val="7CCF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iPriority w:val="0"/>
    <w:pPr>
      <w:tabs>
        <w:tab w:val="center" w:pos="4153"/>
        <w:tab w:val="right" w:pos="8306"/>
      </w:tabs>
    </w:pPr>
    <w:rPr>
      <w:sz w:val="18"/>
      <w:szCs w:val="18"/>
    </w:rPr>
  </w:style>
  <w:style w:type="paragraph" w:styleId="3">
    <w:name w:val="header"/>
    <w:basedOn w:val="1"/>
    <w:link w:val="11"/>
    <w:uiPriority w:val="0"/>
    <w:pPr>
      <w:pBdr>
        <w:bottom w:val="single" w:color="auto" w:sz="6" w:space="1"/>
      </w:pBdr>
      <w:tabs>
        <w:tab w:val="center" w:pos="4153"/>
        <w:tab w:val="right" w:pos="8306"/>
      </w:tabs>
      <w:jc w:val="center"/>
    </w:pPr>
    <w:rPr>
      <w:sz w:val="18"/>
      <w:szCs w:val="18"/>
    </w:rPr>
  </w:style>
  <w:style w:type="paragraph" w:styleId="4">
    <w:name w:val="Normal (Web)"/>
    <w:basedOn w:val="1"/>
    <w:qFormat/>
    <w:uiPriority w:val="0"/>
    <w:rPr>
      <w:sz w:val="24"/>
    </w:rPr>
  </w:style>
  <w:style w:type="table" w:customStyle="1" w:styleId="7">
    <w:name w:val="Table Normal"/>
    <w:unhideWhenUsed/>
    <w:qFormat/>
    <w:uiPriority w:val="0"/>
    <w:tblPr>
      <w:tblCellMar>
        <w:top w:w="0" w:type="dxa"/>
        <w:left w:w="0" w:type="dxa"/>
        <w:bottom w:w="0" w:type="dxa"/>
        <w:right w:w="0" w:type="dxa"/>
      </w:tblCellMar>
    </w:tblPr>
  </w:style>
  <w:style w:type="character" w:customStyle="1" w:styleId="8">
    <w:name w:val="font31"/>
    <w:basedOn w:val="6"/>
    <w:qFormat/>
    <w:uiPriority w:val="0"/>
    <w:rPr>
      <w:rFonts w:hint="eastAsia" w:ascii="仿宋" w:hAnsi="仿宋" w:eastAsia="仿宋" w:cs="仿宋"/>
      <w:color w:val="000000"/>
      <w:sz w:val="22"/>
      <w:szCs w:val="22"/>
      <w:u w:val="none"/>
    </w:rPr>
  </w:style>
  <w:style w:type="character" w:customStyle="1" w:styleId="9">
    <w:name w:val="font41"/>
    <w:basedOn w:val="6"/>
    <w:qFormat/>
    <w:uiPriority w:val="0"/>
    <w:rPr>
      <w:rFonts w:hint="eastAsia" w:ascii="仿宋" w:hAnsi="仿宋" w:eastAsia="仿宋" w:cs="仿宋"/>
      <w:color w:val="000000"/>
      <w:sz w:val="19"/>
      <w:szCs w:val="19"/>
      <w:u w:val="none"/>
    </w:rPr>
  </w:style>
  <w:style w:type="character" w:customStyle="1" w:styleId="10">
    <w:name w:val="font21"/>
    <w:basedOn w:val="6"/>
    <w:qFormat/>
    <w:uiPriority w:val="0"/>
    <w:rPr>
      <w:rFonts w:hint="eastAsia" w:ascii="仿宋" w:hAnsi="仿宋" w:eastAsia="仿宋" w:cs="仿宋"/>
      <w:color w:val="000000"/>
      <w:sz w:val="16"/>
      <w:szCs w:val="16"/>
      <w:u w:val="none"/>
    </w:rPr>
  </w:style>
  <w:style w:type="character" w:customStyle="1" w:styleId="11">
    <w:name w:val="页眉 字符"/>
    <w:basedOn w:val="6"/>
    <w:link w:val="3"/>
    <w:qFormat/>
    <w:uiPriority w:val="0"/>
    <w:rPr>
      <w:rFonts w:ascii="Arial" w:hAnsi="Arial" w:eastAsia="Arial" w:cs="Arial"/>
      <w:snapToGrid w:val="0"/>
      <w:color w:val="000000"/>
      <w:sz w:val="18"/>
      <w:szCs w:val="18"/>
    </w:rPr>
  </w:style>
  <w:style w:type="character" w:customStyle="1" w:styleId="12">
    <w:name w:val="页脚 字符"/>
    <w:basedOn w:val="6"/>
    <w:link w:val="2"/>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19844</Words>
  <Characters>21200</Characters>
  <Lines>176</Lines>
  <Paragraphs>49</Paragraphs>
  <TotalTime>4483</TotalTime>
  <ScaleCrop>false</ScaleCrop>
  <LinksUpToDate>false</LinksUpToDate>
  <CharactersWithSpaces>22170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2022-07-11T16:02:00Z</dcterms:created>
  <dc:creator>WPS Office</dc:creator>
  <cp:lastModifiedBy>1</cp:lastModifiedBy>
  <cp:lastPrinted>2022-09-14T02:49:00Z</cp:lastPrinted>
  <dcterms:modified xsi:type="dcterms:W3CDTF">2022-09-23T07:37:09Z</dcterms:modified>
  <dc:title>省政府常务会议汇报材料</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2022-07-11T16:03:32Z</vt:filetime>
  </property>
  <property fmtid="{D5CDD505-2E9C-101B-9397-08002B2CF9AE}" pid="4" name="KSOProductBuildVer">
    <vt:lpwstr>2052-11.1.0.12358</vt:lpwstr>
  </property>
  <property fmtid="{D5CDD505-2E9C-101B-9397-08002B2CF9AE}" pid="5" name="ICV">
    <vt:lpwstr>50E01D1064284E1FA68CEA5FD028D350</vt:lpwstr>
  </property>
</Properties>
</file>