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中共醴陵市委机构编制委员会办公室</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中共</w:t>
      </w:r>
      <w:r>
        <w:rPr>
          <w:rFonts w:eastAsia="仿宋_GB2312"/>
          <w:color w:val="000000"/>
          <w:kern w:val="0"/>
          <w:sz w:val="32"/>
          <w:szCs w:val="32"/>
        </w:rPr>
        <w:t>醴陵市</w:t>
      </w:r>
      <w:r>
        <w:rPr>
          <w:rFonts w:hint="eastAsia" w:eastAsia="仿宋_GB2312"/>
          <w:color w:val="000000"/>
          <w:kern w:val="0"/>
          <w:sz w:val="32"/>
          <w:szCs w:val="32"/>
        </w:rPr>
        <w:t>委</w:t>
      </w:r>
      <w:r>
        <w:rPr>
          <w:rFonts w:eastAsia="仿宋_GB2312"/>
          <w:color w:val="000000"/>
          <w:kern w:val="0"/>
          <w:sz w:val="32"/>
          <w:szCs w:val="32"/>
        </w:rPr>
        <w:t>机构编制委员会办公室为醴陵市机构编制委员会的常设办事机构，其主要职责：</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一）贯彻执行中央、省、株洲市关于行政管理体制和机构改革以及机构编制管理的法律、法规和方针、政策；拟订全市机构编制管理办法和实施细则；统一管理全市党政群机关（含党政机关，人大、政协机关，法院、检察院机关，各民主党派、人民团体机关及其他行政机关，下同）和事业单位的机构编制工作。</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（二）拟订全市行政管理体制和机构改革总体方案并组织实施；审核全市党政群机构改革方案；指导、协调全市行政管理体制和机构改革工作。</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（三）提出全市党政群机关机构设立和变更、职责配置和调整意见；研究提出并协调市委各部门之间、市人民政府各部门之间，市委各部门与市人民政府各部门之间的职责分工。</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（四）拟订全市党政群各部门的内设机构、人员编制和领导职数；负责审核机关、事业单位临时用工计划。</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（五）拟订全市机关行政编制、政法专项编制总额分配和调整方案。</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六）拟订全市事业单位管理体制和机构改革总体方案并组织实施；负责事业单位机构编制管理工作；审核或审批党委、政府各部门所属事业单位的机构设置、职责配置、人员编制、领导职数和经费管理形式等事项。</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（七）拟订全市乡镇机构改革方案并指导实施；管理全市乡镇人员编制总量。</w:t>
      </w:r>
    </w:p>
    <w:p>
      <w:pPr>
        <w:shd w:val="clear" w:color="auto" w:fill="FFFFFF"/>
        <w:tabs>
          <w:tab w:val="left" w:pos="1800"/>
          <w:tab w:val="left" w:pos="2220"/>
        </w:tabs>
        <w:snapToGrid w:val="0"/>
        <w:spacing w:line="580" w:lineRule="exact"/>
        <w:ind w:firstLine="640" w:firstLineChars="200"/>
        <w:rPr>
          <w:rFonts w:eastAsia="仿宋_GB2312"/>
          <w:color w:val="000000"/>
          <w:spacing w:val="-6"/>
          <w:kern w:val="0"/>
          <w:sz w:val="32"/>
          <w:szCs w:val="32"/>
        </w:rPr>
      </w:pPr>
      <w:r>
        <w:rPr>
          <w:rFonts w:eastAsia="仿宋_GB2312"/>
          <w:color w:val="000000"/>
          <w:kern w:val="0"/>
          <w:sz w:val="32"/>
          <w:szCs w:val="32"/>
        </w:rPr>
        <w:t>（八）</w:t>
      </w:r>
      <w:r>
        <w:rPr>
          <w:rFonts w:eastAsia="仿宋_GB2312"/>
          <w:color w:val="000000"/>
          <w:spacing w:val="-6"/>
          <w:kern w:val="0"/>
          <w:sz w:val="32"/>
          <w:szCs w:val="32"/>
        </w:rPr>
        <w:t>负责全市党政群机关、事业单位机构编制实名制管理工作；会同有关部门负责参照公务员管理事业单位的审核申报工作；负责全市党政群机关、参照公务员管理事业单位的公务员招考和事业单位招聘人员的编制审核工作，并参与招考（聘）的相关工作；负责全市财政统一发放工资环节中的机构和人员编制的审核工作；负责行政机关、事业单位干部职工异动的编制审批工作。</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（九）负责全市事业单位法人资格的认定、登记和年度报告工作。</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（十）负责全市政务和公益机构中文域名注册管理的工作。</w:t>
      </w:r>
    </w:p>
    <w:p>
      <w:pPr>
        <w:shd w:val="clear" w:color="auto" w:fill="FFFFFF"/>
        <w:tabs>
          <w:tab w:val="left" w:pos="1800"/>
          <w:tab w:val="left" w:pos="2220"/>
        </w:tabs>
        <w:snapToGrid w:val="0"/>
        <w:spacing w:line="580" w:lineRule="exact"/>
        <w:ind w:firstLine="640" w:firstLineChars="200"/>
        <w:rPr>
          <w:rFonts w:eastAsia="仿宋_GB2312"/>
          <w:color w:val="000000"/>
          <w:kern w:val="0"/>
          <w:sz w:val="32"/>
          <w:szCs w:val="32"/>
        </w:rPr>
      </w:pPr>
      <w:r>
        <w:rPr>
          <w:rFonts w:eastAsia="仿宋_GB2312"/>
          <w:color w:val="000000"/>
          <w:kern w:val="0"/>
          <w:sz w:val="32"/>
          <w:szCs w:val="32"/>
        </w:rPr>
        <w:t>（十一）负责全市党政群机关、事业单位机构编制统计工作；负责全市机构编制管理信息系统建设和管理工作，负责机构编制实名制管理。</w:t>
      </w:r>
    </w:p>
    <w:p>
      <w:pPr>
        <w:shd w:val="clear" w:color="auto" w:fill="FFFFFF"/>
        <w:tabs>
          <w:tab w:val="left" w:pos="1800"/>
          <w:tab w:val="left" w:pos="2220"/>
        </w:tabs>
        <w:snapToGrid w:val="0"/>
        <w:spacing w:line="580" w:lineRule="exact"/>
        <w:ind w:firstLine="640" w:firstLineChars="200"/>
        <w:rPr>
          <w:rFonts w:eastAsia="仿宋_GB2312"/>
          <w:color w:val="000000"/>
          <w:spacing w:val="2"/>
          <w:kern w:val="0"/>
          <w:sz w:val="32"/>
          <w:szCs w:val="32"/>
        </w:rPr>
      </w:pPr>
      <w:r>
        <w:rPr>
          <w:rFonts w:eastAsia="仿宋_GB2312"/>
          <w:color w:val="000000"/>
          <w:kern w:val="0"/>
          <w:sz w:val="32"/>
          <w:szCs w:val="32"/>
        </w:rPr>
        <w:t>（十二）</w:t>
      </w:r>
      <w:r>
        <w:rPr>
          <w:rFonts w:eastAsia="仿宋_GB2312"/>
          <w:color w:val="000000"/>
          <w:spacing w:val="2"/>
          <w:kern w:val="0"/>
          <w:sz w:val="32"/>
          <w:szCs w:val="32"/>
        </w:rPr>
        <w:t>监督检查全市党政群机关、事业单位机构编制及机构改革方案的执行情况，会同有关部门查处机构编制违规违纪行为。</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16</w:t>
      </w:r>
      <w:r>
        <w:rPr>
          <w:rFonts w:eastAsia="仿宋_GB2312"/>
          <w:color w:val="000000"/>
          <w:sz w:val="32"/>
          <w:szCs w:val="32"/>
        </w:rPr>
        <w:t>人，实有人数</w:t>
      </w:r>
      <w:r>
        <w:rPr>
          <w:rFonts w:hint="eastAsia" w:eastAsia="仿宋_GB2312"/>
          <w:color w:val="000000"/>
          <w:sz w:val="32"/>
          <w:szCs w:val="32"/>
        </w:rPr>
        <w:t>10</w:t>
      </w:r>
      <w:r>
        <w:rPr>
          <w:rFonts w:eastAsia="仿宋_GB2312"/>
          <w:color w:val="000000"/>
          <w:sz w:val="32"/>
          <w:szCs w:val="32"/>
        </w:rPr>
        <w:t>人。内设股室</w:t>
      </w:r>
      <w:r>
        <w:rPr>
          <w:rFonts w:hint="eastAsia" w:eastAsia="仿宋_GB2312"/>
          <w:color w:val="000000"/>
          <w:sz w:val="32"/>
          <w:szCs w:val="32"/>
        </w:rPr>
        <w:t>4</w:t>
      </w:r>
      <w:r>
        <w:rPr>
          <w:rFonts w:eastAsia="仿宋_GB2312"/>
          <w:color w:val="000000"/>
          <w:sz w:val="32"/>
          <w:szCs w:val="32"/>
        </w:rPr>
        <w:t xml:space="preserve"> 个（含</w:t>
      </w:r>
      <w:r>
        <w:rPr>
          <w:rFonts w:hint="eastAsia" w:eastAsia="仿宋_GB2312"/>
          <w:color w:val="000000"/>
          <w:sz w:val="32"/>
          <w:szCs w:val="32"/>
        </w:rPr>
        <w:t>1</w:t>
      </w:r>
      <w:r>
        <w:rPr>
          <w:rFonts w:eastAsia="仿宋_GB2312"/>
          <w:color w:val="000000"/>
          <w:sz w:val="32"/>
          <w:szCs w:val="32"/>
        </w:rPr>
        <w:t>个</w:t>
      </w:r>
      <w:r>
        <w:rPr>
          <w:rFonts w:hint="eastAsia" w:eastAsia="仿宋_GB2312"/>
          <w:color w:val="000000"/>
          <w:sz w:val="32"/>
          <w:szCs w:val="32"/>
        </w:rPr>
        <w:t>副</w:t>
      </w:r>
      <w:r>
        <w:rPr>
          <w:rFonts w:eastAsia="仿宋_GB2312"/>
          <w:color w:val="000000"/>
          <w:sz w:val="32"/>
          <w:szCs w:val="32"/>
        </w:rPr>
        <w:t>科级单位），分别为：</w:t>
      </w:r>
      <w:r>
        <w:rPr>
          <w:rFonts w:hint="eastAsia" w:eastAsia="仿宋_GB2312"/>
          <w:color w:val="000000"/>
          <w:sz w:val="32"/>
          <w:szCs w:val="32"/>
        </w:rPr>
        <w:t>综合组、实名制管理组、登记管理组、市机构编制事务中心。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本部门无下属二级预算单位。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单位</w:t>
      </w:r>
      <w:r>
        <w:rPr>
          <w:rFonts w:eastAsia="仿宋_GB2312"/>
          <w:color w:val="000000"/>
          <w:sz w:val="32"/>
          <w:szCs w:val="32"/>
        </w:rPr>
        <w:t>机关</w:t>
      </w:r>
      <w:r>
        <w:rPr>
          <w:rFonts w:hint="eastAsia" w:eastAsia="仿宋_GB2312"/>
          <w:color w:val="000000"/>
          <w:sz w:val="32"/>
          <w:szCs w:val="32"/>
        </w:rPr>
        <w:t>。</w:t>
      </w:r>
      <w:r>
        <w:rPr>
          <w:rFonts w:eastAsia="仿宋_GB2312"/>
          <w:color w:val="000000"/>
          <w:sz w:val="32"/>
          <w:szCs w:val="32"/>
        </w:rPr>
        <w:t>收入包括一般公共预算收入；支出既包括保障</w:t>
      </w:r>
      <w:r>
        <w:rPr>
          <w:rFonts w:hint="eastAsia" w:eastAsia="仿宋_GB2312"/>
          <w:color w:val="000000"/>
          <w:sz w:val="32"/>
          <w:szCs w:val="32"/>
        </w:rPr>
        <w:t>单位</w:t>
      </w:r>
      <w:r>
        <w:rPr>
          <w:rFonts w:eastAsia="仿宋_GB2312"/>
          <w:color w:val="000000"/>
          <w:sz w:val="32"/>
          <w:szCs w:val="32"/>
        </w:rPr>
        <w:t>机关基本运行的经费</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151.18</w:t>
      </w:r>
      <w:r>
        <w:rPr>
          <w:rFonts w:eastAsia="仿宋_GB2312"/>
          <w:color w:val="000000"/>
          <w:sz w:val="32"/>
          <w:szCs w:val="32"/>
        </w:rPr>
        <w:t>万元，其中，一般公共预算拨款</w:t>
      </w:r>
      <w:r>
        <w:rPr>
          <w:rFonts w:hint="eastAsia" w:eastAsia="仿宋_GB2312"/>
          <w:color w:val="000000"/>
          <w:sz w:val="32"/>
          <w:szCs w:val="32"/>
        </w:rPr>
        <w:t>151.18</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151.18</w:t>
      </w:r>
      <w:r>
        <w:rPr>
          <w:rFonts w:eastAsia="仿宋_GB2312"/>
          <w:color w:val="000000"/>
          <w:sz w:val="32"/>
          <w:szCs w:val="32"/>
        </w:rPr>
        <w:t>万元，其中，一般公共服务支出</w:t>
      </w:r>
      <w:r>
        <w:rPr>
          <w:rFonts w:hint="eastAsia" w:eastAsia="仿宋_GB2312"/>
          <w:color w:val="000000"/>
          <w:sz w:val="32"/>
          <w:szCs w:val="32"/>
        </w:rPr>
        <w:t>147.85</w:t>
      </w:r>
      <w:r>
        <w:rPr>
          <w:rFonts w:eastAsia="仿宋_GB2312"/>
          <w:color w:val="000000"/>
          <w:sz w:val="32"/>
          <w:szCs w:val="32"/>
        </w:rPr>
        <w:t>万元，</w:t>
      </w:r>
      <w:r>
        <w:rPr>
          <w:rFonts w:hint="eastAsia" w:eastAsia="仿宋_GB2312"/>
          <w:color w:val="000000"/>
          <w:sz w:val="32"/>
          <w:szCs w:val="32"/>
          <w:lang w:val="en-US" w:eastAsia="zh-CN"/>
        </w:rPr>
        <w:t>卫生健康</w:t>
      </w:r>
      <w:r>
        <w:rPr>
          <w:rFonts w:hint="eastAsia" w:eastAsia="仿宋_GB2312"/>
          <w:color w:val="000000"/>
          <w:sz w:val="32"/>
          <w:szCs w:val="32"/>
        </w:rPr>
        <w:t>支出3.33万元。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146.18</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工资福利支出72.78</w:t>
      </w:r>
      <w:r>
        <w:rPr>
          <w:rFonts w:eastAsia="仿宋_GB2312"/>
          <w:color w:val="000000"/>
          <w:sz w:val="32"/>
          <w:szCs w:val="32"/>
        </w:rPr>
        <w:t>万元、</w:t>
      </w:r>
      <w:r>
        <w:rPr>
          <w:rFonts w:hint="eastAsia" w:eastAsia="仿宋_GB2312"/>
          <w:color w:val="000000"/>
          <w:sz w:val="32"/>
          <w:szCs w:val="32"/>
        </w:rPr>
        <w:t>一般商品和服务支出6.5</w:t>
      </w:r>
      <w:r>
        <w:rPr>
          <w:rFonts w:eastAsia="仿宋_GB2312"/>
          <w:color w:val="000000"/>
          <w:sz w:val="32"/>
          <w:szCs w:val="32"/>
        </w:rPr>
        <w:t>万元、</w:t>
      </w:r>
      <w:r>
        <w:rPr>
          <w:rFonts w:hint="eastAsia" w:eastAsia="仿宋_GB2312"/>
          <w:color w:val="000000"/>
          <w:sz w:val="32"/>
          <w:szCs w:val="32"/>
        </w:rPr>
        <w:t xml:space="preserve"> 工作性专项66.9</w:t>
      </w:r>
      <w:r>
        <w:rPr>
          <w:rFonts w:hint="eastAsia" w:eastAsia="仿宋_GB2312"/>
          <w:color w:val="000000"/>
          <w:sz w:val="32"/>
          <w:szCs w:val="32"/>
          <w:lang w:val="en-US" w:eastAsia="zh-CN"/>
        </w:rPr>
        <w:t>万</w:t>
      </w:r>
      <w:r>
        <w:rPr>
          <w:rFonts w:eastAsia="仿宋_GB2312"/>
          <w:color w:val="000000"/>
          <w:sz w:val="32"/>
          <w:szCs w:val="32"/>
        </w:rPr>
        <w:t>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5</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行政事业单位中文域名注册经费</w:t>
      </w:r>
      <w:r>
        <w:rPr>
          <w:rFonts w:eastAsia="仿宋_GB2312"/>
          <w:color w:val="000000"/>
          <w:sz w:val="32"/>
          <w:szCs w:val="32"/>
        </w:rPr>
        <w:t>专项</w:t>
      </w:r>
      <w:r>
        <w:rPr>
          <w:rFonts w:hint="eastAsia" w:eastAsia="仿宋_GB2312"/>
          <w:color w:val="000000"/>
          <w:sz w:val="32"/>
          <w:szCs w:val="32"/>
        </w:rPr>
        <w:t>5</w:t>
      </w:r>
      <w:r>
        <w:rPr>
          <w:rFonts w:eastAsia="仿宋_GB2312"/>
          <w:color w:val="000000"/>
          <w:sz w:val="32"/>
          <w:szCs w:val="32"/>
        </w:rPr>
        <w:t>万元。主要用于</w:t>
      </w:r>
      <w:r>
        <w:rPr>
          <w:rFonts w:hint="eastAsia" w:eastAsia="仿宋_GB2312"/>
          <w:color w:val="000000"/>
          <w:sz w:val="32"/>
          <w:szCs w:val="32"/>
        </w:rPr>
        <w:t>全市行政事业单位的中文域名的注册及续费。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151.18</w:t>
      </w:r>
      <w:r>
        <w:rPr>
          <w:rFonts w:eastAsia="仿宋_GB2312"/>
          <w:color w:val="000000"/>
          <w:sz w:val="32"/>
          <w:szCs w:val="32"/>
        </w:rPr>
        <w:t>万元，比上年增加</w:t>
      </w:r>
      <w:r>
        <w:rPr>
          <w:rFonts w:hint="eastAsia" w:eastAsia="仿宋_GB2312"/>
          <w:color w:val="000000"/>
          <w:sz w:val="32"/>
          <w:szCs w:val="32"/>
        </w:rPr>
        <w:t>33.04</w:t>
      </w:r>
      <w:r>
        <w:rPr>
          <w:rFonts w:eastAsia="仿宋_GB2312"/>
          <w:color w:val="000000"/>
          <w:sz w:val="32"/>
          <w:szCs w:val="32"/>
        </w:rPr>
        <w:t>万元，主要原因是人员增加，造成人员经费和运转经费上涨等</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73.4</w:t>
      </w:r>
      <w:r>
        <w:rPr>
          <w:rFonts w:eastAsia="仿宋_GB2312"/>
          <w:color w:val="000000"/>
          <w:sz w:val="32"/>
          <w:szCs w:val="32"/>
        </w:rPr>
        <w:t>万元，比上年度预算增加</w:t>
      </w:r>
      <w:r>
        <w:rPr>
          <w:rFonts w:hint="eastAsia" w:eastAsia="仿宋_GB2312"/>
          <w:color w:val="000000"/>
          <w:sz w:val="32"/>
          <w:szCs w:val="32"/>
        </w:rPr>
        <w:t>6.36</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工作性专项任务的增加及工作运营成本的上涨。</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w:t>
      </w:r>
      <w:r>
        <w:rPr>
          <w:rFonts w:eastAsia="仿宋_GB2312"/>
          <w:color w:val="000000"/>
          <w:sz w:val="32"/>
          <w:szCs w:val="32"/>
        </w:rPr>
        <w:t>万元。包含：</w:t>
      </w:r>
      <w:r>
        <w:rPr>
          <w:rFonts w:hint="eastAsia" w:eastAsia="仿宋_GB2312"/>
          <w:color w:val="000000"/>
          <w:sz w:val="32"/>
          <w:szCs w:val="32"/>
        </w:rPr>
        <w:t>政府采购货物</w:t>
      </w:r>
      <w:r>
        <w:rPr>
          <w:rFonts w:hint="eastAsia" w:eastAsia="仿宋_GB2312"/>
          <w:color w:val="000000"/>
          <w:sz w:val="32"/>
          <w:szCs w:val="32"/>
          <w:lang w:val="en-US" w:eastAsia="zh-CN"/>
        </w:rPr>
        <w:t>类</w:t>
      </w:r>
      <w:r>
        <w:rPr>
          <w:rFonts w:hint="eastAsia" w:eastAsia="仿宋_GB2312"/>
          <w:color w:val="000000"/>
          <w:sz w:val="32"/>
          <w:szCs w:val="32"/>
        </w:rPr>
        <w:t>3万元</w:t>
      </w:r>
      <w:r>
        <w:rPr>
          <w:rFonts w:hint="eastAsia" w:eastAsia="仿宋_GB2312"/>
          <w:color w:val="000000"/>
          <w:sz w:val="32"/>
          <w:szCs w:val="32"/>
          <w:lang w:eastAsia="zh-CN"/>
        </w:rPr>
        <w:t>、</w:t>
      </w:r>
      <w:r>
        <w:rPr>
          <w:rFonts w:hint="eastAsia" w:eastAsia="仿宋_GB2312"/>
          <w:color w:val="000000"/>
          <w:sz w:val="32"/>
          <w:szCs w:val="32"/>
        </w:rPr>
        <w:t>政府采购</w:t>
      </w:r>
      <w:r>
        <w:rPr>
          <w:rFonts w:hint="eastAsia" w:eastAsia="仿宋_GB2312"/>
          <w:color w:val="000000"/>
          <w:sz w:val="32"/>
          <w:szCs w:val="32"/>
          <w:lang w:val="en-US" w:eastAsia="zh-CN"/>
        </w:rPr>
        <w:t>服务类0</w:t>
      </w:r>
      <w:r>
        <w:rPr>
          <w:rFonts w:hint="eastAsia"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rPr>
        <w:t>政府采购</w:t>
      </w:r>
      <w:r>
        <w:rPr>
          <w:rFonts w:hint="eastAsia" w:eastAsia="仿宋_GB2312"/>
          <w:color w:val="000000"/>
          <w:sz w:val="32"/>
          <w:szCs w:val="32"/>
          <w:lang w:val="en-US" w:eastAsia="zh-CN"/>
        </w:rPr>
        <w:t>工程类0</w:t>
      </w:r>
      <w:r>
        <w:rPr>
          <w:rFonts w:hint="eastAsia" w:eastAsia="仿宋_GB2312"/>
          <w:color w:val="000000"/>
          <w:sz w:val="32"/>
          <w:szCs w:val="32"/>
        </w:rPr>
        <w:t>万元。</w:t>
      </w:r>
      <w:bookmarkStart w:id="0" w:name="_GoBack"/>
      <w:bookmarkEnd w:id="0"/>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rPr>
        <w:t>103</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5</w:t>
      </w:r>
      <w:r>
        <w:rPr>
          <w:rFonts w:eastAsia="仿宋_GB2312"/>
          <w:color w:val="000000"/>
          <w:sz w:val="32"/>
          <w:szCs w:val="32"/>
        </w:rPr>
        <w:t>万元，其中，项目支出</w:t>
      </w:r>
      <w:r>
        <w:rPr>
          <w:rFonts w:hint="eastAsia" w:eastAsia="仿宋_GB2312"/>
          <w:color w:val="000000"/>
          <w:sz w:val="32"/>
          <w:szCs w:val="32"/>
        </w:rPr>
        <w:t>5</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0.89</w:t>
      </w:r>
      <w:r>
        <w:rPr>
          <w:rFonts w:eastAsia="仿宋_GB2312"/>
          <w:color w:val="000000"/>
          <w:sz w:val="32"/>
          <w:szCs w:val="32"/>
        </w:rPr>
        <w:t>万元，其中：公务接待费</w:t>
      </w:r>
      <w:r>
        <w:rPr>
          <w:rFonts w:hint="eastAsia" w:eastAsia="仿宋_GB2312"/>
          <w:color w:val="000000"/>
          <w:sz w:val="32"/>
          <w:szCs w:val="32"/>
        </w:rPr>
        <w:t>0.89</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w:t>
      </w:r>
      <w:r>
        <w:rPr>
          <w:rFonts w:hint="eastAsia" w:eastAsia="仿宋_GB2312"/>
          <w:color w:val="000000"/>
          <w:sz w:val="32"/>
          <w:szCs w:val="32"/>
        </w:rPr>
        <w:t>减少0.06</w:t>
      </w:r>
      <w:r>
        <w:rPr>
          <w:rFonts w:eastAsia="仿宋_GB2312"/>
          <w:color w:val="000000"/>
          <w:sz w:val="32"/>
          <w:szCs w:val="32"/>
        </w:rPr>
        <w:t>万元，主要是因为</w:t>
      </w:r>
      <w:r>
        <w:rPr>
          <w:rFonts w:hint="eastAsia" w:eastAsia="仿宋_GB2312"/>
          <w:color w:val="000000"/>
          <w:sz w:val="32"/>
          <w:szCs w:val="32"/>
        </w:rPr>
        <w:t>严格控制公务接待的标准</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pPr>
      <w:r>
        <w:rPr>
          <w:rFonts w:eastAsia="楷体_GB2312"/>
          <w:bCs/>
          <w:color w:val="000000"/>
          <w:sz w:val="32"/>
          <w:szCs w:val="32"/>
        </w:rPr>
        <w:t>（七）其他事项。</w:t>
      </w:r>
      <w:r>
        <w:rPr>
          <w:rFonts w:hint="eastAsia" w:eastAsia="仿宋_GB2312"/>
          <w:bCs/>
          <w:color w:val="000000"/>
          <w:sz w:val="32"/>
          <w:szCs w:val="32"/>
        </w:rPr>
        <w:t>本单位2021年预算未安排政府性基金预算，无纳入专户管理的非税收入拨款。</w:t>
      </w: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color w:val="000000"/>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118E15"/>
    <w:multiLevelType w:val="singleLevel"/>
    <w:tmpl w:val="88118E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zZkNzQ4ZWFiZmQ4NTRhOWRkZTk3YTMwMjlmMmZhYmUifQ=="/>
  </w:docVars>
  <w:rsids>
    <w:rsidRoot w:val="00D84058"/>
    <w:rsid w:val="00053838"/>
    <w:rsid w:val="00086125"/>
    <w:rsid w:val="002250C3"/>
    <w:rsid w:val="002845E0"/>
    <w:rsid w:val="002E201E"/>
    <w:rsid w:val="002E2E80"/>
    <w:rsid w:val="00323B43"/>
    <w:rsid w:val="00347494"/>
    <w:rsid w:val="003D37D8"/>
    <w:rsid w:val="0041182E"/>
    <w:rsid w:val="004358AB"/>
    <w:rsid w:val="004A2ABF"/>
    <w:rsid w:val="004F7F6F"/>
    <w:rsid w:val="00543F94"/>
    <w:rsid w:val="005553BA"/>
    <w:rsid w:val="005A0DAF"/>
    <w:rsid w:val="005A7301"/>
    <w:rsid w:val="005F1B61"/>
    <w:rsid w:val="006464CA"/>
    <w:rsid w:val="006D4C8E"/>
    <w:rsid w:val="0077734D"/>
    <w:rsid w:val="008252E5"/>
    <w:rsid w:val="008859D9"/>
    <w:rsid w:val="008867F2"/>
    <w:rsid w:val="008B7726"/>
    <w:rsid w:val="00A630B9"/>
    <w:rsid w:val="00A638B7"/>
    <w:rsid w:val="00A800B1"/>
    <w:rsid w:val="00AE609F"/>
    <w:rsid w:val="00B04A9F"/>
    <w:rsid w:val="00B221AD"/>
    <w:rsid w:val="00B34E5F"/>
    <w:rsid w:val="00B63407"/>
    <w:rsid w:val="00B83333"/>
    <w:rsid w:val="00BA5401"/>
    <w:rsid w:val="00BC0529"/>
    <w:rsid w:val="00C537EB"/>
    <w:rsid w:val="00C9525A"/>
    <w:rsid w:val="00CB1E75"/>
    <w:rsid w:val="00D25F3D"/>
    <w:rsid w:val="00D84058"/>
    <w:rsid w:val="00DE5FBD"/>
    <w:rsid w:val="00E315E9"/>
    <w:rsid w:val="00FE194B"/>
    <w:rsid w:val="00FE4883"/>
    <w:rsid w:val="00FF5C9D"/>
    <w:rsid w:val="02506A29"/>
    <w:rsid w:val="37221CDF"/>
    <w:rsid w:val="53FA2BCA"/>
    <w:rsid w:val="7DA322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kern w:val="2"/>
      <w:sz w:val="18"/>
      <w:szCs w:val="18"/>
    </w:rPr>
  </w:style>
  <w:style w:type="character" w:customStyle="1" w:styleId="7">
    <w:name w:val="页脚 字符"/>
    <w:basedOn w:val="5"/>
    <w:link w:val="2"/>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EB3EB-8790-49C2-8BA2-6AA5BEB78506}">
  <ds:schemaRefs/>
</ds:datastoreItem>
</file>

<file path=docProps/app.xml><?xml version="1.0" encoding="utf-8"?>
<Properties xmlns="http://schemas.openxmlformats.org/officeDocument/2006/extended-properties" xmlns:vt="http://schemas.openxmlformats.org/officeDocument/2006/docPropsVTypes">
  <Template>Normal</Template>
  <Pages>9</Pages>
  <Words>3208</Words>
  <Characters>3359</Characters>
  <Lines>24</Lines>
  <Paragraphs>6</Paragraphs>
  <TotalTime>6</TotalTime>
  <ScaleCrop>false</ScaleCrop>
  <LinksUpToDate>false</LinksUpToDate>
  <CharactersWithSpaces>3372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2022-09-12T11:35:34Z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56CFCC4A2D354B87839CB22E26657222</vt:lpwstr>
  </property>
</Properties>
</file>