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醴陵市园林绿化中心2021年部门预算公开说明</w:t>
      </w: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hint="eastAsia" w:eastAsia="仿宋_GB2312"/>
          <w:sz w:val="32"/>
          <w:szCs w:val="32"/>
        </w:rPr>
      </w:pPr>
    </w:p>
    <w:p>
      <w:pPr>
        <w:tabs>
          <w:tab w:val="left" w:pos="7560"/>
        </w:tabs>
        <w:adjustRightInd w:val="0"/>
        <w:snapToGrid w:val="0"/>
        <w:spacing w:line="560" w:lineRule="exact"/>
        <w:ind w:firstLine="640" w:firstLineChars="200"/>
        <w:jc w:val="left"/>
        <w:rPr>
          <w:rFonts w:hint="eastAsia"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hAnsi="黑体" w:eastAsia="黑体"/>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spacing w:line="560" w:lineRule="exact"/>
        <w:ind w:firstLine="640" w:firstLineChars="200"/>
        <w:rPr>
          <w:rFonts w:eastAsia="仿宋_GB2312"/>
          <w:color w:val="000000"/>
          <w:sz w:val="32"/>
          <w:szCs w:val="32"/>
        </w:rPr>
      </w:pPr>
      <w:r>
        <w:rPr>
          <w:rFonts w:hAnsi="仿宋_GB2312" w:eastAsia="仿宋_GB2312"/>
          <w:sz w:val="32"/>
          <w:szCs w:val="32"/>
        </w:rPr>
        <w:t>醴陵市园林绿化中心是</w:t>
      </w:r>
      <w:r>
        <w:rPr>
          <w:rFonts w:hAnsi="仿宋_GB2312" w:eastAsia="仿宋_GB2312"/>
          <w:color w:val="000000"/>
          <w:sz w:val="32"/>
          <w:szCs w:val="32"/>
        </w:rPr>
        <w:t>醴陵市人民政府主管城市园林绿化管理工作的副科级</w:t>
      </w:r>
      <w:r>
        <w:rPr>
          <w:rFonts w:hint="eastAsia" w:hAnsi="仿宋_GB2312" w:eastAsia="仿宋_GB2312"/>
          <w:color w:val="000000"/>
          <w:sz w:val="32"/>
          <w:szCs w:val="32"/>
        </w:rPr>
        <w:t>公益一类</w:t>
      </w:r>
      <w:r>
        <w:rPr>
          <w:rFonts w:hAnsi="仿宋_GB2312" w:eastAsia="仿宋_GB2312"/>
          <w:color w:val="000000"/>
          <w:sz w:val="32"/>
          <w:szCs w:val="32"/>
        </w:rPr>
        <w:t>事业单位，属一级预算单位，隶属于醴陵市</w:t>
      </w:r>
      <w:r>
        <w:rPr>
          <w:rFonts w:hint="eastAsia" w:hAnsi="仿宋_GB2312" w:eastAsia="仿宋_GB2312"/>
          <w:color w:val="000000"/>
          <w:sz w:val="32"/>
          <w:szCs w:val="32"/>
        </w:rPr>
        <w:t>城市管理和综合执法局</w:t>
      </w:r>
      <w:r>
        <w:rPr>
          <w:rFonts w:hAnsi="仿宋_GB2312" w:eastAsia="仿宋_GB2312"/>
          <w:color w:val="000000"/>
          <w:sz w:val="32"/>
          <w:szCs w:val="32"/>
        </w:rPr>
        <w:t>，本部门没有二级机构。根据</w:t>
      </w:r>
      <w:r>
        <w:rPr>
          <w:rFonts w:hint="eastAsia" w:hAnsi="仿宋_GB2312" w:eastAsia="仿宋_GB2312"/>
          <w:color w:val="000000"/>
          <w:sz w:val="32"/>
          <w:szCs w:val="32"/>
        </w:rPr>
        <w:t>中共</w:t>
      </w:r>
      <w:r>
        <w:rPr>
          <w:rFonts w:hAnsi="仿宋_GB2312" w:eastAsia="仿宋_GB2312"/>
          <w:color w:val="000000"/>
          <w:sz w:val="32"/>
          <w:szCs w:val="32"/>
        </w:rPr>
        <w:t>醴陵市</w:t>
      </w:r>
      <w:r>
        <w:rPr>
          <w:rFonts w:hint="eastAsia" w:hAnsi="仿宋_GB2312" w:eastAsia="仿宋_GB2312"/>
          <w:color w:val="000000"/>
          <w:sz w:val="32"/>
          <w:szCs w:val="32"/>
        </w:rPr>
        <w:t>委</w:t>
      </w:r>
      <w:r>
        <w:rPr>
          <w:rFonts w:hAnsi="仿宋_GB2312" w:eastAsia="仿宋_GB2312"/>
          <w:color w:val="000000"/>
          <w:sz w:val="32"/>
          <w:szCs w:val="32"/>
        </w:rPr>
        <w:t>机构编制委员会醴编</w:t>
      </w:r>
      <w:r>
        <w:rPr>
          <w:rFonts w:hint="eastAsia" w:hAnsi="仿宋_GB2312" w:eastAsia="仿宋_GB2312"/>
          <w:color w:val="000000"/>
          <w:sz w:val="32"/>
          <w:szCs w:val="32"/>
        </w:rPr>
        <w:t>委</w:t>
      </w:r>
      <w:r>
        <w:rPr>
          <w:rFonts w:eastAsia="仿宋_GB2312"/>
          <w:color w:val="000000"/>
          <w:sz w:val="32"/>
          <w:szCs w:val="32"/>
        </w:rPr>
        <w:t>[20</w:t>
      </w:r>
      <w:r>
        <w:rPr>
          <w:rFonts w:hint="eastAsia" w:eastAsia="仿宋_GB2312"/>
          <w:color w:val="000000"/>
          <w:sz w:val="32"/>
          <w:szCs w:val="32"/>
        </w:rPr>
        <w:t>20</w:t>
      </w:r>
      <w:r>
        <w:rPr>
          <w:rFonts w:eastAsia="仿宋_GB2312"/>
          <w:color w:val="000000"/>
          <w:sz w:val="32"/>
          <w:szCs w:val="32"/>
        </w:rPr>
        <w:t>]</w:t>
      </w:r>
      <w:r>
        <w:rPr>
          <w:rFonts w:hint="eastAsia" w:eastAsia="仿宋_GB2312"/>
          <w:color w:val="000000"/>
          <w:sz w:val="32"/>
          <w:szCs w:val="32"/>
        </w:rPr>
        <w:t>29</w:t>
      </w:r>
      <w:r>
        <w:rPr>
          <w:rFonts w:hAnsi="仿宋_GB2312" w:eastAsia="仿宋_GB2312"/>
          <w:color w:val="000000"/>
          <w:sz w:val="32"/>
          <w:szCs w:val="32"/>
        </w:rPr>
        <w:t>号文件规定，本部门主要职责是：</w:t>
      </w:r>
      <w:r>
        <w:rPr>
          <w:rFonts w:eastAsia="仿宋_GB2312"/>
          <w:color w:val="000000"/>
          <w:sz w:val="32"/>
          <w:szCs w:val="32"/>
        </w:rPr>
        <w:t xml:space="preserve">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贯彻执行上级有关城市园林绿化法律法规和方针政策;协助编制《醴陵市城市绿地系统规划》及相关专项规划并组织实施;对全市城市园林绿化建设中长期规划、园林绿化行业相关行业标准、技术规范提出建议，并负责拟订具体实施办法，为园林绿化提供服务保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参与城市各类绿化用地绿线的划定与控制;参与城市园林绿化砍伐、移植树木、占用绿地审批的现场查勘工作，提出处理建议，并协助做好审批事后的监管工作;参与全市园林绿化工程建设规划方案评审；承担园林绿化工程初步设计技术性评审和施工图备案的相关事务性工作;参与单位附属绿地的绿化规划、建设的监督检查和技术指导;参与全市园林绿化工程建设质量监督、竣工验收、综合评价等工作。</w:t>
      </w:r>
    </w:p>
    <w:p>
      <w:pPr>
        <w:spacing w:line="60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三)负责对城市园林绿化年度建设计划和园林绿化维护资金年度计划提出建议，并拟订具体实施办法;组织开展城区园林绿化养护考核的事务性工作;指导园林式单位的创建和园林绿化行业业务工作;负责范围内免费开放公园管理的相关事务性工作。</w:t>
      </w:r>
    </w:p>
    <w:p>
      <w:pPr>
        <w:spacing w:line="60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(四)承担城区公共绿化、树木的养护、修剪及养护范围内公共绿地基础设施的维护等事务性工作。</w:t>
      </w:r>
    </w:p>
    <w:p>
      <w:pPr>
        <w:spacing w:line="60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(五)承担城市园林绿化信息化和智慧园林建设的事务性工作;承担全市园林绿化数据统计及数据库的建设和日常维护工作;组织城市规划区内古树名木及后备资源普查、建档和保护工作。</w:t>
      </w:r>
    </w:p>
    <w:p>
      <w:pPr>
        <w:spacing w:line="60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(六)承担园林绿化科技攻关和成果转化、应用、推广以及新技术的开发引进工作。</w:t>
      </w:r>
    </w:p>
    <w:p>
      <w:pPr>
        <w:tabs>
          <w:tab w:val="left" w:pos="7560"/>
        </w:tabs>
        <w:adjustRightInd w:val="0"/>
        <w:snapToGrid w:val="0"/>
        <w:spacing w:line="560" w:lineRule="exact"/>
        <w:ind w:firstLine="640" w:firstLineChars="200"/>
        <w:jc w:val="left"/>
        <w:rPr>
          <w:rFonts w:eastAsia="仿宋_GB2312"/>
          <w:sz w:val="32"/>
          <w:szCs w:val="32"/>
        </w:rPr>
      </w:pPr>
      <w:r>
        <w:rPr>
          <w:rFonts w:hint="eastAsia" w:ascii="仿宋_GB2312" w:hAnsi="仿宋_GB2312" w:eastAsia="仿宋_GB2312" w:cs="仿宋_GB2312"/>
          <w:sz w:val="32"/>
          <w:szCs w:val="32"/>
        </w:rPr>
        <w:t>(七)承担市城市管理和综合执法局交办的其他工作。</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 xml:space="preserve">本部门共有编制人数 </w:t>
      </w:r>
      <w:r>
        <w:rPr>
          <w:rFonts w:hint="eastAsia" w:eastAsia="仿宋_GB2312"/>
          <w:color w:val="000000"/>
          <w:sz w:val="32"/>
          <w:szCs w:val="32"/>
        </w:rPr>
        <w:t>50人</w:t>
      </w:r>
      <w:r>
        <w:rPr>
          <w:rFonts w:eastAsia="仿宋_GB2312"/>
          <w:color w:val="000000"/>
          <w:sz w:val="32"/>
          <w:szCs w:val="32"/>
        </w:rPr>
        <w:t xml:space="preserve">，实有人数 </w:t>
      </w:r>
      <w:r>
        <w:rPr>
          <w:rFonts w:hint="eastAsia" w:eastAsia="仿宋_GB2312"/>
          <w:color w:val="000000"/>
          <w:sz w:val="32"/>
          <w:szCs w:val="32"/>
        </w:rPr>
        <w:t>79</w:t>
      </w:r>
      <w:r>
        <w:rPr>
          <w:rFonts w:eastAsia="仿宋_GB2312"/>
          <w:color w:val="000000"/>
          <w:sz w:val="32"/>
          <w:szCs w:val="32"/>
        </w:rPr>
        <w:t>人。内设股室</w:t>
      </w:r>
      <w:r>
        <w:rPr>
          <w:rFonts w:hint="eastAsia" w:eastAsia="仿宋_GB2312"/>
          <w:color w:val="000000"/>
          <w:sz w:val="32"/>
          <w:szCs w:val="32"/>
          <w:lang w:val="en-US" w:eastAsia="zh-CN"/>
        </w:rPr>
        <w:t>5</w:t>
      </w:r>
      <w:r>
        <w:rPr>
          <w:rFonts w:eastAsia="仿宋_GB2312"/>
          <w:color w:val="000000"/>
          <w:sz w:val="32"/>
          <w:szCs w:val="32"/>
        </w:rPr>
        <w:t>个（含</w:t>
      </w:r>
      <w:r>
        <w:rPr>
          <w:rFonts w:hint="eastAsia" w:eastAsia="仿宋_GB2312"/>
          <w:color w:val="000000"/>
          <w:sz w:val="32"/>
          <w:szCs w:val="32"/>
        </w:rPr>
        <w:t>0</w:t>
      </w:r>
      <w:r>
        <w:rPr>
          <w:rFonts w:eastAsia="仿宋_GB2312"/>
          <w:color w:val="000000"/>
          <w:sz w:val="32"/>
          <w:szCs w:val="32"/>
        </w:rPr>
        <w:t>个正科级单位），分别为：综合股</w:t>
      </w:r>
      <w:r>
        <w:rPr>
          <w:rFonts w:hint="eastAsia" w:eastAsia="仿宋_GB2312"/>
          <w:color w:val="000000"/>
          <w:sz w:val="32"/>
          <w:szCs w:val="32"/>
        </w:rPr>
        <w:t>、</w:t>
      </w:r>
      <w:r>
        <w:rPr>
          <w:rFonts w:eastAsia="仿宋_GB2312"/>
          <w:color w:val="000000"/>
          <w:sz w:val="32"/>
          <w:szCs w:val="32"/>
        </w:rPr>
        <w:t>园林科研所</w:t>
      </w:r>
      <w:r>
        <w:rPr>
          <w:rFonts w:hint="eastAsia" w:eastAsia="仿宋_GB2312"/>
          <w:color w:val="000000"/>
          <w:sz w:val="32"/>
          <w:szCs w:val="32"/>
        </w:rPr>
        <w:t>、</w:t>
      </w:r>
      <w:r>
        <w:rPr>
          <w:rFonts w:hint="eastAsia" w:eastAsia="仿宋_GB2312"/>
          <w:color w:val="000000"/>
          <w:sz w:val="32"/>
          <w:szCs w:val="32"/>
          <w:lang w:eastAsia="zh-CN"/>
        </w:rPr>
        <w:t>财务</w:t>
      </w:r>
      <w:r>
        <w:rPr>
          <w:rFonts w:eastAsia="仿宋_GB2312"/>
          <w:color w:val="000000"/>
          <w:sz w:val="32"/>
          <w:szCs w:val="32"/>
        </w:rPr>
        <w:t>股</w:t>
      </w:r>
      <w:r>
        <w:rPr>
          <w:rFonts w:hint="eastAsia" w:eastAsia="仿宋_GB2312"/>
          <w:color w:val="000000"/>
          <w:sz w:val="32"/>
          <w:szCs w:val="32"/>
        </w:rPr>
        <w:t>、</w:t>
      </w:r>
      <w:r>
        <w:rPr>
          <w:rFonts w:eastAsia="仿宋_GB2312"/>
          <w:color w:val="000000"/>
          <w:sz w:val="32"/>
          <w:szCs w:val="32"/>
        </w:rPr>
        <w:t>绿化股</w:t>
      </w:r>
      <w:r>
        <w:rPr>
          <w:rFonts w:hint="eastAsia" w:eastAsia="仿宋_GB2312"/>
          <w:color w:val="000000"/>
          <w:sz w:val="32"/>
          <w:szCs w:val="32"/>
          <w:lang w:eastAsia="zh-CN"/>
        </w:rPr>
        <w:t>和公园维护股</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w:t>
      </w:r>
      <w:r>
        <w:rPr>
          <w:rFonts w:hint="eastAsia" w:eastAsia="仿宋_GB2312"/>
          <w:color w:val="000000"/>
          <w:sz w:val="32"/>
          <w:szCs w:val="32"/>
          <w:lang w:val="en-US" w:eastAsia="zh-CN"/>
        </w:rPr>
        <w:t>仅</w:t>
      </w:r>
      <w:r>
        <w:rPr>
          <w:rFonts w:hint="eastAsia" w:eastAsia="仿宋_GB2312"/>
          <w:color w:val="000000"/>
          <w:sz w:val="32"/>
          <w:szCs w:val="32"/>
        </w:rPr>
        <w:t>为</w:t>
      </w:r>
      <w:r>
        <w:rPr>
          <w:rFonts w:hint="eastAsia" w:eastAsia="仿宋_GB2312"/>
          <w:color w:val="000000"/>
          <w:sz w:val="32"/>
          <w:szCs w:val="32"/>
          <w:lang w:val="en-US" w:eastAsia="zh-CN"/>
        </w:rPr>
        <w:t>本级</w:t>
      </w:r>
      <w:r>
        <w:rPr>
          <w:rFonts w:eastAsia="仿宋_GB2312"/>
          <w:color w:val="000000"/>
          <w:sz w:val="32"/>
          <w:szCs w:val="32"/>
        </w:rPr>
        <w:t>机关</w:t>
      </w:r>
      <w:r>
        <w:rPr>
          <w:rFonts w:hint="eastAsia" w:eastAsia="仿宋_GB2312"/>
          <w:color w:val="000000"/>
          <w:sz w:val="32"/>
          <w:szCs w:val="32"/>
        </w:rPr>
        <w:t>，</w:t>
      </w:r>
      <w:r>
        <w:rPr>
          <w:rFonts w:eastAsia="仿宋_GB2312"/>
          <w:color w:val="000000"/>
          <w:sz w:val="32"/>
          <w:szCs w:val="32"/>
        </w:rPr>
        <w:t>无下属二级预算单位</w:t>
      </w:r>
      <w:r>
        <w:rPr>
          <w:rFonts w:hint="eastAsia" w:eastAsia="仿宋_GB2312"/>
          <w:color w:val="000000"/>
          <w:sz w:val="32"/>
          <w:szCs w:val="32"/>
        </w:rPr>
        <w:t>。</w:t>
      </w:r>
      <w:r>
        <w:rPr>
          <w:rFonts w:eastAsia="仿宋_GB2312"/>
          <w:color w:val="000000"/>
          <w:sz w:val="32"/>
          <w:szCs w:val="32"/>
        </w:rPr>
        <w:t>收入包括一般公共预算收入</w:t>
      </w:r>
      <w:r>
        <w:rPr>
          <w:rFonts w:hint="eastAsia" w:eastAsia="仿宋_GB2312"/>
          <w:color w:val="000000"/>
          <w:sz w:val="32"/>
          <w:szCs w:val="32"/>
        </w:rPr>
        <w:t>。</w:t>
      </w:r>
      <w:r>
        <w:rPr>
          <w:rFonts w:eastAsia="仿宋_GB2312"/>
          <w:color w:val="000000"/>
          <w:sz w:val="32"/>
          <w:szCs w:val="32"/>
        </w:rPr>
        <w:t>支出既包括保障局机关及直属单位基本运行的经费，也包括归口管理、面向全市分配的专项经费。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 xml:space="preserve"> 2021</w:t>
      </w:r>
      <w:r>
        <w:rPr>
          <w:rFonts w:eastAsia="仿宋_GB2312"/>
          <w:color w:val="000000"/>
          <w:sz w:val="32"/>
          <w:szCs w:val="32"/>
        </w:rPr>
        <w:t>年年初预算数</w:t>
      </w:r>
      <w:r>
        <w:rPr>
          <w:rFonts w:hint="eastAsia" w:eastAsia="仿宋_GB2312"/>
          <w:color w:val="000000"/>
          <w:sz w:val="32"/>
          <w:szCs w:val="32"/>
        </w:rPr>
        <w:t>2054.7</w:t>
      </w:r>
      <w:r>
        <w:rPr>
          <w:rFonts w:eastAsia="仿宋_GB2312"/>
          <w:color w:val="000000"/>
          <w:sz w:val="32"/>
          <w:szCs w:val="32"/>
        </w:rPr>
        <w:t>万元，其中，一般公共预算拨款</w:t>
      </w:r>
      <w:r>
        <w:rPr>
          <w:rFonts w:hint="eastAsia" w:eastAsia="仿宋_GB2312"/>
          <w:color w:val="000000"/>
          <w:sz w:val="32"/>
          <w:szCs w:val="32"/>
        </w:rPr>
        <w:t>2054.7</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2054.7</w:t>
      </w:r>
      <w:r>
        <w:rPr>
          <w:rFonts w:eastAsia="仿宋_GB2312"/>
          <w:color w:val="000000"/>
          <w:sz w:val="32"/>
          <w:szCs w:val="32"/>
        </w:rPr>
        <w:t>万元，其中，卫生健康支出</w:t>
      </w:r>
      <w:r>
        <w:rPr>
          <w:rFonts w:hint="eastAsia" w:eastAsia="仿宋_GB2312"/>
          <w:color w:val="000000"/>
          <w:sz w:val="32"/>
          <w:szCs w:val="32"/>
        </w:rPr>
        <w:t>18.57万元，城乡社区支出2036.13万元</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highlight w:val="none"/>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highlight w:val="none"/>
        </w:rPr>
        <w:t>527.7</w:t>
      </w:r>
      <w:r>
        <w:rPr>
          <w:rFonts w:eastAsia="仿宋_GB2312"/>
          <w:color w:val="000000"/>
          <w:sz w:val="32"/>
          <w:szCs w:val="32"/>
          <w:highlight w:val="none"/>
        </w:rPr>
        <w:t>万元，是指为保障单位机构正常运转、完成日常工作任务而发生的各项支出，包括用于基本工资、津贴补贴等人员经费以及日常公用经费、</w:t>
      </w:r>
      <w:r>
        <w:rPr>
          <w:rFonts w:hint="eastAsia" w:eastAsia="仿宋_GB2312"/>
          <w:color w:val="000000"/>
          <w:sz w:val="32"/>
          <w:szCs w:val="32"/>
          <w:highlight w:val="none"/>
        </w:rPr>
        <w:t>工作性专项</w:t>
      </w:r>
      <w:r>
        <w:rPr>
          <w:rFonts w:eastAsia="仿宋_GB2312"/>
          <w:color w:val="000000"/>
          <w:sz w:val="32"/>
          <w:szCs w:val="32"/>
          <w:highlight w:val="none"/>
        </w:rPr>
        <w:t>。</w:t>
      </w:r>
    </w:p>
    <w:p>
      <w:pPr>
        <w:tabs>
          <w:tab w:val="left" w:pos="7560"/>
        </w:tabs>
        <w:adjustRightInd w:val="0"/>
        <w:snapToGrid w:val="0"/>
        <w:spacing w:line="560" w:lineRule="exact"/>
        <w:ind w:firstLine="643" w:firstLineChars="200"/>
        <w:jc w:val="left"/>
        <w:rPr>
          <w:rFonts w:eastAsia="仿宋_GB2312"/>
          <w:color w:val="000000"/>
          <w:sz w:val="32"/>
          <w:szCs w:val="32"/>
        </w:rPr>
      </w:pPr>
      <w:bookmarkStart w:id="0" w:name="_GoBack"/>
      <w:bookmarkEnd w:id="0"/>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1527</w:t>
      </w:r>
      <w:r>
        <w:rPr>
          <w:rFonts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地</w:t>
      </w:r>
      <w:r>
        <w:rPr>
          <w:rFonts w:eastAsia="仿宋_GB2312"/>
          <w:color w:val="000000"/>
          <w:sz w:val="32"/>
          <w:szCs w:val="32"/>
        </w:rPr>
        <w:t xml:space="preserve">栽鲜花专项 </w:t>
      </w:r>
      <w:r>
        <w:rPr>
          <w:rFonts w:hint="eastAsia" w:eastAsia="仿宋_GB2312"/>
          <w:color w:val="000000"/>
          <w:sz w:val="32"/>
          <w:szCs w:val="32"/>
        </w:rPr>
        <w:t>100</w:t>
      </w:r>
      <w:r>
        <w:rPr>
          <w:rFonts w:eastAsia="仿宋_GB2312"/>
          <w:color w:val="000000"/>
          <w:sz w:val="32"/>
          <w:szCs w:val="32"/>
        </w:rPr>
        <w:t xml:space="preserve"> 万元。主要用于</w:t>
      </w:r>
      <w:r>
        <w:rPr>
          <w:rFonts w:hint="eastAsia" w:eastAsia="仿宋_GB2312"/>
          <w:color w:val="000000"/>
          <w:sz w:val="32"/>
          <w:szCs w:val="32"/>
        </w:rPr>
        <w:t>对城区主要节点鲜花进行季节性换植及日常精细管养。</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节日摆花布置</w:t>
      </w:r>
      <w:r>
        <w:rPr>
          <w:rFonts w:eastAsia="仿宋_GB2312"/>
          <w:color w:val="000000"/>
          <w:sz w:val="32"/>
          <w:szCs w:val="32"/>
        </w:rPr>
        <w:t xml:space="preserve">专项 </w:t>
      </w:r>
      <w:r>
        <w:rPr>
          <w:rFonts w:hint="eastAsia" w:eastAsia="仿宋_GB2312"/>
          <w:color w:val="000000"/>
          <w:sz w:val="32"/>
          <w:szCs w:val="32"/>
        </w:rPr>
        <w:t>120</w:t>
      </w:r>
      <w:r>
        <w:rPr>
          <w:rFonts w:eastAsia="仿宋_GB2312"/>
          <w:color w:val="000000"/>
          <w:sz w:val="32"/>
          <w:szCs w:val="32"/>
        </w:rPr>
        <w:t xml:space="preserve"> 万元。主要用于</w:t>
      </w:r>
      <w:r>
        <w:rPr>
          <w:rFonts w:hint="eastAsia" w:eastAsia="仿宋_GB2312"/>
          <w:color w:val="000000"/>
          <w:sz w:val="32"/>
          <w:szCs w:val="32"/>
        </w:rPr>
        <w:t>对城区重要节点进行节日布展，增强园林景观效果，提升城市品位,凸显街头亮点，营造节日氛围。</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hint="eastAsia" w:ascii="仿宋" w:hAnsi="仿宋" w:eastAsia="仿宋"/>
          <w:b/>
          <w:color w:val="000000"/>
          <w:sz w:val="32"/>
          <w:szCs w:val="32"/>
        </w:rPr>
        <w:t>（3</w:t>
      </w:r>
      <w:r>
        <w:rPr>
          <w:rFonts w:hint="eastAsia" w:ascii="仿宋" w:hAnsi="仿宋" w:eastAsia="仿宋"/>
          <w:color w:val="000000"/>
          <w:sz w:val="32"/>
          <w:szCs w:val="32"/>
        </w:rPr>
        <w:t>）城市公共绿地维护经费1272万元。</w:t>
      </w:r>
      <w:r>
        <w:rPr>
          <w:rFonts w:eastAsia="仿宋_GB2312"/>
          <w:color w:val="000000"/>
          <w:sz w:val="32"/>
          <w:szCs w:val="32"/>
        </w:rPr>
        <w:t>主要用于</w:t>
      </w:r>
      <w:r>
        <w:rPr>
          <w:rFonts w:hint="eastAsia" w:eastAsia="仿宋_GB2312"/>
          <w:color w:val="000000"/>
          <w:sz w:val="32"/>
          <w:szCs w:val="32"/>
        </w:rPr>
        <w:t>城区公园绿地、道路绿地及附属设施的日常养护管理工作。</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ascii="仿宋" w:hAnsi="仿宋" w:eastAsia="仿宋"/>
          <w:color w:val="000000"/>
          <w:sz w:val="32"/>
          <w:szCs w:val="32"/>
        </w:rPr>
        <w:t>（</w:t>
      </w:r>
      <w:r>
        <w:rPr>
          <w:rFonts w:hint="eastAsia" w:ascii="仿宋" w:hAnsi="仿宋" w:eastAsia="仿宋"/>
          <w:b/>
          <w:color w:val="000000"/>
          <w:sz w:val="32"/>
          <w:szCs w:val="32"/>
        </w:rPr>
        <w:t>4</w:t>
      </w:r>
      <w:r>
        <w:rPr>
          <w:rFonts w:hint="eastAsia" w:ascii="仿宋" w:hAnsi="仿宋" w:eastAsia="仿宋"/>
          <w:color w:val="000000"/>
          <w:sz w:val="32"/>
          <w:szCs w:val="32"/>
        </w:rPr>
        <w:t>）仙山公园维护经费35万元。</w:t>
      </w:r>
      <w:r>
        <w:rPr>
          <w:rFonts w:eastAsia="仿宋_GB2312"/>
          <w:color w:val="000000"/>
          <w:sz w:val="32"/>
          <w:szCs w:val="32"/>
        </w:rPr>
        <w:t>主要用于</w:t>
      </w:r>
      <w:r>
        <w:rPr>
          <w:rFonts w:hint="eastAsia" w:eastAsia="仿宋_GB2312"/>
          <w:color w:val="000000"/>
          <w:sz w:val="32"/>
          <w:szCs w:val="32"/>
        </w:rPr>
        <w:t>对公园公共绿地及设施进行精细化管理养护。</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2054.7</w:t>
      </w:r>
      <w:r>
        <w:rPr>
          <w:rFonts w:eastAsia="仿宋_GB2312"/>
          <w:color w:val="000000"/>
          <w:sz w:val="32"/>
          <w:szCs w:val="32"/>
        </w:rPr>
        <w:t>万元，比上年增加</w:t>
      </w:r>
      <w:r>
        <w:rPr>
          <w:rFonts w:hint="eastAsia" w:eastAsia="仿宋_GB2312"/>
          <w:sz w:val="32"/>
          <w:szCs w:val="32"/>
        </w:rPr>
        <w:t>467.36</w:t>
      </w:r>
      <w:r>
        <w:rPr>
          <w:rFonts w:eastAsia="仿宋_GB2312"/>
          <w:color w:val="000000"/>
          <w:sz w:val="32"/>
          <w:szCs w:val="32"/>
        </w:rPr>
        <w:t>万元，主要原因是增加专项项目</w:t>
      </w:r>
      <w:r>
        <w:rPr>
          <w:rFonts w:hint="eastAsia" w:eastAsia="仿宋_GB2312"/>
          <w:color w:val="000000"/>
          <w:sz w:val="32"/>
          <w:szCs w:val="32"/>
        </w:rPr>
        <w:t>，</w:t>
      </w:r>
      <w:r>
        <w:rPr>
          <w:rFonts w:eastAsia="仿宋_GB2312"/>
          <w:color w:val="000000"/>
          <w:sz w:val="32"/>
          <w:szCs w:val="32"/>
        </w:rPr>
        <w:t>专项经费相应增加</w:t>
      </w:r>
      <w:r>
        <w:rPr>
          <w:rFonts w:hint="eastAsia" w:eastAsia="仿宋_GB2312"/>
          <w:color w:val="000000"/>
          <w:sz w:val="32"/>
          <w:szCs w:val="32"/>
          <w:lang w:eastAsia="zh-CN"/>
        </w:rPr>
        <w:t>。</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hint="eastAsia" w:eastAsia="仿宋_GB2312"/>
          <w:bCs/>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100.93</w:t>
      </w:r>
      <w:r>
        <w:rPr>
          <w:rFonts w:eastAsia="仿宋_GB2312"/>
          <w:color w:val="000000"/>
          <w:sz w:val="32"/>
          <w:szCs w:val="32"/>
        </w:rPr>
        <w:t>万元，比上年度预算</w:t>
      </w:r>
      <w:r>
        <w:rPr>
          <w:rFonts w:hint="eastAsia" w:eastAsia="仿宋_GB2312"/>
          <w:color w:val="000000"/>
          <w:sz w:val="32"/>
          <w:szCs w:val="32"/>
        </w:rPr>
        <w:t>增加3.53</w:t>
      </w:r>
      <w:r>
        <w:rPr>
          <w:rFonts w:eastAsia="仿宋_GB2312"/>
          <w:color w:val="000000"/>
          <w:sz w:val="32"/>
          <w:szCs w:val="32"/>
        </w:rPr>
        <w:t>万元，</w:t>
      </w:r>
      <w:r>
        <w:rPr>
          <w:rFonts w:hint="eastAsia" w:eastAsia="仿宋_GB2312"/>
          <w:bCs/>
          <w:color w:val="000000"/>
          <w:sz w:val="32"/>
          <w:szCs w:val="32"/>
        </w:rPr>
        <w:t>增加</w:t>
      </w:r>
      <w:r>
        <w:rPr>
          <w:rFonts w:eastAsia="仿宋_GB2312"/>
          <w:bCs/>
          <w:color w:val="000000"/>
          <w:sz w:val="32"/>
          <w:szCs w:val="32"/>
        </w:rPr>
        <w:t>的主要原因是：</w:t>
      </w:r>
      <w:r>
        <w:rPr>
          <w:rFonts w:hint="eastAsia" w:eastAsia="仿宋_GB2312"/>
          <w:bCs/>
          <w:color w:val="000000"/>
          <w:sz w:val="32"/>
          <w:szCs w:val="32"/>
        </w:rPr>
        <w:t>福利费</w:t>
      </w:r>
      <w:r>
        <w:rPr>
          <w:rFonts w:eastAsia="仿宋_GB2312"/>
          <w:bCs/>
          <w:color w:val="000000"/>
          <w:sz w:val="32"/>
          <w:szCs w:val="32"/>
        </w:rPr>
        <w:t>增加</w:t>
      </w:r>
      <w:r>
        <w:rPr>
          <w:rFonts w:hint="eastAsia" w:eastAsia="仿宋_GB2312"/>
          <w:bCs/>
          <w:color w:val="000000"/>
          <w:sz w:val="32"/>
          <w:szCs w:val="32"/>
        </w:rPr>
        <w:t>3.97万元。</w:t>
      </w:r>
    </w:p>
    <w:p>
      <w:pPr>
        <w:tabs>
          <w:tab w:val="left" w:pos="7560"/>
        </w:tabs>
        <w:adjustRightInd w:val="0"/>
        <w:snapToGrid w:val="0"/>
        <w:spacing w:line="560" w:lineRule="exact"/>
        <w:ind w:firstLine="640" w:firstLineChars="200"/>
        <w:jc w:val="left"/>
        <w:rPr>
          <w:rFonts w:hint="default" w:eastAsia="仿宋_GB2312"/>
          <w:color w:val="000000"/>
          <w:sz w:val="32"/>
          <w:szCs w:val="32"/>
          <w:lang w:val="en-US" w:eastAsia="zh-CN"/>
        </w:rPr>
      </w:pPr>
      <w:r>
        <w:rPr>
          <w:rFonts w:hint="eastAsia" w:eastAsia="仿宋_GB2312"/>
          <w:bCs/>
          <w:color w:val="000000"/>
          <w:sz w:val="32"/>
          <w:szCs w:val="32"/>
          <w:lang w:eastAsia="zh-CN"/>
        </w:rPr>
        <w:t>（二）政府采购预算：</w:t>
      </w:r>
      <w:r>
        <w:rPr>
          <w:rFonts w:hint="eastAsia" w:eastAsia="仿宋_GB2312"/>
          <w:bCs/>
          <w:color w:val="000000"/>
          <w:sz w:val="32"/>
          <w:szCs w:val="32"/>
          <w:lang w:val="en-US" w:eastAsia="zh-CN"/>
        </w:rPr>
        <w:t>2021年初预算数为805.19万元。包括：政府采购货物支出69.6万元；大院维修、绿化服务59.5万元；政府采购物业管理服务676.09万元；政府采购工程支出0万元。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 xml:space="preserve">年12月31日，本部门共有办公及业务用房 </w:t>
      </w:r>
      <w:r>
        <w:rPr>
          <w:rFonts w:hint="eastAsia" w:eastAsia="仿宋_GB2312"/>
          <w:color w:val="000000"/>
          <w:sz w:val="32"/>
          <w:szCs w:val="32"/>
        </w:rPr>
        <w:t>810</w:t>
      </w:r>
      <w:r>
        <w:rPr>
          <w:rFonts w:eastAsia="仿宋_GB2312"/>
          <w:color w:val="000000"/>
          <w:sz w:val="32"/>
          <w:szCs w:val="32"/>
        </w:rPr>
        <w:t xml:space="preserve">  平方米；车辆</w:t>
      </w:r>
      <w:r>
        <w:rPr>
          <w:rFonts w:eastAsia="仿宋_GB2312"/>
          <w:kern w:val="0"/>
          <w:sz w:val="32"/>
          <w:szCs w:val="32"/>
        </w:rPr>
        <w:t>11辆</w:t>
      </w:r>
      <w:r>
        <w:rPr>
          <w:rFonts w:hint="eastAsia" w:eastAsia="仿宋_GB2312"/>
          <w:kern w:val="0"/>
          <w:sz w:val="32"/>
          <w:szCs w:val="32"/>
        </w:rPr>
        <w:t>，</w:t>
      </w:r>
      <w:r>
        <w:rPr>
          <w:rFonts w:eastAsia="仿宋_GB2312"/>
          <w:color w:val="000000"/>
          <w:sz w:val="32"/>
          <w:szCs w:val="32"/>
        </w:rPr>
        <w:t>其中一般公务用车</w:t>
      </w:r>
      <w:r>
        <w:rPr>
          <w:rFonts w:hint="eastAsia" w:eastAsia="仿宋_GB2312"/>
          <w:color w:val="000000"/>
          <w:sz w:val="32"/>
          <w:szCs w:val="32"/>
        </w:rPr>
        <w:t>0</w:t>
      </w:r>
      <w:r>
        <w:rPr>
          <w:rFonts w:eastAsia="仿宋_GB2312"/>
          <w:color w:val="000000"/>
          <w:sz w:val="32"/>
          <w:szCs w:val="32"/>
        </w:rPr>
        <w:t>辆、一般执法执勤用车</w:t>
      </w:r>
      <w:r>
        <w:rPr>
          <w:rFonts w:hint="eastAsia" w:eastAsia="仿宋_GB2312"/>
          <w:color w:val="000000"/>
          <w:sz w:val="32"/>
          <w:szCs w:val="32"/>
        </w:rPr>
        <w:t>0</w:t>
      </w:r>
      <w:r>
        <w:rPr>
          <w:rFonts w:eastAsia="仿宋_GB2312"/>
          <w:color w:val="000000"/>
          <w:sz w:val="32"/>
          <w:szCs w:val="32"/>
        </w:rPr>
        <w:t>辆、货币化用车</w:t>
      </w:r>
      <w:r>
        <w:rPr>
          <w:rFonts w:hint="eastAsia" w:eastAsia="仿宋_GB2312"/>
          <w:color w:val="000000"/>
          <w:sz w:val="32"/>
          <w:szCs w:val="32"/>
        </w:rPr>
        <w:t>0</w:t>
      </w:r>
      <w:r>
        <w:rPr>
          <w:rFonts w:eastAsia="仿宋_GB2312"/>
          <w:color w:val="000000"/>
          <w:sz w:val="32"/>
          <w:szCs w:val="32"/>
        </w:rPr>
        <w:t>辆</w:t>
      </w:r>
      <w:r>
        <w:rPr>
          <w:rFonts w:hint="eastAsia" w:eastAsia="仿宋_GB2312"/>
          <w:color w:val="000000"/>
          <w:sz w:val="32"/>
          <w:szCs w:val="32"/>
        </w:rPr>
        <w:t>，全部为</w:t>
      </w:r>
      <w:r>
        <w:rPr>
          <w:rFonts w:eastAsia="仿宋_GB2312"/>
          <w:kern w:val="0"/>
          <w:sz w:val="32"/>
          <w:szCs w:val="32"/>
        </w:rPr>
        <w:t>洒水车、垃圾清运车等其他用车11辆</w:t>
      </w:r>
      <w:r>
        <w:rPr>
          <w:rFonts w:eastAsia="仿宋_GB2312"/>
          <w:color w:val="000000"/>
          <w:sz w:val="32"/>
          <w:szCs w:val="32"/>
        </w:rPr>
        <w:t>；单位价值200万以上大型设备</w:t>
      </w:r>
      <w:r>
        <w:rPr>
          <w:rFonts w:hint="eastAsia" w:eastAsia="仿宋_GB2312"/>
          <w:color w:val="000000"/>
          <w:sz w:val="32"/>
          <w:szCs w:val="32"/>
        </w:rPr>
        <w:t>0</w:t>
      </w:r>
      <w:r>
        <w:rPr>
          <w:rFonts w:eastAsia="仿宋_GB2312"/>
          <w:color w:val="000000"/>
          <w:sz w:val="32"/>
          <w:szCs w:val="32"/>
        </w:rPr>
        <w:t xml:space="preserve">  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rPr>
        <w:t>2054.7</w:t>
      </w:r>
      <w:r>
        <w:rPr>
          <w:rFonts w:eastAsia="仿宋_GB2312"/>
          <w:color w:val="000000"/>
          <w:sz w:val="32"/>
          <w:szCs w:val="32"/>
        </w:rPr>
        <w:t>万元，其中，基本支出</w:t>
      </w:r>
      <w:r>
        <w:rPr>
          <w:rFonts w:hint="eastAsia" w:eastAsia="仿宋_GB2312"/>
          <w:color w:val="000000"/>
          <w:sz w:val="32"/>
          <w:szCs w:val="32"/>
        </w:rPr>
        <w:t>527.7</w:t>
      </w:r>
      <w:r>
        <w:rPr>
          <w:rFonts w:eastAsia="仿宋_GB2312"/>
          <w:color w:val="000000"/>
          <w:sz w:val="32"/>
          <w:szCs w:val="32"/>
        </w:rPr>
        <w:t>万元，项目支出</w:t>
      </w:r>
      <w:r>
        <w:rPr>
          <w:rFonts w:hint="eastAsia" w:eastAsia="仿宋_GB2312"/>
          <w:color w:val="000000"/>
          <w:sz w:val="32"/>
          <w:szCs w:val="32"/>
        </w:rPr>
        <w:t>1527</w:t>
      </w:r>
      <w:r>
        <w:rPr>
          <w:rFonts w:eastAsia="仿宋_GB2312"/>
          <w:color w:val="000000"/>
          <w:sz w:val="32"/>
          <w:szCs w:val="32"/>
        </w:rPr>
        <w:t>万元（具体绩效目标详见附表）。</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本单位无公共财政拨款</w:t>
      </w:r>
      <w:r>
        <w:rPr>
          <w:rFonts w:eastAsia="仿宋_GB2312"/>
          <w:color w:val="000000"/>
          <w:sz w:val="32"/>
          <w:szCs w:val="32"/>
        </w:rPr>
        <w:t>“</w:t>
      </w:r>
      <w:r>
        <w:rPr>
          <w:rFonts w:hint="eastAsia" w:eastAsia="仿宋_GB2312"/>
          <w:color w:val="000000"/>
          <w:sz w:val="32"/>
          <w:szCs w:val="32"/>
        </w:rPr>
        <w:t>三公”经费，所有</w:t>
      </w:r>
      <w:r>
        <w:rPr>
          <w:rFonts w:eastAsia="仿宋_GB2312"/>
          <w:color w:val="000000"/>
          <w:sz w:val="32"/>
          <w:szCs w:val="32"/>
        </w:rPr>
        <w:t>“三公”经费均为自有资金安排</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FF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1</w:t>
      </w:r>
      <w:r>
        <w:rPr>
          <w:rFonts w:eastAsia="仿宋_GB2312"/>
          <w:color w:val="000000"/>
          <w:sz w:val="32"/>
          <w:szCs w:val="32"/>
        </w:rPr>
        <w:t>万元，主要是</w:t>
      </w:r>
      <w:r>
        <w:rPr>
          <w:rFonts w:hint="eastAsia" w:eastAsia="仿宋_GB2312"/>
          <w:color w:val="000000"/>
          <w:sz w:val="32"/>
          <w:szCs w:val="32"/>
        </w:rPr>
        <w:t>年终总结大会和工作动员大会2次，参会人数80人次左右，场地租赁费0.4万元，会餐费0.6万元。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5</w:t>
      </w:r>
      <w:r>
        <w:rPr>
          <w:rFonts w:eastAsia="仿宋_GB2312"/>
          <w:color w:val="000000"/>
          <w:sz w:val="32"/>
          <w:szCs w:val="32"/>
        </w:rPr>
        <w:t>万元，主要包括</w:t>
      </w:r>
      <w:r>
        <w:rPr>
          <w:rFonts w:hint="eastAsia" w:ascii="仿宋" w:hAnsi="仿宋" w:eastAsia="仿宋"/>
          <w:color w:val="000000"/>
          <w:sz w:val="32"/>
          <w:szCs w:val="32"/>
          <w:lang w:eastAsia="zh-CN"/>
        </w:rPr>
        <w:t>中国总会计师协会举办的新时代行政事业单位财务人员专业能力提升系列，</w:t>
      </w:r>
      <w:r>
        <w:rPr>
          <w:rFonts w:hint="eastAsia" w:ascii="仿宋" w:hAnsi="仿宋" w:eastAsia="仿宋"/>
          <w:color w:val="000000"/>
          <w:sz w:val="32"/>
          <w:szCs w:val="32"/>
          <w:lang w:val="en-US" w:eastAsia="zh-CN"/>
        </w:rPr>
        <w:t>14人</w:t>
      </w:r>
      <w:r>
        <w:rPr>
          <w:rFonts w:hint="eastAsia" w:ascii="仿宋" w:hAnsi="仿宋" w:eastAsia="仿宋"/>
          <w:color w:val="000000"/>
          <w:sz w:val="32"/>
          <w:szCs w:val="32"/>
          <w:lang w:eastAsia="zh-CN"/>
        </w:rPr>
        <w:t>分批次学习，培训费每人次</w:t>
      </w:r>
      <w:r>
        <w:rPr>
          <w:rFonts w:hint="eastAsia" w:ascii="仿宋" w:hAnsi="仿宋" w:eastAsia="仿宋"/>
          <w:color w:val="000000"/>
          <w:sz w:val="32"/>
          <w:szCs w:val="32"/>
          <w:lang w:val="en-US" w:eastAsia="zh-CN"/>
        </w:rPr>
        <w:t>2900元，交通费、食宿费等按标准支出。</w:t>
      </w:r>
    </w:p>
    <w:p>
      <w:pPr>
        <w:tabs>
          <w:tab w:val="left" w:pos="7560"/>
        </w:tabs>
        <w:adjustRightInd w:val="0"/>
        <w:snapToGrid w:val="0"/>
        <w:spacing w:line="560" w:lineRule="exact"/>
        <w:ind w:firstLine="640" w:firstLineChars="200"/>
        <w:jc w:val="left"/>
        <w:rPr>
          <w:rFonts w:hint="eastAsia" w:eastAsia="仿宋_GB2312"/>
          <w:sz w:val="32"/>
          <w:szCs w:val="32"/>
          <w:lang w:val="en-US" w:eastAsia="zh-CN"/>
        </w:rPr>
      </w:pPr>
      <w:r>
        <w:rPr>
          <w:rFonts w:eastAsia="楷体_GB2312"/>
          <w:bCs/>
          <w:color w:val="000000"/>
          <w:sz w:val="32"/>
          <w:szCs w:val="32"/>
        </w:rPr>
        <w:t>（七）其他事项。</w:t>
      </w:r>
      <w:r>
        <w:rPr>
          <w:rFonts w:eastAsia="仿宋_GB2312"/>
          <w:sz w:val="32"/>
          <w:szCs w:val="32"/>
        </w:rPr>
        <w:t>本单位</w:t>
      </w:r>
      <w:r>
        <w:rPr>
          <w:rFonts w:hint="eastAsia" w:eastAsia="仿宋_GB2312"/>
          <w:sz w:val="32"/>
          <w:szCs w:val="32"/>
        </w:rPr>
        <w:t>2021年预算未安排政府性基金收支预算，未安排纳入专户管理的非税收入预算</w:t>
      </w:r>
      <w:r>
        <w:rPr>
          <w:rFonts w:hint="eastAsia" w:eastAsia="仿宋_GB2312"/>
          <w:sz w:val="32"/>
          <w:szCs w:val="32"/>
          <w:lang w:eastAsia="zh-CN"/>
        </w:rPr>
        <w:t>。也未安排“三公经费”预算。</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kern w:val="0"/>
          <w:sz w:val="32"/>
          <w:szCs w:val="32"/>
        </w:rPr>
        <w:t>本单位无门户网站，已在政府网统一公开</w:t>
      </w:r>
      <w:r>
        <w:rPr>
          <w:rFonts w:hint="eastAsia" w:eastAsia="仿宋_GB2312"/>
          <w:sz w:val="32"/>
          <w:szCs w:val="32"/>
        </w:rPr>
        <w:t>。</w:t>
      </w: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A0000287" w:usb1="28C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OTA2NzEzMDJiODA5NjgwOWFkM2Y3MDg4MDg3MDkifQ=="/>
  </w:docVars>
  <w:rsids>
    <w:rsidRoot w:val="00D84058"/>
    <w:rsid w:val="00030240"/>
    <w:rsid w:val="00116D53"/>
    <w:rsid w:val="002814D2"/>
    <w:rsid w:val="002F0158"/>
    <w:rsid w:val="002F66CD"/>
    <w:rsid w:val="00323B43"/>
    <w:rsid w:val="00344D20"/>
    <w:rsid w:val="003D37D8"/>
    <w:rsid w:val="004358AB"/>
    <w:rsid w:val="00541DC2"/>
    <w:rsid w:val="005553BA"/>
    <w:rsid w:val="006464CA"/>
    <w:rsid w:val="006713CF"/>
    <w:rsid w:val="0077734D"/>
    <w:rsid w:val="007A5B09"/>
    <w:rsid w:val="008B7726"/>
    <w:rsid w:val="008D69AF"/>
    <w:rsid w:val="008E58F9"/>
    <w:rsid w:val="009C2B41"/>
    <w:rsid w:val="00AC1908"/>
    <w:rsid w:val="00AE5A80"/>
    <w:rsid w:val="00B15217"/>
    <w:rsid w:val="00B221AD"/>
    <w:rsid w:val="00B94706"/>
    <w:rsid w:val="00CA361E"/>
    <w:rsid w:val="00CB1E75"/>
    <w:rsid w:val="00D84058"/>
    <w:rsid w:val="00E315E9"/>
    <w:rsid w:val="028D6175"/>
    <w:rsid w:val="06662DE7"/>
    <w:rsid w:val="0B1A7CC0"/>
    <w:rsid w:val="11AB78C4"/>
    <w:rsid w:val="1FB43DE7"/>
    <w:rsid w:val="21C347B6"/>
    <w:rsid w:val="29AA0658"/>
    <w:rsid w:val="2E183728"/>
    <w:rsid w:val="31EE6B6D"/>
    <w:rsid w:val="3885236D"/>
    <w:rsid w:val="3B19493C"/>
    <w:rsid w:val="3B3D6F2F"/>
    <w:rsid w:val="3C9E3587"/>
    <w:rsid w:val="45EB0186"/>
    <w:rsid w:val="4CE74F4D"/>
    <w:rsid w:val="566A3BFF"/>
    <w:rsid w:val="594352B9"/>
    <w:rsid w:val="605424A1"/>
    <w:rsid w:val="62B93D5A"/>
    <w:rsid w:val="63740571"/>
    <w:rsid w:val="658D54EF"/>
    <w:rsid w:val="6F923D10"/>
    <w:rsid w:val="72C922D5"/>
    <w:rsid w:val="758E0F0A"/>
    <w:rsid w:val="77EF6F6D"/>
    <w:rsid w:val="7E225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39B4CB-C835-4DB8-952F-0F20CB7601B2}">
  <ds:schemaRefs/>
</ds:datastoreItem>
</file>

<file path=docProps/app.xml><?xml version="1.0" encoding="utf-8"?>
<Properties xmlns="http://schemas.openxmlformats.org/officeDocument/2006/extended-properties" xmlns:vt="http://schemas.openxmlformats.org/officeDocument/2006/docPropsVTypes">
  <Template>Normal</Template>
  <Pages>9</Pages>
  <Words>3364</Words>
  <Characters>3572</Characters>
  <Lines>25</Lines>
  <Paragraphs>7</Paragraphs>
  <TotalTime>53</TotalTime>
  <ScaleCrop>false</ScaleCrop>
  <LinksUpToDate>false</LinksUpToDate>
  <CharactersWithSpaces>3597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q</cp:lastModifiedBy>
  <dcterms:modified xsi:type="dcterms:W3CDTF">2022-09-12T12:52:07Z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11820241E53F40F2A4BC9CF980EF7470</vt:lpwstr>
  </property>
</Properties>
</file>