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醴陵市应急管理局</w:t>
      </w:r>
    </w:p>
    <w:p>
      <w:pPr>
        <w:tabs>
          <w:tab w:val="left" w:pos="7560"/>
        </w:tabs>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2021年部门预算公开说明</w:t>
      </w:r>
    </w:p>
    <w:p>
      <w:pPr>
        <w:tabs>
          <w:tab w:val="left" w:pos="7560"/>
        </w:tabs>
        <w:adjustRightInd w:val="0"/>
        <w:snapToGrid w:val="0"/>
        <w:spacing w:line="560" w:lineRule="exact"/>
        <w:jc w:val="center"/>
        <w:rPr>
          <w:rFonts w:ascii="方正小标宋简体" w:eastAsia="方正小标宋简体"/>
          <w:bCs/>
          <w:color w:val="000000"/>
          <w:sz w:val="44"/>
          <w:szCs w:val="44"/>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一、部门职能职责</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二、机构设置</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三、部门收支概况</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（一）收入预算</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（二）支出预算</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（三）预算收支增减变化情况说明</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四、其他重要事项情况说明</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（一）机关运行经费</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（二）政府采购预算</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（三）国有资产占有情况</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（四）预算绩效目标</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（五）“三公”经费预算</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（六）会议费、培训费</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（七）其他事项</w:t>
      </w:r>
    </w:p>
    <w:p>
      <w:pPr>
        <w:tabs>
          <w:tab w:val="left" w:pos="7560"/>
        </w:tabs>
        <w:adjustRightInd w:val="0"/>
        <w:snapToGrid w:val="0"/>
        <w:spacing w:line="560" w:lineRule="exact"/>
        <w:ind w:firstLine="640" w:firstLineChars="200"/>
        <w:jc w:val="left"/>
        <w:rPr>
          <w:rFonts w:ascii="仿宋" w:hAnsi="仿宋" w:eastAsia="仿宋"/>
          <w:sz w:val="32"/>
          <w:szCs w:val="32"/>
        </w:rPr>
      </w:pPr>
      <w:r>
        <w:rPr>
          <w:rFonts w:ascii="仿宋" w:hAnsi="仿宋" w:eastAsia="仿宋"/>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ascii="仿宋" w:hAnsi="仿宋" w:eastAsia="仿宋"/>
          <w:sz w:val="32"/>
          <w:szCs w:val="32"/>
        </w:rPr>
        <w:t>六、部门预算公开</w:t>
      </w:r>
      <w:r>
        <w:rPr>
          <w:rFonts w:hAnsi="仿宋_GB2312" w:eastAsia="仿宋_GB2312"/>
          <w:sz w:val="32"/>
          <w:szCs w:val="32"/>
        </w:rPr>
        <w:t>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根据《中共醴陵市委办公室醴陵市人民政府办公室关于印发〈醴陵市应急管理局职能配置、内设机构和人员编制规定〉的通知》（醴办〔2019〕39号）文件规定，本部门主要职责是：</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（一）负责应急管理工作，指导全市各级各部门应对安全生产类、自然灾害类等突发事件和综合防灾减灾救灾工作。负责安全生产综合监督管理和工矿商贸行业（含煤矿）安全生产监督管理工作。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（二）贯彻实施相关法律法规、部门规章、规程和标准，组织编制全市应急体系建设、安全生产和综合防灾减灾规划，组织拟订相关规程和标准并监督实施。</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三）指导应急预案体系建设，建立完善事故灾难和自然灾害分级应对制度，组织编制醴陵市总体应急预案和安全生产类、自然灾害类专项预案，综合协调应急预案衔接工作，组织开展预案演练，推动应急避难设施建设。</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（四）牵头推进全市统一的应急管理信息系统建设，负责信息传输渠道的规划和布局，建立监测预警和灾情报告制度，健全自然灾害信息资源获取和共享机制，依法统一发布灾情。</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（五）组织指导协调安全生产类、自然灾害类等突发事件应急救援，综合研判突发事件发展态势并提出应对建议，协助市委、市人民政府组织灾害应急处置工作。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（六）统一协调指挥各类应急专业队伍，建立应急协调联动机制，推进指挥平台对接。</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（七）统筹全市应急救援力量建设，负责消防、森林火灾扑救、抗洪抢险、地震和地质灾害救援、生产安全事故救援等专业应急救援力量建设。</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 xml:space="preserve">（八）指导全市消防管理有关工作。 </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（九）指导协调全市森林火灾、水旱灾害、地震和地质灾害等防治工作，负责自然灾害综合监测预警工作，指导开展自然灾害综合风险评估工作。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（十）组织协调灾害救助工作，组织指导灾情核查、损失评估、救灾捐赠工作，按管理权限，监督使用救灾款物。</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（十一）依法行使安全生产综合监督管理职权，指导、协调、监督市直有关部门和镇（街道）安全生产工作，组织开展安全生产巡查、考核工作。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市属企业安全生产工作。依法组织并指导监督实施安全生产准入制度。负责危险化学品安全监督管理综合工作和烟花爆竹安全生产监督管理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（十三）负责全市煤矿安全生产地方监管和煤矿安全基础管理监督指导工作。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（十四）依法组织指导全市生产安全事故调查处理。组织开展自然灾害类突发事件的调查评估工作。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（十五）开展应急管理对外交流与合作，组织参与安全生产类、自然灾害类等突发事件的对外救援工作。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（十六）制定全市应急物资储备和应急救援装备规划并组织实施，会同市商务和粮食局等单位建立健全应急物资信息平台和调拨制度，应急救灾时统一调度。</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（十七）负责应急管理、安全生产宣传教育和培训工作，组织指导应急管理、安全生产的科学技术研究、推广应用和信息化建设工作。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（十八）承担市防汛抗旱指挥部、市安全生产委员会、市减灾委员会、市森林防火指挥部、市抗震救灾指挥部的日常工作。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（十九）完成市委和市人民政府交办的其他任务。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eastAsia="仿宋_GB2312"/>
          <w:bCs/>
          <w:color w:val="000000"/>
          <w:sz w:val="32"/>
          <w:szCs w:val="32"/>
        </w:rPr>
        <w:t> </w:t>
      </w:r>
      <w:r>
        <w:rPr>
          <w:rFonts w:eastAsia="仿宋_GB2312"/>
          <w:color w:val="000000" w:themeColor="text1"/>
          <w:sz w:val="32"/>
          <w:szCs w:val="32"/>
          <w14:textFill>
            <w14:solidFill>
              <w14:schemeClr w14:val="tx1"/>
            </w14:solidFill>
          </w14:textFill>
        </w:rPr>
        <w:t>本部门共有编制人数</w:t>
      </w:r>
      <w:r>
        <w:rPr>
          <w:rFonts w:hint="eastAsia" w:eastAsia="仿宋_GB2312"/>
          <w:color w:val="000000" w:themeColor="text1"/>
          <w:sz w:val="32"/>
          <w:szCs w:val="32"/>
          <w14:textFill>
            <w14:solidFill>
              <w14:schemeClr w14:val="tx1"/>
            </w14:solidFill>
          </w14:textFill>
        </w:rPr>
        <w:t>146</w:t>
      </w:r>
      <w:r>
        <w:rPr>
          <w:rFonts w:eastAsia="仿宋_GB2312"/>
          <w:color w:val="000000" w:themeColor="text1"/>
          <w:sz w:val="32"/>
          <w:szCs w:val="32"/>
          <w14:textFill>
            <w14:solidFill>
              <w14:schemeClr w14:val="tx1"/>
            </w14:solidFill>
          </w14:textFill>
        </w:rPr>
        <w:t>人，实有人数</w:t>
      </w:r>
      <w:r>
        <w:rPr>
          <w:rFonts w:hint="eastAsia" w:eastAsia="仿宋_GB2312"/>
          <w:color w:val="000000" w:themeColor="text1"/>
          <w:sz w:val="32"/>
          <w:szCs w:val="32"/>
          <w14:textFill>
            <w14:solidFill>
              <w14:schemeClr w14:val="tx1"/>
            </w14:solidFill>
          </w14:textFill>
        </w:rPr>
        <w:t>146</w:t>
      </w:r>
      <w:r>
        <w:rPr>
          <w:rFonts w:eastAsia="仿宋_GB2312"/>
          <w:color w:val="000000" w:themeColor="text1"/>
          <w:sz w:val="32"/>
          <w:szCs w:val="32"/>
          <w14:textFill>
            <w14:solidFill>
              <w14:schemeClr w14:val="tx1"/>
            </w14:solidFill>
          </w14:textFill>
        </w:rPr>
        <w:t xml:space="preserve"> 人。</w:t>
      </w:r>
      <w:r>
        <w:rPr>
          <w:rFonts w:eastAsia="仿宋_GB2312"/>
          <w:color w:val="000000"/>
          <w:sz w:val="32"/>
          <w:szCs w:val="32"/>
        </w:rPr>
        <w:t xml:space="preserve">内设股室 </w:t>
      </w:r>
      <w:r>
        <w:rPr>
          <w:rFonts w:hint="eastAsia" w:eastAsia="仿宋_GB2312"/>
          <w:color w:val="000000"/>
          <w:sz w:val="32"/>
          <w:szCs w:val="32"/>
        </w:rPr>
        <w:t>12</w:t>
      </w:r>
      <w:r>
        <w:rPr>
          <w:rFonts w:eastAsia="仿宋_GB2312"/>
          <w:color w:val="000000"/>
          <w:sz w:val="32"/>
          <w:szCs w:val="32"/>
        </w:rPr>
        <w:t xml:space="preserve"> 个（含</w:t>
      </w:r>
      <w:r>
        <w:rPr>
          <w:rFonts w:hint="eastAsia" w:eastAsia="仿宋_GB2312"/>
          <w:color w:val="000000"/>
          <w:sz w:val="32"/>
          <w:szCs w:val="32"/>
        </w:rPr>
        <w:t>0</w:t>
      </w:r>
      <w:r>
        <w:rPr>
          <w:rFonts w:eastAsia="仿宋_GB2312"/>
          <w:color w:val="000000"/>
          <w:sz w:val="32"/>
          <w:szCs w:val="32"/>
        </w:rPr>
        <w:t>个正科级单位），分别为：办公室</w:t>
      </w:r>
      <w:r>
        <w:rPr>
          <w:rFonts w:hint="eastAsia" w:eastAsia="仿宋_GB2312"/>
          <w:color w:val="000000"/>
          <w:sz w:val="32"/>
          <w:szCs w:val="32"/>
        </w:rPr>
        <w:t>、</w:t>
      </w:r>
      <w:r>
        <w:rPr>
          <w:rFonts w:eastAsia="仿宋_GB2312"/>
          <w:color w:val="000000"/>
          <w:sz w:val="32"/>
          <w:szCs w:val="32"/>
        </w:rPr>
        <w:t>烟花爆竹监察股</w:t>
      </w:r>
      <w:r>
        <w:rPr>
          <w:rFonts w:hint="eastAsia" w:eastAsia="仿宋_GB2312"/>
          <w:color w:val="000000"/>
          <w:sz w:val="32"/>
          <w:szCs w:val="32"/>
        </w:rPr>
        <w:t>、</w:t>
      </w:r>
      <w:r>
        <w:rPr>
          <w:rFonts w:eastAsia="仿宋_GB2312"/>
          <w:color w:val="000000"/>
          <w:sz w:val="32"/>
          <w:szCs w:val="32"/>
        </w:rPr>
        <w:t>规划财务股</w:t>
      </w:r>
      <w:r>
        <w:rPr>
          <w:rFonts w:hint="eastAsia" w:eastAsia="仿宋_GB2312"/>
          <w:color w:val="000000"/>
          <w:sz w:val="32"/>
          <w:szCs w:val="32"/>
        </w:rPr>
        <w:t>、</w:t>
      </w:r>
      <w:r>
        <w:rPr>
          <w:rFonts w:eastAsia="仿宋_GB2312"/>
          <w:color w:val="000000"/>
          <w:sz w:val="32"/>
          <w:szCs w:val="32"/>
        </w:rPr>
        <w:t>危险化学品监察股</w:t>
      </w:r>
      <w:r>
        <w:rPr>
          <w:rFonts w:hint="eastAsia" w:eastAsia="仿宋_GB2312"/>
          <w:color w:val="000000"/>
          <w:sz w:val="32"/>
          <w:szCs w:val="32"/>
        </w:rPr>
        <w:t>、</w:t>
      </w:r>
      <w:r>
        <w:rPr>
          <w:rFonts w:eastAsia="仿宋_GB2312"/>
          <w:color w:val="000000"/>
          <w:sz w:val="32"/>
          <w:szCs w:val="32"/>
        </w:rPr>
        <w:t>法规培训股</w:t>
      </w:r>
      <w:r>
        <w:rPr>
          <w:rFonts w:hint="eastAsia" w:eastAsia="仿宋_GB2312"/>
          <w:color w:val="000000"/>
          <w:sz w:val="32"/>
          <w:szCs w:val="32"/>
        </w:rPr>
        <w:t>（行政审批股）、地质矿山监察股、防汛抗旱股、火灾防治管理过、工贸行业监察股、应急指挥中心、执法大队、人事教育股（纪检监察室）。</w:t>
      </w:r>
      <w:r>
        <w:rPr>
          <w:rFonts w:hint="eastAsia" w:eastAsia="仿宋_GB2312"/>
          <w:color w:val="000000"/>
          <w:sz w:val="32"/>
          <w:szCs w:val="32"/>
          <w:lang w:eastAsia="zh-CN"/>
        </w:rPr>
        <w:t>本部门无下属二级预算单位。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widowControl/>
        <w:shd w:val="clear" w:color="auto" w:fill="FFFFFF"/>
        <w:spacing w:line="560" w:lineRule="exact"/>
        <w:ind w:firstLine="682"/>
        <w:rPr>
          <w:rFonts w:eastAsia="仿宋_GB2312"/>
          <w:color w:val="000000"/>
          <w:sz w:val="32"/>
          <w:szCs w:val="32"/>
        </w:rPr>
      </w:pPr>
      <w:r>
        <w:rPr>
          <w:rFonts w:eastAsia="仿宋_GB2312"/>
          <w:color w:val="000000" w:themeColor="text1"/>
          <w:sz w:val="32"/>
          <w:szCs w:val="32"/>
          <w14:textFill>
            <w14:solidFill>
              <w14:schemeClr w14:val="tx1"/>
            </w14:solidFill>
          </w14:textFill>
        </w:rPr>
        <w:t>2021年部门预算编报范围包括局机关</w:t>
      </w:r>
      <w:r>
        <w:rPr>
          <w:rFonts w:hint="eastAsia" w:ascii="宋体" w:hAnsi="宋体" w:cs="宋体"/>
          <w:color w:val="000000" w:themeColor="text1"/>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收入</w:t>
      </w:r>
      <w:r>
        <w:rPr>
          <w:rFonts w:eastAsia="仿宋_GB2312"/>
          <w:color w:val="000000"/>
          <w:kern w:val="0"/>
          <w:sz w:val="32"/>
          <w:szCs w:val="32"/>
        </w:rPr>
        <w:t>既包括公共预算和政府性基金收入，又包括事业单位经营服务等收入；支出既包括保障局机关及直属单位基本运行的经费，也包括</w:t>
      </w:r>
      <w:r>
        <w:rPr>
          <w:rFonts w:eastAsia="仿宋_GB2312"/>
          <w:color w:val="000000"/>
          <w:sz w:val="32"/>
          <w:szCs w:val="32"/>
        </w:rPr>
        <w:t>归口管理、面向全市分配的专项经费</w:t>
      </w:r>
    </w:p>
    <w:p>
      <w:pPr>
        <w:widowControl/>
        <w:shd w:val="clear" w:color="auto" w:fill="FFFFFF"/>
        <w:spacing w:line="560" w:lineRule="exact"/>
        <w:ind w:firstLine="682"/>
        <w:rPr>
          <w:rFonts w:eastAsia="仿宋_GB2312"/>
          <w:color w:val="000000"/>
          <w:sz w:val="32"/>
          <w:szCs w:val="32"/>
        </w:rPr>
      </w:pPr>
      <w:r>
        <w:rPr>
          <w:rFonts w:ascii="楷体" w:hAnsi="楷体" w:eastAsia="楷体"/>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4570.79</w:t>
      </w:r>
      <w:r>
        <w:rPr>
          <w:rFonts w:eastAsia="仿宋_GB2312"/>
          <w:color w:val="000000"/>
          <w:sz w:val="32"/>
          <w:szCs w:val="32"/>
        </w:rPr>
        <w:t>万元，其中一般公共预算拨款</w:t>
      </w:r>
      <w:r>
        <w:rPr>
          <w:rFonts w:hint="eastAsia" w:eastAsia="仿宋_GB2312"/>
          <w:color w:val="000000"/>
          <w:sz w:val="32"/>
          <w:szCs w:val="32"/>
        </w:rPr>
        <w:t>4570.79</w:t>
      </w:r>
      <w:r>
        <w:rPr>
          <w:rFonts w:eastAsia="仿宋_GB2312"/>
          <w:color w:val="000000"/>
          <w:sz w:val="32"/>
          <w:szCs w:val="32"/>
        </w:rPr>
        <w:t>万元</w:t>
      </w:r>
      <w:r>
        <w:rPr>
          <w:rFonts w:hint="eastAsia" w:eastAsia="仿宋_GB2312"/>
          <w:color w:val="000000"/>
          <w:sz w:val="32"/>
          <w:szCs w:val="32"/>
        </w:rPr>
        <w:t>，政府性基金拨款</w:t>
      </w:r>
      <w:r>
        <w:rPr>
          <w:rFonts w:eastAsia="仿宋_GB2312"/>
          <w:color w:val="000000"/>
          <w:sz w:val="32"/>
          <w:szCs w:val="32"/>
        </w:rPr>
        <w:t>0</w:t>
      </w:r>
      <w:r>
        <w:rPr>
          <w:rFonts w:hint="eastAsia" w:eastAsia="仿宋_GB2312"/>
          <w:color w:val="000000"/>
          <w:sz w:val="32"/>
          <w:szCs w:val="32"/>
        </w:rPr>
        <w:t>万元；财政专户管理的非税收入拨款</w:t>
      </w:r>
      <w:r>
        <w:rPr>
          <w:rFonts w:eastAsia="仿宋_GB2312"/>
          <w:color w:val="000000"/>
          <w:sz w:val="32"/>
          <w:szCs w:val="32"/>
        </w:rPr>
        <w:t>0</w:t>
      </w:r>
      <w:r>
        <w:rPr>
          <w:rFonts w:hint="eastAsia" w:eastAsia="仿宋_GB2312"/>
          <w:color w:val="000000"/>
          <w:sz w:val="32"/>
          <w:szCs w:val="32"/>
        </w:rPr>
        <w:t>万元；其他收入</w:t>
      </w:r>
      <w:r>
        <w:rPr>
          <w:rFonts w:eastAsia="仿宋_GB2312"/>
          <w:color w:val="000000"/>
          <w:sz w:val="32"/>
          <w:szCs w:val="32"/>
        </w:rPr>
        <w:t>0</w:t>
      </w:r>
      <w:r>
        <w:rPr>
          <w:rFonts w:hint="eastAsia" w:eastAsia="仿宋_GB2312"/>
          <w:color w:val="000000"/>
          <w:sz w:val="32"/>
          <w:szCs w:val="32"/>
        </w:rPr>
        <w:t>万元</w:t>
      </w:r>
      <w:r>
        <w:rPr>
          <w:rFonts w:eastAsia="仿宋_GB2312"/>
          <w:color w:val="000000"/>
          <w:sz w:val="32"/>
          <w:szCs w:val="32"/>
        </w:rPr>
        <w:t>。因上年结转数暂未最终确定，本年度收支预算中均不含上年结转数字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ascii="楷体" w:hAnsi="楷体" w:eastAsia="楷体"/>
          <w:bCs/>
          <w:color w:val="000000"/>
          <w:sz w:val="32"/>
          <w:szCs w:val="32"/>
        </w:rPr>
        <w:t>（二）支出预算</w:t>
      </w:r>
      <w:r>
        <w:rPr>
          <w:rFonts w:eastAsia="楷体_GB2312"/>
          <w:bCs/>
          <w:color w:val="000000"/>
          <w:sz w:val="32"/>
          <w:szCs w:val="32"/>
        </w:rPr>
        <w:t>：</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4570.79</w:t>
      </w:r>
      <w:r>
        <w:rPr>
          <w:rFonts w:eastAsia="仿宋_GB2312"/>
          <w:color w:val="000000"/>
          <w:sz w:val="32"/>
          <w:szCs w:val="32"/>
        </w:rPr>
        <w:t>万元，其中，</w:t>
      </w:r>
      <w:r>
        <w:rPr>
          <w:rFonts w:hint="eastAsia" w:eastAsia="仿宋_GB2312"/>
          <w:color w:val="000000"/>
          <w:sz w:val="32"/>
          <w:szCs w:val="32"/>
        </w:rPr>
        <w:t>卫生</w:t>
      </w:r>
      <w:r>
        <w:rPr>
          <w:rFonts w:eastAsia="仿宋_GB2312"/>
          <w:color w:val="000000"/>
          <w:sz w:val="32"/>
          <w:szCs w:val="32"/>
        </w:rPr>
        <w:t>健康支出</w:t>
      </w:r>
      <w:r>
        <w:rPr>
          <w:rFonts w:hint="eastAsia" w:eastAsia="仿宋_GB2312"/>
          <w:color w:val="000000"/>
          <w:sz w:val="32"/>
          <w:szCs w:val="32"/>
        </w:rPr>
        <w:t>50.58万元，灾害防治及应急管理支出4520.21万元等</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1488.29</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工资福利支出1258.33</w:t>
      </w:r>
      <w:r>
        <w:rPr>
          <w:rFonts w:eastAsia="仿宋_GB2312"/>
          <w:color w:val="000000"/>
          <w:sz w:val="32"/>
          <w:szCs w:val="32"/>
        </w:rPr>
        <w:t>万元、</w:t>
      </w:r>
      <w:r>
        <w:rPr>
          <w:rFonts w:hint="eastAsia" w:eastAsia="仿宋_GB2312"/>
          <w:color w:val="000000"/>
          <w:sz w:val="32"/>
          <w:szCs w:val="32"/>
          <w:lang w:val="en-US" w:eastAsia="zh-CN"/>
        </w:rPr>
        <w:t>一般商品和服务支出77.36</w:t>
      </w:r>
      <w:r>
        <w:rPr>
          <w:rFonts w:eastAsia="仿宋_GB2312"/>
          <w:color w:val="000000"/>
          <w:sz w:val="32"/>
          <w:szCs w:val="32"/>
        </w:rPr>
        <w:t>万元、</w:t>
      </w:r>
      <w:r>
        <w:rPr>
          <w:rFonts w:hint="eastAsia" w:eastAsia="仿宋_GB2312"/>
          <w:color w:val="000000"/>
          <w:sz w:val="32"/>
          <w:szCs w:val="32"/>
          <w:lang w:val="en-US" w:eastAsia="zh-CN"/>
        </w:rPr>
        <w:t>工作性专项152.6</w:t>
      </w:r>
      <w:r>
        <w:rPr>
          <w:rFonts w:eastAsia="仿宋_GB2312"/>
          <w:color w:val="000000"/>
          <w:sz w:val="32"/>
          <w:szCs w:val="32"/>
        </w:rPr>
        <w:t>万元</w:t>
      </w:r>
      <w:r>
        <w:rPr>
          <w:rFonts w:hint="eastAsia" w:eastAsia="仿宋_GB2312"/>
          <w:color w:val="000000"/>
          <w:sz w:val="32"/>
          <w:szCs w:val="32"/>
        </w:rPr>
        <w:t>等</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3082.5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上级</w:t>
      </w:r>
      <w:r>
        <w:rPr>
          <w:rFonts w:eastAsia="仿宋_GB2312"/>
          <w:color w:val="000000"/>
          <w:sz w:val="32"/>
          <w:szCs w:val="32"/>
        </w:rPr>
        <w:t>应急专项转移支付专项</w:t>
      </w:r>
      <w:r>
        <w:rPr>
          <w:rFonts w:hint="eastAsia" w:eastAsia="仿宋_GB2312"/>
          <w:color w:val="000000"/>
          <w:sz w:val="32"/>
          <w:szCs w:val="32"/>
        </w:rPr>
        <w:t>2565</w:t>
      </w:r>
      <w:r>
        <w:rPr>
          <w:rFonts w:eastAsia="仿宋_GB2312"/>
          <w:color w:val="000000"/>
          <w:sz w:val="32"/>
          <w:szCs w:val="32"/>
        </w:rPr>
        <w:t xml:space="preserve"> 万元。主要用于</w:t>
      </w:r>
      <w:r>
        <w:rPr>
          <w:rFonts w:hint="eastAsia" w:eastAsia="仿宋_GB2312"/>
          <w:color w:val="000000"/>
          <w:sz w:val="32"/>
          <w:szCs w:val="32"/>
        </w:rPr>
        <w:t>上级</w:t>
      </w:r>
      <w:r>
        <w:rPr>
          <w:rFonts w:eastAsia="仿宋_GB2312"/>
          <w:color w:val="000000"/>
          <w:sz w:val="32"/>
          <w:szCs w:val="32"/>
        </w:rPr>
        <w:t>自然灾害救灾资金转移支付</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森林</w:t>
      </w:r>
      <w:r>
        <w:rPr>
          <w:rFonts w:eastAsia="仿宋_GB2312"/>
          <w:color w:val="000000"/>
          <w:sz w:val="32"/>
          <w:szCs w:val="32"/>
        </w:rPr>
        <w:t>防火专项</w:t>
      </w:r>
      <w:r>
        <w:rPr>
          <w:rFonts w:hint="eastAsia" w:eastAsia="仿宋_GB2312"/>
          <w:color w:val="000000"/>
          <w:sz w:val="32"/>
          <w:szCs w:val="32"/>
        </w:rPr>
        <w:t>100</w:t>
      </w:r>
      <w:r>
        <w:rPr>
          <w:rFonts w:eastAsia="仿宋_GB2312"/>
          <w:color w:val="000000"/>
          <w:sz w:val="32"/>
          <w:szCs w:val="32"/>
        </w:rPr>
        <w:t>万元。主要用于</w:t>
      </w:r>
      <w:r>
        <w:rPr>
          <w:rFonts w:hint="eastAsia" w:eastAsia="仿宋_GB2312"/>
          <w:color w:val="000000"/>
          <w:sz w:val="32"/>
          <w:szCs w:val="32"/>
        </w:rPr>
        <w:t>开展全市森林防灭火宣传、巡查工作，入户上门发放宣传资料，对野外火源进行管控和森林火灾初期处置，有效降低森林火灾发生率。</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（3）安全生产监督视频租用及维护专项100万元。主要用于应急指挥中心安全生产监督视频租用和维护。</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（4）安全生产宣传专项10万。主要用于通过媒体、展板、横幅、广告牌等多种宣传方式提高安全监管人员和企业管理者、从业者的安全生产意识.</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 xml:space="preserve">（5）安全生产教育培训专项40万。主要用于加大我市安全生产教育，通过培训专业知识和参观事故遗址等方式提高安全监管人员和企业管理者、从业者的安全生产意识. </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 xml:space="preserve">（6）  事故救援、事故调查处理及专家咨询专项20万。主要用于为事故救援、事故调查处理等提供法律保证，进一步规范生产安全事故的报告和调查处理，落实生产安全事故责任追究制度，防止和减少生产安全事故。                                       </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（7）护林员补助专项247.5万元。主要用于全市495名森林防火护林员按以5000元/年/人发放防火补助。</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4570.79</w:t>
      </w:r>
      <w:r>
        <w:rPr>
          <w:rFonts w:eastAsia="仿宋_GB2312"/>
          <w:color w:val="000000"/>
          <w:sz w:val="32"/>
          <w:szCs w:val="32"/>
        </w:rPr>
        <w:t>万元，比上年</w:t>
      </w:r>
      <w:r>
        <w:rPr>
          <w:rFonts w:hint="eastAsia" w:eastAsia="仿宋_GB2312"/>
          <w:color w:val="000000"/>
          <w:sz w:val="32"/>
          <w:szCs w:val="32"/>
        </w:rPr>
        <w:t>减少5.65</w:t>
      </w:r>
      <w:r>
        <w:rPr>
          <w:rFonts w:eastAsia="仿宋_GB2312"/>
          <w:color w:val="000000"/>
          <w:sz w:val="32"/>
          <w:szCs w:val="32"/>
        </w:rPr>
        <w:t>万元，主要原因是</w:t>
      </w:r>
      <w:r>
        <w:rPr>
          <w:rFonts w:hint="eastAsia" w:eastAsia="仿宋_GB2312"/>
          <w:color w:val="000000"/>
          <w:sz w:val="32"/>
          <w:szCs w:val="32"/>
        </w:rPr>
        <w:t>因</w:t>
      </w:r>
      <w:r>
        <w:rPr>
          <w:rFonts w:eastAsia="仿宋_GB2312"/>
          <w:color w:val="000000"/>
          <w:sz w:val="32"/>
          <w:szCs w:val="32"/>
        </w:rPr>
        <w:t>人员</w:t>
      </w:r>
      <w:r>
        <w:rPr>
          <w:rFonts w:hint="eastAsia" w:eastAsia="仿宋_GB2312"/>
          <w:color w:val="000000"/>
          <w:sz w:val="32"/>
          <w:szCs w:val="32"/>
        </w:rPr>
        <w:t>减少</w:t>
      </w:r>
      <w:r>
        <w:rPr>
          <w:rFonts w:eastAsia="仿宋_GB2312"/>
          <w:color w:val="000000"/>
          <w:sz w:val="32"/>
          <w:szCs w:val="32"/>
        </w:rPr>
        <w:t>，造成人员经费和运转经费</w:t>
      </w:r>
      <w:r>
        <w:rPr>
          <w:rFonts w:hint="eastAsia" w:eastAsia="仿宋_GB2312"/>
          <w:color w:val="000000"/>
          <w:sz w:val="32"/>
          <w:szCs w:val="32"/>
        </w:rPr>
        <w:t>降低。</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229.96</w:t>
      </w:r>
      <w:r>
        <w:rPr>
          <w:rFonts w:eastAsia="仿宋_GB2312"/>
          <w:color w:val="000000"/>
          <w:sz w:val="32"/>
          <w:szCs w:val="32"/>
        </w:rPr>
        <w:t>万元，比上年度预算增加</w:t>
      </w:r>
      <w:r>
        <w:rPr>
          <w:rFonts w:hint="eastAsia" w:eastAsia="仿宋_GB2312"/>
          <w:color w:val="000000"/>
          <w:sz w:val="32"/>
          <w:szCs w:val="32"/>
        </w:rPr>
        <w:t>72.48</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商品</w:t>
      </w:r>
      <w:r>
        <w:rPr>
          <w:rFonts w:eastAsia="仿宋_GB2312"/>
          <w:bCs/>
          <w:color w:val="000000"/>
          <w:sz w:val="32"/>
          <w:szCs w:val="32"/>
        </w:rPr>
        <w:t>和服务支出增加</w:t>
      </w:r>
      <w:r>
        <w:rPr>
          <w:rFonts w:hint="eastAsia" w:eastAsia="仿宋_GB2312"/>
          <w:bCs/>
          <w:color w:val="000000"/>
          <w:sz w:val="32"/>
          <w:szCs w:val="32"/>
        </w:rPr>
        <w:t>10.08万，工作性专项增加62.4万，</w:t>
      </w:r>
      <w:r>
        <w:rPr>
          <w:rFonts w:hint="eastAsia" w:eastAsia="仿宋_GB2312"/>
          <w:color w:val="000000"/>
          <w:sz w:val="32"/>
          <w:szCs w:val="32"/>
        </w:rPr>
        <w:t>由于机构改革后，我局职能新增应急救援、森林防灭火、防汛抗旱等职能，加上行政执法，导致商品服务支出和工作性专项支出增加</w:t>
      </w:r>
      <w:r>
        <w:rPr>
          <w:rFonts w:hint="eastAsia" w:eastAsia="仿宋_GB2312"/>
          <w:bCs/>
          <w:color w:val="000000"/>
          <w:sz w:val="32"/>
          <w:szCs w:val="32"/>
        </w:rPr>
        <w:t>。</w:t>
      </w:r>
    </w:p>
    <w:p>
      <w:pPr>
        <w:widowControl/>
        <w:shd w:val="clear" w:color="auto" w:fill="FFFFFF"/>
        <w:tabs>
          <w:tab w:val="left" w:pos="1800"/>
          <w:tab w:val="left" w:pos="2220"/>
        </w:tabs>
        <w:spacing w:line="560" w:lineRule="exact"/>
        <w:ind w:firstLine="720"/>
        <w:rPr>
          <w:rFonts w:eastAsia="仿宋_GB2312"/>
          <w:color w:val="000000"/>
          <w:kern w:val="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w:t>
      </w:r>
      <w:r>
        <w:rPr>
          <w:rFonts w:eastAsia="仿宋_GB2312"/>
          <w:color w:val="000000"/>
          <w:kern w:val="0"/>
          <w:sz w:val="32"/>
          <w:szCs w:val="32"/>
        </w:rPr>
        <w:t>年初预算数为</w:t>
      </w:r>
      <w:r>
        <w:rPr>
          <w:rFonts w:hint="eastAsia" w:eastAsia="仿宋_GB2312"/>
          <w:color w:val="000000"/>
          <w:kern w:val="0"/>
          <w:sz w:val="32"/>
          <w:szCs w:val="32"/>
        </w:rPr>
        <w:t>52.55</w:t>
      </w:r>
      <w:r>
        <w:rPr>
          <w:rFonts w:eastAsia="仿宋_GB2312"/>
          <w:color w:val="000000"/>
          <w:kern w:val="0"/>
          <w:sz w:val="32"/>
          <w:szCs w:val="32"/>
        </w:rPr>
        <w:t>万元。</w:t>
      </w:r>
      <w:r>
        <w:rPr>
          <w:rFonts w:hint="eastAsia" w:eastAsia="仿宋_GB2312"/>
          <w:color w:val="000000"/>
          <w:kern w:val="0"/>
          <w:sz w:val="32"/>
          <w:szCs w:val="32"/>
        </w:rPr>
        <w:t>包括：政府采购货物36.55万元、大院维修、绿化服务10万元、购买物业管理服务6万元。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kern w:val="0"/>
          <w:sz w:val="32"/>
          <w:szCs w:val="32"/>
        </w:rPr>
        <w:t>3012平方米</w:t>
      </w:r>
      <w:r>
        <w:rPr>
          <w:rFonts w:eastAsia="仿宋_GB2312"/>
          <w:color w:val="000000"/>
          <w:sz w:val="32"/>
          <w:szCs w:val="32"/>
        </w:rPr>
        <w:t>；车辆</w:t>
      </w:r>
      <w:r>
        <w:rPr>
          <w:rFonts w:hint="eastAsia" w:eastAsia="仿宋_GB2312"/>
          <w:color w:val="000000"/>
          <w:sz w:val="32"/>
          <w:szCs w:val="32"/>
        </w:rPr>
        <w:t>3</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w:t>
      </w:r>
      <w:r>
        <w:rPr>
          <w:rFonts w:hint="eastAsia" w:eastAsia="仿宋_GB2312"/>
          <w:color w:val="000000"/>
          <w:kern w:val="0"/>
          <w:sz w:val="32"/>
          <w:szCs w:val="32"/>
        </w:rPr>
        <w:t>均为特种作业用车</w:t>
      </w:r>
      <w:r>
        <w:rPr>
          <w:rFonts w:eastAsia="仿宋_GB2312"/>
          <w:color w:val="000000"/>
          <w:sz w:val="32"/>
          <w:szCs w:val="32"/>
        </w:rPr>
        <w:t>；单位价值200万以上大型设备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4570.79</w:t>
      </w:r>
      <w:r>
        <w:rPr>
          <w:rFonts w:eastAsia="仿宋_GB2312"/>
          <w:color w:val="000000"/>
          <w:sz w:val="32"/>
          <w:szCs w:val="32"/>
        </w:rPr>
        <w:t xml:space="preserve">万元，其中，基本支出 </w:t>
      </w:r>
      <w:r>
        <w:rPr>
          <w:rFonts w:hint="eastAsia" w:eastAsia="仿宋_GB2312"/>
          <w:color w:val="000000"/>
          <w:sz w:val="32"/>
          <w:szCs w:val="32"/>
        </w:rPr>
        <w:t>1488.29</w:t>
      </w:r>
      <w:r>
        <w:rPr>
          <w:rFonts w:eastAsia="仿宋_GB2312"/>
          <w:color w:val="000000"/>
          <w:sz w:val="32"/>
          <w:szCs w:val="32"/>
        </w:rPr>
        <w:t>万元，项目支出</w:t>
      </w:r>
      <w:r>
        <w:rPr>
          <w:rFonts w:hint="eastAsia" w:eastAsia="仿宋_GB2312"/>
          <w:color w:val="000000"/>
          <w:sz w:val="32"/>
          <w:szCs w:val="32"/>
        </w:rPr>
        <w:t>3082.5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51</w:t>
      </w:r>
      <w:r>
        <w:rPr>
          <w:rFonts w:eastAsia="仿宋_GB2312"/>
          <w:color w:val="000000"/>
          <w:sz w:val="32"/>
          <w:szCs w:val="32"/>
        </w:rPr>
        <w:t>万元，其中：公务接待费</w:t>
      </w:r>
      <w:r>
        <w:rPr>
          <w:rFonts w:hint="eastAsia" w:eastAsia="仿宋_GB2312"/>
          <w:color w:val="000000"/>
          <w:sz w:val="32"/>
          <w:szCs w:val="32"/>
        </w:rPr>
        <w:t>15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36</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1</w:t>
      </w:r>
      <w:r>
        <w:rPr>
          <w:rFonts w:eastAsia="仿宋_GB2312"/>
          <w:color w:val="000000"/>
          <w:sz w:val="32"/>
          <w:szCs w:val="32"/>
        </w:rPr>
        <w:t>万元，主要是因为</w:t>
      </w:r>
      <w:r>
        <w:rPr>
          <w:rFonts w:hint="eastAsia" w:eastAsia="仿宋_GB2312"/>
          <w:color w:val="000000"/>
          <w:sz w:val="32"/>
          <w:szCs w:val="32"/>
        </w:rPr>
        <w:t>公务</w:t>
      </w:r>
      <w:r>
        <w:rPr>
          <w:rFonts w:eastAsia="仿宋_GB2312"/>
          <w:color w:val="000000"/>
          <w:sz w:val="32"/>
          <w:szCs w:val="32"/>
        </w:rPr>
        <w:t>接待费比上年减少</w:t>
      </w:r>
      <w:r>
        <w:rPr>
          <w:rFonts w:hint="eastAsia" w:eastAsia="仿宋_GB2312"/>
          <w:color w:val="000000"/>
          <w:sz w:val="32"/>
          <w:szCs w:val="32"/>
        </w:rPr>
        <w:t>5万，公务用车运行费比上年增加6万，原因是由于机构改革后，我局职能新增应急救援、森林防灭火、防汛抗旱等职能，加上行政执法，加剧了执法车辆的运行和油料的消耗，从而使得公务用车运行维护费用增加</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5</w:t>
      </w:r>
      <w:r>
        <w:rPr>
          <w:rFonts w:eastAsia="仿宋_GB2312"/>
          <w:color w:val="000000"/>
          <w:sz w:val="32"/>
          <w:szCs w:val="32"/>
        </w:rPr>
        <w:t>万元</w:t>
      </w:r>
      <w:r>
        <w:rPr>
          <w:rFonts w:hint="eastAsia" w:eastAsia="仿宋_GB2312"/>
          <w:color w:val="000000"/>
          <w:sz w:val="32"/>
          <w:szCs w:val="32"/>
        </w:rPr>
        <w:t>，主要是安全生产教育培训开支。</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w:t>
      </w:r>
      <w:r>
        <w:rPr>
          <w:rFonts w:hint="eastAsia" w:eastAsia="仿宋_GB2312"/>
          <w:color w:val="000000"/>
          <w:sz w:val="32"/>
          <w:szCs w:val="32"/>
        </w:rPr>
        <w:t>5</w:t>
      </w:r>
      <w:r>
        <w:rPr>
          <w:rFonts w:eastAsia="仿宋_GB2312"/>
          <w:color w:val="000000"/>
          <w:sz w:val="32"/>
          <w:szCs w:val="32"/>
        </w:rPr>
        <w:t>万元</w:t>
      </w:r>
      <w:r>
        <w:rPr>
          <w:rFonts w:hint="eastAsia" w:eastAsia="仿宋_GB2312"/>
          <w:color w:val="000000"/>
          <w:sz w:val="32"/>
          <w:szCs w:val="32"/>
        </w:rPr>
        <w:t>，主要是安全生产教育培训开支。</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本单位2021年预算未安排政府性基金收支预算。</w:t>
      </w:r>
    </w:p>
    <w:p>
      <w:pPr>
        <w:tabs>
          <w:tab w:val="left" w:pos="7560"/>
        </w:tabs>
        <w:adjustRightInd w:val="0"/>
        <w:snapToGrid w:val="0"/>
        <w:spacing w:line="56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本单位</w:t>
      </w:r>
      <w:r>
        <w:rPr>
          <w:rFonts w:eastAsia="仿宋_GB2312"/>
          <w:color w:val="000000"/>
          <w:sz w:val="32"/>
          <w:szCs w:val="32"/>
        </w:rPr>
        <w:t>2021年预算未安排</w:t>
      </w:r>
      <w:r>
        <w:rPr>
          <w:rFonts w:hint="eastAsia" w:eastAsia="仿宋_GB2312"/>
          <w:color w:val="000000"/>
          <w:kern w:val="0"/>
          <w:sz w:val="32"/>
          <w:szCs w:val="32"/>
        </w:rPr>
        <w:t>纳入专户管理的非税收入拨款。</w:t>
      </w:r>
    </w:p>
    <w:p>
      <w:pPr>
        <w:tabs>
          <w:tab w:val="left" w:pos="7560"/>
        </w:tabs>
        <w:adjustRightInd w:val="0"/>
        <w:snapToGrid w:val="0"/>
        <w:spacing w:line="560" w:lineRule="exact"/>
        <w:ind w:firstLine="640" w:firstLineChars="200"/>
        <w:jc w:val="left"/>
        <w:rPr>
          <w:rFonts w:eastAsia="仿宋_GB2312"/>
          <w:color w:val="000000"/>
          <w:kern w:val="0"/>
          <w:sz w:val="32"/>
          <w:szCs w:val="32"/>
        </w:rPr>
      </w:pPr>
      <w:r>
        <w:rPr>
          <w:rFonts w:eastAsia="仿宋_GB2312"/>
          <w:color w:val="000000"/>
          <w:kern w:val="0"/>
          <w:sz w:val="32"/>
          <w:szCs w:val="32"/>
        </w:rPr>
        <w:t>本单位</w:t>
      </w:r>
      <w:r>
        <w:rPr>
          <w:rFonts w:hint="eastAsia" w:eastAsia="仿宋_GB2312"/>
          <w:color w:val="000000"/>
          <w:kern w:val="0"/>
          <w:sz w:val="32"/>
          <w:szCs w:val="32"/>
        </w:rPr>
        <w:t>2021年预算未安排对个人和家庭的补助预算。</w:t>
      </w:r>
    </w:p>
    <w:p>
      <w:pPr>
        <w:widowControl/>
        <w:spacing w:line="560" w:lineRule="exact"/>
        <w:ind w:firstLine="629"/>
        <w:jc w:val="left"/>
        <w:rPr>
          <w:rFonts w:ascii="仿宋" w:hAnsi="仿宋" w:eastAsia="仿宋"/>
          <w:sz w:val="32"/>
          <w:szCs w:val="32"/>
        </w:rPr>
      </w:pP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jc w:val="left"/>
        <w:rPr>
          <w:rFonts w:eastAsia="仿宋_GB2312"/>
          <w:color w:val="000000"/>
          <w:kern w:val="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bookmarkStart w:id="0" w:name="_GoBack"/>
      <w:bookmarkEnd w:id="0"/>
      <w:r>
        <w:rPr>
          <w:rFonts w:hint="eastAsia" w:eastAsia="仿宋_GB2312"/>
          <w:sz w:val="32"/>
          <w:szCs w:val="32"/>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D84058"/>
    <w:rsid w:val="000005B7"/>
    <w:rsid w:val="000647D6"/>
    <w:rsid w:val="0006589E"/>
    <w:rsid w:val="001040FB"/>
    <w:rsid w:val="00137A90"/>
    <w:rsid w:val="001A21CB"/>
    <w:rsid w:val="001C1F87"/>
    <w:rsid w:val="0020030E"/>
    <w:rsid w:val="00250F85"/>
    <w:rsid w:val="002A42AD"/>
    <w:rsid w:val="00323B43"/>
    <w:rsid w:val="00336F41"/>
    <w:rsid w:val="003A2FEB"/>
    <w:rsid w:val="003D37D8"/>
    <w:rsid w:val="004358AB"/>
    <w:rsid w:val="004947DF"/>
    <w:rsid w:val="004C47F9"/>
    <w:rsid w:val="004F35CE"/>
    <w:rsid w:val="005553BA"/>
    <w:rsid w:val="00602DBC"/>
    <w:rsid w:val="006464CA"/>
    <w:rsid w:val="00647034"/>
    <w:rsid w:val="00661EAA"/>
    <w:rsid w:val="0067325C"/>
    <w:rsid w:val="0077734D"/>
    <w:rsid w:val="007F418E"/>
    <w:rsid w:val="00835C17"/>
    <w:rsid w:val="00846B2F"/>
    <w:rsid w:val="008A096F"/>
    <w:rsid w:val="008B7726"/>
    <w:rsid w:val="008F0A40"/>
    <w:rsid w:val="009E4272"/>
    <w:rsid w:val="00A147E4"/>
    <w:rsid w:val="00A8657B"/>
    <w:rsid w:val="00A9662A"/>
    <w:rsid w:val="00AC0403"/>
    <w:rsid w:val="00B221AD"/>
    <w:rsid w:val="00C01BB2"/>
    <w:rsid w:val="00C9741C"/>
    <w:rsid w:val="00CB1E75"/>
    <w:rsid w:val="00CB4996"/>
    <w:rsid w:val="00D31D75"/>
    <w:rsid w:val="00D84058"/>
    <w:rsid w:val="00D85236"/>
    <w:rsid w:val="00DD3473"/>
    <w:rsid w:val="00E31089"/>
    <w:rsid w:val="00E315E9"/>
    <w:rsid w:val="00E3680F"/>
    <w:rsid w:val="00E542B3"/>
    <w:rsid w:val="00E82E1C"/>
    <w:rsid w:val="00E91CCC"/>
    <w:rsid w:val="00EB545F"/>
    <w:rsid w:val="00F14D27"/>
    <w:rsid w:val="0730481F"/>
    <w:rsid w:val="08B13DEA"/>
    <w:rsid w:val="0FC63C49"/>
    <w:rsid w:val="36024E1E"/>
    <w:rsid w:val="4C2A0E6D"/>
    <w:rsid w:val="4EEC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kern w:val="2"/>
      <w:sz w:val="18"/>
      <w:szCs w:val="18"/>
    </w:rPr>
  </w:style>
  <w:style w:type="character" w:customStyle="1" w:styleId="7">
    <w:name w:val="页脚 Char"/>
    <w:basedOn w:val="5"/>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FC3EC-842C-46B1-8057-CCA3CE04426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4381</Words>
  <Characters>4599</Characters>
  <Lines>34</Lines>
  <Paragraphs>9</Paragraphs>
  <TotalTime>11</TotalTime>
  <ScaleCrop>false</ScaleCrop>
  <LinksUpToDate>false</LinksUpToDate>
  <CharactersWithSpaces>4668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2021-03-23T03:46:00Z</dcterms:created>
  <dc:creator>null,null,总收发</dc:creator>
  <cp:lastModifiedBy>Cherie</cp:lastModifiedBy>
  <dcterms:modified xsi:type="dcterms:W3CDTF">2022-09-11T14:47:54Z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5FD572BCB9A9436E960B79055EE4E813</vt:lpwstr>
  </property>
</Properties>
</file>