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eastAsia="黑体"/>
          <w:sz w:val="32"/>
          <w:szCs w:val="32"/>
        </w:rPr>
        <w:t>附件1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醴陵市王仙镇</w:t>
      </w:r>
      <w:r>
        <w:rPr>
          <w:rFonts w:eastAsia="方正小标宋简体"/>
          <w:bCs/>
          <w:color w:val="000000"/>
          <w:sz w:val="44"/>
          <w:szCs w:val="44"/>
        </w:rPr>
        <w:t>2021年部门预算公开说明</w:t>
      </w:r>
    </w:p>
    <w:p>
      <w:pPr>
        <w:tabs>
          <w:tab w:val="left" w:pos="7560"/>
        </w:tabs>
        <w:adjustRightInd w:val="0"/>
        <w:snapToGrid w:val="0"/>
        <w:spacing w:line="560" w:lineRule="exact"/>
        <w:jc w:val="center"/>
        <w:rPr>
          <w:rFonts w:eastAsia="方正小标宋简体"/>
          <w:bCs/>
          <w:color w:val="000000"/>
          <w:sz w:val="44"/>
          <w:szCs w:val="44"/>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（五）“三公”经费预算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（五）部门支出分类(政府预算)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（六）基本-工资福利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（七）工资福利(政府预算)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（八）基本-一般商品服务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（九）商品服务(政府预算)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（十）基本-个人和家庭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（十一）个人家庭(政府预算)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（十五）一般-工资福利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（十六）工资福利(政府预算)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（十七）一般-一般商品服务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（十八）商品服务(政府预算)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（十九）一般-个人和家庭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（二十）个人家庭(政府预算)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（二十二）政府性基金(政府预算)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（二十四）专户(政府预算)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（二十六）经费拨款预算表(政府预算)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（二十八）一般公共预算“三公”经费预算表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eastAsia="黑体"/>
          <w:sz w:val="32"/>
          <w:szCs w:val="32"/>
        </w:rPr>
        <w:t>一、 部门职能职责</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1、负责党的路线、方针、政策和国家法律、法规在本行政区域内的宣传、贯彻、落实。加强基层党组织和政权建设，为本地区经济的发展和社会稳定提供政治、社会环境和组织保证。</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2、负责制定本行政区域内经济建设和各项社会事业发展的规划，并组织实施。负责本行政区域内的民主与法制建设工作，维护和保障公民的各项合法权利。</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3、负责本片区党委、政府、人大、政协联络工委、纪律委员会、人民武装及共青团、妇联等群团组织的日常工作。</w:t>
      </w:r>
    </w:p>
    <w:p>
      <w:pPr>
        <w:widowControl/>
        <w:spacing w:line="600" w:lineRule="exact"/>
        <w:ind w:firstLine="640"/>
        <w:jc w:val="left"/>
        <w:rPr>
          <w:rFonts w:eastAsia="仿宋_GB2312"/>
          <w:bCs/>
          <w:color w:val="000000"/>
          <w:kern w:val="0"/>
          <w:sz w:val="32"/>
          <w:szCs w:val="32"/>
        </w:rPr>
      </w:pPr>
      <w:r>
        <w:rPr>
          <w:rFonts w:eastAsia="仿宋_GB2312"/>
          <w:bCs/>
          <w:color w:val="000000"/>
          <w:kern w:val="0"/>
          <w:sz w:val="32"/>
          <w:szCs w:val="32"/>
        </w:rPr>
        <w:t>4、负责完成上级机关交办的其他工作任务。</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二、机构设置</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rPr>
        <w:t>34</w:t>
      </w:r>
      <w:r>
        <w:rPr>
          <w:rFonts w:eastAsia="仿宋_GB2312"/>
          <w:color w:val="000000"/>
          <w:sz w:val="32"/>
          <w:szCs w:val="32"/>
        </w:rPr>
        <w:t>人，</w:t>
      </w:r>
      <w:r>
        <w:rPr>
          <w:rFonts w:eastAsia="仿宋_GB2312"/>
          <w:color w:val="000000"/>
          <w:sz w:val="32"/>
          <w:szCs w:val="32"/>
          <w:highlight w:val="none"/>
        </w:rPr>
        <w:t>实有人数</w:t>
      </w:r>
      <w:r>
        <w:rPr>
          <w:rFonts w:hint="eastAsia" w:eastAsia="仿宋_GB2312"/>
          <w:color w:val="000000"/>
          <w:sz w:val="32"/>
          <w:szCs w:val="32"/>
          <w:highlight w:val="none"/>
          <w:lang w:val="en-US" w:eastAsia="zh-CN"/>
        </w:rPr>
        <w:t>34</w:t>
      </w:r>
      <w:r>
        <w:rPr>
          <w:rFonts w:eastAsia="仿宋_GB2312"/>
          <w:color w:val="000000"/>
          <w:sz w:val="32"/>
          <w:szCs w:val="32"/>
          <w:highlight w:val="none"/>
        </w:rPr>
        <w:t>人</w:t>
      </w:r>
      <w:r>
        <w:rPr>
          <w:rFonts w:eastAsia="仿宋_GB2312"/>
          <w:color w:val="000000"/>
          <w:sz w:val="32"/>
          <w:szCs w:val="32"/>
        </w:rPr>
        <w:t>。</w:t>
      </w:r>
      <w:r>
        <w:rPr>
          <w:rFonts w:hint="eastAsia" w:ascii="仿宋" w:eastAsia="仿宋" w:cs="仿宋"/>
          <w:bCs/>
          <w:color w:val="000000"/>
          <w:kern w:val="0"/>
          <w:sz w:val="32"/>
          <w:szCs w:val="32"/>
          <w:lang w:eastAsia="zh-CN"/>
        </w:rPr>
        <w:t>本单位无下属二级预算单位。</w:t>
      </w:r>
      <w:r>
        <w:rPr>
          <w:rFonts w:eastAsia="仿宋_GB2312"/>
          <w:color w:val="000000"/>
          <w:sz w:val="32"/>
          <w:szCs w:val="32"/>
        </w:rPr>
        <w:t>乡镇政府机构设置乡纪委、财政所、土地所、经管站、水管站、计生办、林业站、文化站、畜牧站、农业站</w:t>
      </w:r>
      <w:r>
        <w:rPr>
          <w:rFonts w:hint="eastAsia" w:eastAsia="仿宋_GB2312"/>
          <w:color w:val="000000"/>
          <w:sz w:val="32"/>
          <w:szCs w:val="32"/>
          <w:lang w:eastAsia="zh-CN"/>
        </w:rPr>
        <w:t>、退役军人事务站等</w:t>
      </w:r>
      <w:r>
        <w:rPr>
          <w:rFonts w:eastAsia="仿宋_GB2312"/>
          <w:color w:val="000000"/>
          <w:sz w:val="32"/>
          <w:szCs w:val="32"/>
        </w:rPr>
        <w:t>。</w:t>
      </w:r>
      <w:r>
        <w:rPr>
          <w:rFonts w:hint="eastAsia" w:eastAsia="仿宋_GB2312"/>
          <w:color w:val="000000"/>
          <w:sz w:val="32"/>
          <w:szCs w:val="32"/>
          <w:lang w:eastAsia="zh-CN"/>
        </w:rPr>
        <w:t>本单位无下属二级预算单位。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三、 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rPr>
        <w:t>镇政府，</w:t>
      </w:r>
      <w:r>
        <w:rPr>
          <w:rFonts w:eastAsia="仿宋_GB2312"/>
          <w:bCs/>
          <w:color w:val="000000"/>
          <w:sz w:val="32"/>
          <w:szCs w:val="32"/>
        </w:rPr>
        <w:t>无下属二级预算单位</w:t>
      </w:r>
      <w:r>
        <w:rPr>
          <w:rFonts w:eastAsia="仿宋_GB2312"/>
          <w:color w:val="000000"/>
          <w:sz w:val="32"/>
          <w:szCs w:val="32"/>
        </w:rPr>
        <w:t>。收入包括一般公共预算收入；支出</w:t>
      </w:r>
      <w:r>
        <w:rPr>
          <w:rFonts w:hint="eastAsia" w:eastAsia="仿宋_GB2312"/>
          <w:color w:val="000000"/>
          <w:sz w:val="32"/>
          <w:szCs w:val="32"/>
        </w:rPr>
        <w:t>是</w:t>
      </w:r>
      <w:r>
        <w:rPr>
          <w:rFonts w:eastAsia="仿宋_GB2312"/>
          <w:color w:val="000000"/>
          <w:sz w:val="32"/>
          <w:szCs w:val="32"/>
        </w:rPr>
        <w:t>保障</w:t>
      </w:r>
      <w:r>
        <w:rPr>
          <w:rFonts w:hint="eastAsia" w:eastAsia="仿宋_GB2312"/>
          <w:color w:val="000000"/>
          <w:sz w:val="32"/>
          <w:szCs w:val="32"/>
        </w:rPr>
        <w:t>镇政府</w:t>
      </w:r>
      <w:r>
        <w:rPr>
          <w:rFonts w:eastAsia="仿宋_GB2312"/>
          <w:color w:val="000000"/>
          <w:sz w:val="32"/>
          <w:szCs w:val="32"/>
        </w:rPr>
        <w:t>基本运行的经费。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345.58</w:t>
      </w:r>
      <w:r>
        <w:rPr>
          <w:rFonts w:eastAsia="仿宋_GB2312"/>
          <w:color w:val="000000"/>
          <w:sz w:val="32"/>
          <w:szCs w:val="32"/>
        </w:rPr>
        <w:t>万元，其中，一般公共预算拨款</w:t>
      </w:r>
      <w:r>
        <w:rPr>
          <w:rFonts w:hint="eastAsia" w:eastAsia="仿宋_GB2312"/>
          <w:color w:val="000000"/>
          <w:sz w:val="32"/>
          <w:szCs w:val="32"/>
        </w:rPr>
        <w:t>345.58</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345.58</w:t>
      </w:r>
      <w:r>
        <w:rPr>
          <w:rFonts w:eastAsia="仿宋_GB2312"/>
          <w:color w:val="000000"/>
          <w:sz w:val="32"/>
          <w:szCs w:val="32"/>
        </w:rPr>
        <w:t>万元，其中，一般公共服务支出</w:t>
      </w:r>
      <w:r>
        <w:rPr>
          <w:rFonts w:hint="eastAsia" w:eastAsia="仿宋_GB2312"/>
          <w:color w:val="000000"/>
          <w:sz w:val="32"/>
          <w:szCs w:val="32"/>
        </w:rPr>
        <w:t>332.64</w:t>
      </w:r>
      <w:r>
        <w:rPr>
          <w:rFonts w:eastAsia="仿宋_GB2312"/>
          <w:color w:val="000000"/>
          <w:sz w:val="32"/>
          <w:szCs w:val="32"/>
        </w:rPr>
        <w:t>万元，</w:t>
      </w:r>
      <w:r>
        <w:rPr>
          <w:rFonts w:hint="eastAsia" w:eastAsia="仿宋_GB2312"/>
          <w:color w:val="000000"/>
          <w:sz w:val="32"/>
          <w:szCs w:val="32"/>
        </w:rPr>
        <w:t>行政事业单位医疗支出11.8万元，老龄卫生健康事务支出0.6万，农林水支出0.54万元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345.58</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。其中包括</w:t>
      </w:r>
      <w:r>
        <w:rPr>
          <w:rFonts w:hint="eastAsia" w:eastAsia="仿宋_GB2312"/>
          <w:color w:val="000000"/>
          <w:sz w:val="32"/>
          <w:szCs w:val="32"/>
        </w:rPr>
        <w:t>工资福利支出241.02</w:t>
      </w:r>
      <w:r>
        <w:rPr>
          <w:rFonts w:eastAsia="仿宋_GB2312"/>
          <w:color w:val="000000"/>
          <w:sz w:val="32"/>
          <w:szCs w:val="32"/>
        </w:rPr>
        <w:t>万元、</w:t>
      </w:r>
      <w:r>
        <w:rPr>
          <w:rFonts w:hint="eastAsia" w:eastAsia="仿宋_GB2312"/>
          <w:color w:val="000000"/>
          <w:sz w:val="32"/>
          <w:szCs w:val="32"/>
        </w:rPr>
        <w:t>一般商品和服务支出23.97</w:t>
      </w:r>
      <w:r>
        <w:rPr>
          <w:rFonts w:eastAsia="仿宋_GB2312"/>
          <w:color w:val="000000"/>
          <w:sz w:val="32"/>
          <w:szCs w:val="32"/>
        </w:rPr>
        <w:t>万元、</w:t>
      </w:r>
      <w:r>
        <w:rPr>
          <w:rFonts w:hint="eastAsia" w:eastAsia="仿宋_GB2312"/>
          <w:color w:val="000000"/>
          <w:sz w:val="32"/>
          <w:szCs w:val="32"/>
        </w:rPr>
        <w:t>对个人和家庭的补助5.78</w:t>
      </w:r>
      <w:r>
        <w:rPr>
          <w:rFonts w:eastAsia="仿宋_GB2312"/>
          <w:color w:val="000000"/>
          <w:sz w:val="32"/>
          <w:szCs w:val="32"/>
        </w:rPr>
        <w:t>万元、</w:t>
      </w:r>
      <w:r>
        <w:rPr>
          <w:rFonts w:hint="eastAsia" w:eastAsia="仿宋_GB2312"/>
          <w:color w:val="000000"/>
          <w:sz w:val="32"/>
          <w:szCs w:val="32"/>
        </w:rPr>
        <w:t>工作性专项</w:t>
      </w:r>
      <w:bookmarkStart w:id="0" w:name="_GoBack"/>
      <w:bookmarkEnd w:id="0"/>
      <w:r>
        <w:rPr>
          <w:rFonts w:hint="eastAsia" w:eastAsia="仿宋_GB2312"/>
          <w:color w:val="000000"/>
          <w:sz w:val="32"/>
          <w:szCs w:val="32"/>
        </w:rPr>
        <w:t>74.81</w:t>
      </w:r>
      <w:r>
        <w:rPr>
          <w:rFonts w:eastAsia="仿宋_GB2312"/>
          <w:color w:val="000000"/>
          <w:sz w:val="32"/>
          <w:szCs w:val="32"/>
        </w:rPr>
        <w:t>万元。</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万元，是指单位为完成特定行政工作任务或事业发展目标而发生的支出，包括有关事业发展专项、基本建设支出、资本性支出等。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345.58</w:t>
      </w:r>
      <w:r>
        <w:rPr>
          <w:rFonts w:eastAsia="仿宋_GB2312"/>
          <w:color w:val="000000"/>
          <w:sz w:val="32"/>
          <w:szCs w:val="32"/>
        </w:rPr>
        <w:t>万元，比上年增加</w:t>
      </w:r>
      <w:r>
        <w:rPr>
          <w:rFonts w:hint="eastAsia" w:eastAsia="仿宋_GB2312"/>
          <w:color w:val="000000"/>
          <w:sz w:val="32"/>
          <w:szCs w:val="32"/>
        </w:rPr>
        <w:t>17.79</w:t>
      </w:r>
      <w:r>
        <w:rPr>
          <w:rFonts w:eastAsia="仿宋_GB2312"/>
          <w:color w:val="000000"/>
          <w:sz w:val="32"/>
          <w:szCs w:val="32"/>
        </w:rPr>
        <w:t>万元，主要原因是人员增加，造成人员经费和运转经费上涨</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bCs/>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98.78</w:t>
      </w:r>
      <w:r>
        <w:rPr>
          <w:rFonts w:eastAsia="仿宋_GB2312"/>
          <w:color w:val="000000"/>
          <w:sz w:val="32"/>
          <w:szCs w:val="32"/>
        </w:rPr>
        <w:t>万元，比上年度预算增加</w:t>
      </w:r>
      <w:r>
        <w:rPr>
          <w:rFonts w:hint="eastAsia" w:eastAsia="仿宋_GB2312"/>
          <w:color w:val="000000"/>
          <w:sz w:val="32"/>
          <w:szCs w:val="32"/>
        </w:rPr>
        <w:t>22.65</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rPr>
        <w:t>重点工作项目增加且物价上涨。</w:t>
      </w:r>
    </w:p>
    <w:p>
      <w:pPr>
        <w:tabs>
          <w:tab w:val="left" w:pos="7560"/>
        </w:tabs>
        <w:adjustRightInd w:val="0"/>
        <w:snapToGrid w:val="0"/>
        <w:spacing w:line="560" w:lineRule="exact"/>
        <w:ind w:firstLine="640" w:firstLineChars="200"/>
        <w:rPr>
          <w:rFonts w:eastAsia="仿宋_GB2312"/>
          <w:bCs/>
          <w:color w:val="000000"/>
          <w:sz w:val="32"/>
          <w:szCs w:val="32"/>
        </w:rPr>
      </w:pPr>
      <w:r>
        <w:rPr>
          <w:rFonts w:eastAsia="楷体_GB2312"/>
          <w:bCs/>
          <w:sz w:val="32"/>
          <w:szCs w:val="32"/>
        </w:rPr>
        <w:t>（二)政府采购预算：</w:t>
      </w:r>
      <w:r>
        <w:rPr>
          <w:rFonts w:hint="eastAsia" w:eastAsia="楷体_GB2312"/>
          <w:bCs/>
          <w:sz w:val="32"/>
          <w:szCs w:val="32"/>
        </w:rPr>
        <w:t>2</w:t>
      </w:r>
      <w:r>
        <w:rPr>
          <w:rFonts w:hint="eastAsia" w:eastAsia="仿宋_GB2312"/>
          <w:bCs/>
          <w:color w:val="000000"/>
          <w:sz w:val="32"/>
          <w:szCs w:val="32"/>
        </w:rPr>
        <w:t>021年年初预算数为83.36万元。</w:t>
      </w:r>
      <w:r>
        <w:rPr>
          <w:rFonts w:hint="eastAsia" w:eastAsia="仿宋_GB2312"/>
          <w:bCs/>
          <w:color w:val="000000"/>
          <w:sz w:val="32"/>
          <w:szCs w:val="32"/>
          <w:lang w:eastAsia="zh-CN"/>
        </w:rPr>
        <w:t>采购货物</w:t>
      </w:r>
      <w:r>
        <w:rPr>
          <w:rFonts w:hint="eastAsia" w:eastAsia="仿宋_GB2312"/>
          <w:bCs/>
          <w:color w:val="000000"/>
          <w:sz w:val="32"/>
          <w:szCs w:val="32"/>
          <w:lang w:val="en-US" w:eastAsia="zh-CN"/>
        </w:rPr>
        <w:t>23.36万元，</w:t>
      </w:r>
      <w:r>
        <w:rPr>
          <w:rFonts w:hint="eastAsia" w:eastAsia="仿宋_GB2312"/>
          <w:bCs/>
          <w:color w:val="000000"/>
          <w:sz w:val="32"/>
          <w:szCs w:val="32"/>
        </w:rPr>
        <w:t>包括：</w:t>
      </w:r>
      <w:r>
        <w:rPr>
          <w:rFonts w:eastAsia="仿宋_GB2312"/>
          <w:color w:val="000000"/>
          <w:sz w:val="32"/>
          <w:szCs w:val="32"/>
        </w:rPr>
        <w:t>电脑</w:t>
      </w:r>
      <w:r>
        <w:rPr>
          <w:rFonts w:hint="eastAsia" w:eastAsia="仿宋_GB2312"/>
          <w:color w:val="000000"/>
          <w:sz w:val="32"/>
          <w:szCs w:val="32"/>
          <w:lang w:val="en-US" w:eastAsia="zh-CN"/>
        </w:rPr>
        <w:t>5</w:t>
      </w:r>
      <w:r>
        <w:rPr>
          <w:rFonts w:eastAsia="仿宋_GB2312"/>
          <w:color w:val="000000"/>
          <w:sz w:val="32"/>
          <w:szCs w:val="32"/>
        </w:rPr>
        <w:t>万元、打复一体机</w:t>
      </w:r>
      <w:r>
        <w:rPr>
          <w:rFonts w:hint="eastAsia" w:eastAsia="仿宋_GB2312"/>
          <w:color w:val="000000"/>
          <w:sz w:val="32"/>
          <w:szCs w:val="32"/>
          <w:lang w:val="en-US" w:eastAsia="zh-CN"/>
        </w:rPr>
        <w:t>4</w:t>
      </w:r>
      <w:r>
        <w:rPr>
          <w:rFonts w:eastAsia="仿宋_GB2312"/>
          <w:color w:val="000000"/>
          <w:sz w:val="32"/>
          <w:szCs w:val="32"/>
        </w:rPr>
        <w:t>万元、床2</w:t>
      </w:r>
      <w:r>
        <w:rPr>
          <w:rFonts w:hint="eastAsia" w:eastAsia="仿宋_GB2312"/>
          <w:color w:val="000000"/>
          <w:sz w:val="32"/>
          <w:szCs w:val="32"/>
          <w:lang w:val="en-US" w:eastAsia="zh-CN"/>
        </w:rPr>
        <w:t>.36</w:t>
      </w:r>
      <w:r>
        <w:rPr>
          <w:rFonts w:eastAsia="仿宋_GB2312"/>
          <w:color w:val="000000"/>
          <w:sz w:val="32"/>
          <w:szCs w:val="32"/>
        </w:rPr>
        <w:t>万元、办公桌椅</w:t>
      </w:r>
      <w:r>
        <w:rPr>
          <w:rFonts w:hint="eastAsia" w:eastAsia="仿宋_GB2312"/>
          <w:color w:val="000000"/>
          <w:sz w:val="32"/>
          <w:szCs w:val="32"/>
          <w:lang w:val="en-US" w:eastAsia="zh-CN"/>
        </w:rPr>
        <w:t>6</w:t>
      </w:r>
      <w:r>
        <w:rPr>
          <w:rFonts w:eastAsia="仿宋_GB2312"/>
          <w:color w:val="000000"/>
          <w:sz w:val="32"/>
          <w:szCs w:val="32"/>
        </w:rPr>
        <w:t>万元、柜子</w:t>
      </w:r>
      <w:r>
        <w:rPr>
          <w:rFonts w:hint="eastAsia" w:eastAsia="仿宋_GB2312"/>
          <w:color w:val="000000"/>
          <w:sz w:val="32"/>
          <w:szCs w:val="32"/>
          <w:lang w:val="en-US" w:eastAsia="zh-CN"/>
        </w:rPr>
        <w:t>3</w:t>
      </w:r>
      <w:r>
        <w:rPr>
          <w:rFonts w:eastAsia="仿宋_GB2312"/>
          <w:color w:val="000000"/>
          <w:sz w:val="32"/>
          <w:szCs w:val="32"/>
        </w:rPr>
        <w:t>万元，空调</w:t>
      </w:r>
      <w:r>
        <w:rPr>
          <w:rFonts w:hint="eastAsia" w:eastAsia="仿宋_GB2312"/>
          <w:color w:val="000000"/>
          <w:sz w:val="32"/>
          <w:szCs w:val="32"/>
          <w:lang w:val="en-US" w:eastAsia="zh-CN"/>
        </w:rPr>
        <w:t>3</w:t>
      </w:r>
      <w:r>
        <w:rPr>
          <w:rFonts w:eastAsia="仿宋_GB2312"/>
          <w:color w:val="000000"/>
          <w:sz w:val="32"/>
          <w:szCs w:val="32"/>
        </w:rPr>
        <w:t>万元</w:t>
      </w:r>
      <w:r>
        <w:rPr>
          <w:rFonts w:hint="eastAsia" w:eastAsia="仿宋_GB2312"/>
          <w:color w:val="000000"/>
          <w:sz w:val="32"/>
          <w:szCs w:val="32"/>
          <w:lang w:eastAsia="zh-CN"/>
        </w:rPr>
        <w:t>；集镇村垃圾清运</w:t>
      </w:r>
      <w:r>
        <w:rPr>
          <w:rFonts w:hint="eastAsia" w:eastAsia="仿宋_GB2312"/>
          <w:color w:val="000000"/>
          <w:sz w:val="32"/>
          <w:szCs w:val="32"/>
          <w:lang w:val="en-US" w:eastAsia="zh-CN"/>
        </w:rPr>
        <w:t>60万元。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rPr>
        <w:t>780</w:t>
      </w:r>
      <w:r>
        <w:rPr>
          <w:rFonts w:eastAsia="仿宋_GB2312"/>
          <w:color w:val="000000"/>
          <w:sz w:val="32"/>
          <w:szCs w:val="32"/>
        </w:rPr>
        <w:t>平方米；车辆</w:t>
      </w:r>
      <w:r>
        <w:rPr>
          <w:rFonts w:hint="eastAsia" w:eastAsia="仿宋_GB2312"/>
          <w:color w:val="000000"/>
          <w:sz w:val="32"/>
          <w:szCs w:val="32"/>
        </w:rPr>
        <w:t>1</w:t>
      </w:r>
      <w:r>
        <w:rPr>
          <w:rFonts w:eastAsia="仿宋_GB2312"/>
          <w:color w:val="000000"/>
          <w:sz w:val="32"/>
          <w:szCs w:val="32"/>
        </w:rPr>
        <w:t>辆，其中一般公务用车</w:t>
      </w:r>
      <w:r>
        <w:rPr>
          <w:rFonts w:hint="eastAsia" w:eastAsia="仿宋_GB2312"/>
          <w:color w:val="000000"/>
          <w:sz w:val="32"/>
          <w:szCs w:val="32"/>
        </w:rPr>
        <w:t>1</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rPr>
        <w:t>345.58</w:t>
      </w:r>
      <w:r>
        <w:rPr>
          <w:rFonts w:eastAsia="仿宋_GB2312"/>
          <w:color w:val="000000"/>
          <w:sz w:val="32"/>
          <w:szCs w:val="32"/>
        </w:rPr>
        <w:t>万元，其中，基本支出</w:t>
      </w:r>
      <w:r>
        <w:rPr>
          <w:rFonts w:hint="eastAsia" w:eastAsia="仿宋_GB2312"/>
          <w:color w:val="000000"/>
          <w:sz w:val="32"/>
          <w:szCs w:val="32"/>
        </w:rPr>
        <w:t>345.58</w:t>
      </w:r>
      <w:r>
        <w:rPr>
          <w:rFonts w:eastAsia="仿宋_GB2312"/>
          <w:color w:val="000000"/>
          <w:sz w:val="32"/>
          <w:szCs w:val="32"/>
        </w:rPr>
        <w:t xml:space="preserve">万元，项目支出   </w:t>
      </w:r>
      <w:r>
        <w:rPr>
          <w:rFonts w:hint="eastAsia" w:eastAsia="仿宋_GB2312"/>
          <w:color w:val="000000"/>
          <w:sz w:val="32"/>
          <w:szCs w:val="32"/>
        </w:rPr>
        <w:t>0</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6.79</w:t>
      </w:r>
      <w:r>
        <w:rPr>
          <w:rFonts w:eastAsia="仿宋_GB2312"/>
          <w:color w:val="000000"/>
          <w:sz w:val="32"/>
          <w:szCs w:val="32"/>
        </w:rPr>
        <w:t>万元，其中：公务接待费</w:t>
      </w:r>
      <w:r>
        <w:rPr>
          <w:rFonts w:hint="eastAsia" w:eastAsia="仿宋_GB2312"/>
          <w:color w:val="000000"/>
          <w:sz w:val="32"/>
          <w:szCs w:val="32"/>
        </w:rPr>
        <w:t>4.79</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2</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FF"/>
          <w:sz w:val="32"/>
          <w:szCs w:val="32"/>
        </w:rPr>
      </w:pPr>
      <w:r>
        <w:rPr>
          <w:rFonts w:eastAsia="仿宋_GB2312"/>
          <w:sz w:val="32"/>
          <w:szCs w:val="32"/>
        </w:rPr>
        <w:t>20</w:t>
      </w:r>
      <w:r>
        <w:rPr>
          <w:rFonts w:hint="eastAsia" w:eastAsia="仿宋_GB2312"/>
          <w:sz w:val="32"/>
          <w:szCs w:val="32"/>
        </w:rPr>
        <w:t>21</w:t>
      </w:r>
      <w:r>
        <w:rPr>
          <w:rFonts w:eastAsia="仿宋_GB2312"/>
          <w:sz w:val="32"/>
          <w:szCs w:val="32"/>
        </w:rPr>
        <w:t>年“三公”经费预算数比20</w:t>
      </w:r>
      <w:r>
        <w:rPr>
          <w:rFonts w:hint="eastAsia" w:eastAsia="仿宋_GB2312"/>
          <w:sz w:val="32"/>
          <w:szCs w:val="32"/>
        </w:rPr>
        <w:t>20</w:t>
      </w:r>
      <w:r>
        <w:rPr>
          <w:rFonts w:eastAsia="仿宋_GB2312"/>
          <w:sz w:val="32"/>
          <w:szCs w:val="32"/>
        </w:rPr>
        <w:t>年减少</w:t>
      </w:r>
      <w:r>
        <w:rPr>
          <w:rFonts w:hint="eastAsia" w:eastAsia="仿宋_GB2312"/>
          <w:sz w:val="32"/>
          <w:szCs w:val="32"/>
        </w:rPr>
        <w:t>3.37</w:t>
      </w:r>
      <w:r>
        <w:rPr>
          <w:rFonts w:eastAsia="仿宋_GB2312"/>
          <w:sz w:val="32"/>
          <w:szCs w:val="32"/>
        </w:rPr>
        <w:t>万元，主要是因为</w:t>
      </w:r>
      <w:r>
        <w:rPr>
          <w:rFonts w:hint="eastAsia" w:eastAsia="仿宋_GB2312"/>
          <w:sz w:val="32"/>
          <w:szCs w:val="32"/>
        </w:rPr>
        <w:t>响应上级政策，缩减三公经费</w:t>
      </w:r>
      <w:r>
        <w:rPr>
          <w:rFonts w:eastAsia="仿宋_GB2312"/>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15</w:t>
      </w:r>
      <w:r>
        <w:rPr>
          <w:rFonts w:eastAsia="仿宋_GB2312"/>
          <w:color w:val="000000"/>
          <w:sz w:val="32"/>
          <w:szCs w:val="32"/>
        </w:rPr>
        <w:t>万元，主要是</w:t>
      </w:r>
      <w:r>
        <w:rPr>
          <w:rFonts w:hint="eastAsia" w:eastAsia="仿宋_GB2312"/>
          <w:color w:val="000000"/>
          <w:sz w:val="32"/>
          <w:szCs w:val="32"/>
        </w:rPr>
        <w:t>计生例会、扶贫专干会议、人大会议、农林水专干会议、企业会议、统计会议等。包含会议筹备、会议餐费等。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3.02</w:t>
      </w:r>
      <w:r>
        <w:rPr>
          <w:rFonts w:eastAsia="仿宋_GB2312"/>
          <w:color w:val="000000"/>
          <w:sz w:val="32"/>
          <w:szCs w:val="32"/>
        </w:rPr>
        <w:t>万元，主要包括</w:t>
      </w:r>
      <w:r>
        <w:rPr>
          <w:rFonts w:hint="eastAsia" w:eastAsia="仿宋_GB2312"/>
          <w:color w:val="000000"/>
          <w:sz w:val="32"/>
          <w:szCs w:val="32"/>
        </w:rPr>
        <w:t>乡村振兴村干部培训、村级报账员培训、征兵培训等</w:t>
      </w:r>
      <w:r>
        <w:rPr>
          <w:rFonts w:eastAsia="仿宋_GB2312"/>
          <w:color w:val="000000"/>
          <w:sz w:val="32"/>
          <w:szCs w:val="32"/>
        </w:rPr>
        <w:t>。</w:t>
      </w:r>
    </w:p>
    <w:p>
      <w:pPr>
        <w:numPr>
          <w:ilvl w:val="0"/>
          <w:numId w:val="1"/>
        </w:numPr>
        <w:tabs>
          <w:tab w:val="left" w:pos="7560"/>
        </w:tabs>
        <w:adjustRightInd w:val="0"/>
        <w:snapToGrid w:val="0"/>
        <w:spacing w:line="560" w:lineRule="exact"/>
        <w:ind w:firstLine="640" w:firstLineChars="200"/>
        <w:jc w:val="left"/>
        <w:rPr>
          <w:rFonts w:eastAsia="楷体_GB2312"/>
          <w:bCs/>
          <w:sz w:val="32"/>
          <w:szCs w:val="32"/>
        </w:rPr>
      </w:pPr>
      <w:r>
        <w:rPr>
          <w:rFonts w:eastAsia="楷体_GB2312"/>
          <w:bCs/>
          <w:sz w:val="32"/>
          <w:szCs w:val="32"/>
        </w:rPr>
        <w:t>其他事项。</w:t>
      </w:r>
    </w:p>
    <w:p>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本单位2021年预算未安排政府性基金收支预算</w:t>
      </w:r>
      <w:r>
        <w:rPr>
          <w:rFonts w:hint="eastAsia" w:eastAsia="仿宋_GB2312"/>
          <w:sz w:val="32"/>
          <w:szCs w:val="32"/>
        </w:rPr>
        <w:t>，固表21、22数据为0。本单位2021年预算未安排纳入专户管理的非税收入拨款，固表23、24数据为0。本单位2021年预算未安排专项支出，固表27、29数据为0。本单位无门户网站，已在政府网统一公开。</w:t>
      </w:r>
    </w:p>
    <w:p>
      <w:pPr>
        <w:tabs>
          <w:tab w:val="left" w:pos="7560"/>
        </w:tabs>
        <w:adjustRightInd w:val="0"/>
        <w:snapToGrid w:val="0"/>
        <w:spacing w:line="560" w:lineRule="exact"/>
        <w:ind w:firstLine="960" w:firstLineChars="3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EECA50"/>
    <w:multiLevelType w:val="singleLevel"/>
    <w:tmpl w:val="F3EECA50"/>
    <w:lvl w:ilvl="0" w:tentative="0">
      <w:start w:val="7"/>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05"/>
  <w:drawingGridVerticalSpacing w:val="156"/>
  <w:displayHorizontalDrawingGridEvery w:val="1"/>
  <w:displayVerticalDrawingGridEvery w:val="1"/>
  <w:noPunctuationKerning w:val="1"/>
  <w:characterSpacingControl w:val="doNotCompress"/>
  <w:compat>
    <w:spaceForUL/>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NGM1ZTcyNmNiYTEyYzI2MzkzMzBiZjcyMWIwYTcifQ=="/>
  </w:docVars>
  <w:rsids>
    <w:rsidRoot w:val="002143C2"/>
    <w:rsid w:val="002143C2"/>
    <w:rsid w:val="006515C6"/>
    <w:rsid w:val="009A432F"/>
    <w:rsid w:val="00FC4327"/>
    <w:rsid w:val="32DB1DFF"/>
    <w:rsid w:val="400A074C"/>
    <w:rsid w:val="48526427"/>
    <w:rsid w:val="496C532F"/>
    <w:rsid w:val="60023EC7"/>
    <w:rsid w:val="604C33D0"/>
    <w:rsid w:val="61444B08"/>
    <w:rsid w:val="76716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2800</Words>
  <Characters>2999</Characters>
  <Lines>21</Lines>
  <Paragraphs>6</Paragraphs>
  <TotalTime>72</TotalTime>
  <ScaleCrop>false</ScaleCrop>
  <LinksUpToDate>false</LinksUpToDate>
  <CharactersWithSpaces>3014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cp:lastModifiedBy>
  <dcterms:modified xsi:type="dcterms:W3CDTF">2022-09-09T03:42:42Z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FB6F81DD73F14E23BA03388C553E2FA3</vt:lpwstr>
  </property>
</Properties>
</file>