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醴陵市统计</w:t>
      </w:r>
      <w:r>
        <w:rPr>
          <w:rFonts w:eastAsia="方正小标宋简体"/>
          <w:bCs/>
          <w:color w:val="000000"/>
          <w:sz w:val="44"/>
          <w:szCs w:val="44"/>
        </w:rPr>
        <w:t>局2021年部门预算公开说明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（二十九）</w:t>
      </w:r>
      <w:r>
        <w:rPr>
          <w:rFonts w:hint="eastAsia" w:hAnsi="仿宋_GB2312" w:eastAsia="仿宋_GB2312"/>
          <w:sz w:val="32"/>
          <w:szCs w:val="32"/>
        </w:rPr>
        <w:t>第七次全国人口普查专项资金支出方向绩效目标表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（三十）</w:t>
      </w:r>
      <w:r>
        <w:rPr>
          <w:rFonts w:hint="eastAsia" w:hAnsi="仿宋_GB2312" w:eastAsia="仿宋_GB2312"/>
          <w:sz w:val="32"/>
          <w:szCs w:val="32"/>
        </w:rPr>
        <w:t>统计联网直报专项资金支出方向绩效目标表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（三十一）统计联网直报单位统计员补贴专项资金支出方向绩效目标表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（三十二）民意调查工作专项资金支出方向绩效目标表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（三十三）信息化建设专项资金支出方向绩效目标表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（三十四）中国县域经济与县域发展年鉴宣传推介专项资金支出方向绩效目标表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（三十五）部门整体支出绩效目标表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jc w:val="left"/>
        <w:rPr>
          <w:rFonts w:eastAsia="仿宋_GB2312"/>
          <w:sz w:val="32"/>
          <w:szCs w:val="32"/>
        </w:rPr>
      </w:pPr>
    </w:p>
    <w:p>
      <w:pPr>
        <w:tabs>
          <w:tab w:val="left" w:pos="7560"/>
        </w:tabs>
        <w:adjustRightInd w:val="0"/>
        <w:snapToGrid w:val="0"/>
        <w:spacing w:line="560" w:lineRule="exact"/>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1、贯彻实施国家、省有关统计工作的法律、法规和方针、政策。</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2、拟定全市统计工作规划并组织实施；指导和协调全市统计工作；审核批准各部门和单位的统计调查计划及其调查方案；组织和指导各级基层单位加强统计基础建设。</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3、负责全市第一、二、三产业，基本单位以及人口和劳动就业等统计工作；负责全市国民经济核算工作；负责全市经济、人口、农业等普查工作；承担全市性的专项调查和社情民意调查等工作。</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4、负责对全市国民经济运行情况进行统计分析、统计预测、统计检查、监督，并为市委、市政府提供统计资料；负责管理和规范全市经济社会考核评价统计业务工作。</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5、负责全市有关统计考核的监测工作。</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6、负责收集、管理和公布全市经济、社会统计资料；负责定期发布全市国民经济和社会发展情况及普查、专项调查结果。</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7、负责全市统计信息化工作；负责统计数据库建设和管理。</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8、负责全市统计科研、教育和宣传工作；会同有关部门承办全市统计专业资格考试和职称评审工作。</w:t>
      </w:r>
    </w:p>
    <w:p>
      <w:pPr>
        <w:widowControl/>
        <w:shd w:val="clear" w:color="auto" w:fill="FFFFFF"/>
        <w:spacing w:line="560" w:lineRule="exact"/>
        <w:ind w:left="630" w:leftChars="300"/>
        <w:rPr>
          <w:rFonts w:eastAsia="仿宋_GB2312"/>
          <w:kern w:val="0"/>
          <w:sz w:val="32"/>
          <w:szCs w:val="32"/>
        </w:rPr>
      </w:pPr>
      <w:r>
        <w:rPr>
          <w:rFonts w:hint="eastAsia" w:eastAsia="仿宋_GB2312"/>
          <w:kern w:val="0"/>
          <w:sz w:val="32"/>
          <w:szCs w:val="32"/>
        </w:rPr>
        <w:t>9、承担国家统计局和省、市统计局规定的统计工作任务</w:t>
      </w:r>
    </w:p>
    <w:p>
      <w:pPr>
        <w:widowControl/>
        <w:shd w:val="clear" w:color="auto" w:fill="FFFFFF"/>
        <w:spacing w:line="560" w:lineRule="exact"/>
        <w:ind w:left="685" w:leftChars="250" w:hanging="160" w:hangingChars="50"/>
        <w:rPr>
          <w:rFonts w:eastAsia="仿宋_GB2312"/>
          <w:sz w:val="32"/>
          <w:szCs w:val="32"/>
        </w:rPr>
      </w:pPr>
      <w:r>
        <w:rPr>
          <w:rFonts w:hint="eastAsia" w:eastAsia="仿宋_GB2312"/>
          <w:kern w:val="0"/>
          <w:sz w:val="32"/>
          <w:szCs w:val="32"/>
        </w:rPr>
        <w:t>10、承办市人民政府交办的其他事项。</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ascii="仿宋_GB2312" w:hAnsi="微软雅黑" w:eastAsia="仿宋_GB2312" w:cs="Tahoma"/>
          <w:kern w:val="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31</w:t>
      </w:r>
      <w:r>
        <w:rPr>
          <w:rFonts w:eastAsia="仿宋_GB2312"/>
          <w:color w:val="000000"/>
          <w:sz w:val="32"/>
          <w:szCs w:val="32"/>
        </w:rPr>
        <w:t xml:space="preserve"> 人，实有人数  </w:t>
      </w:r>
      <w:r>
        <w:rPr>
          <w:rFonts w:hint="eastAsia" w:eastAsia="仿宋_GB2312"/>
          <w:color w:val="000000"/>
          <w:sz w:val="32"/>
          <w:szCs w:val="32"/>
        </w:rPr>
        <w:t>22</w:t>
      </w:r>
      <w:r>
        <w:rPr>
          <w:rFonts w:eastAsia="仿宋_GB2312"/>
          <w:color w:val="000000"/>
          <w:sz w:val="32"/>
          <w:szCs w:val="32"/>
        </w:rPr>
        <w:t>人</w:t>
      </w:r>
      <w:r>
        <w:rPr>
          <w:rFonts w:hint="eastAsia" w:eastAsia="仿宋_GB2312"/>
          <w:color w:val="000000"/>
          <w:sz w:val="32"/>
          <w:szCs w:val="32"/>
        </w:rPr>
        <w:t>；</w:t>
      </w:r>
      <w:r>
        <w:rPr>
          <w:rFonts w:hint="eastAsia" w:ascii="仿宋_GB2312" w:hAnsi="微软雅黑" w:eastAsia="仿宋_GB2312" w:cs="Tahoma"/>
          <w:kern w:val="0"/>
          <w:sz w:val="32"/>
          <w:szCs w:val="32"/>
        </w:rPr>
        <w:t>另有同工同酬退伍军人1人；全市招聘的专职统计员34人</w:t>
      </w:r>
      <w:r>
        <w:rPr>
          <w:rFonts w:eastAsia="仿宋_GB2312"/>
          <w:color w:val="000000"/>
          <w:sz w:val="32"/>
          <w:szCs w:val="32"/>
        </w:rPr>
        <w:t>。</w:t>
      </w:r>
      <w:r>
        <w:rPr>
          <w:rFonts w:hint="eastAsia" w:ascii="仿宋_GB2312" w:hAnsi="微软雅黑" w:eastAsia="仿宋_GB2312" w:cs="Tahoma"/>
          <w:kern w:val="0"/>
          <w:sz w:val="32"/>
          <w:szCs w:val="32"/>
        </w:rPr>
        <w:t>我单位共有内设股室、单位8个（含2个副科级单位）。4个股室分别为：办公室、综合核算股、工业能源股、贸易投资服务业股；4个下设全额拨款单位，其中：2个副科级、2个正股级单位，分别为市社会经济调查中心、市普查中心、市乡镇（街道）经济发展考核评价工作办公室、市数据管理中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本部门</w:t>
      </w:r>
      <w:r>
        <w:rPr>
          <w:rFonts w:hint="eastAsia" w:eastAsia="仿宋_GB2312"/>
          <w:color w:val="000000"/>
          <w:sz w:val="32"/>
          <w:szCs w:val="32"/>
        </w:rPr>
        <w:t>无</w:t>
      </w:r>
      <w:r>
        <w:rPr>
          <w:rFonts w:eastAsia="仿宋_GB2312"/>
          <w:color w:val="000000"/>
          <w:sz w:val="32"/>
          <w:szCs w:val="32"/>
        </w:rPr>
        <w:t>下属二级预算单位</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2021年部门预算编报范围包括局机关</w:t>
      </w:r>
      <w:r>
        <w:rPr>
          <w:rFonts w:hint="eastAsia" w:eastAsia="仿宋_GB2312"/>
          <w:color w:val="000000"/>
          <w:sz w:val="32"/>
          <w:szCs w:val="32"/>
        </w:rPr>
        <w:t>，（本部门</w:t>
      </w:r>
      <w:r>
        <w:rPr>
          <w:rFonts w:eastAsia="仿宋_GB2312"/>
          <w:color w:val="000000"/>
          <w:sz w:val="32"/>
          <w:szCs w:val="32"/>
        </w:rPr>
        <w:t>无下属二级预算单位</w:t>
      </w:r>
      <w:r>
        <w:rPr>
          <w:rFonts w:hint="eastAsia" w:eastAsia="仿宋_GB2312"/>
          <w:color w:val="000000"/>
          <w:sz w:val="32"/>
          <w:szCs w:val="32"/>
        </w:rPr>
        <w:t>）</w:t>
      </w:r>
      <w:r>
        <w:rPr>
          <w:rFonts w:eastAsia="仿宋_GB2312"/>
          <w:color w:val="000000"/>
          <w:sz w:val="32"/>
          <w:szCs w:val="32"/>
        </w:rPr>
        <w:t>。收入包括一般公共预算收入</w:t>
      </w:r>
      <w:r>
        <w:rPr>
          <w:rFonts w:hint="eastAsia" w:eastAsia="仿宋_GB2312"/>
          <w:color w:val="000000"/>
          <w:sz w:val="32"/>
          <w:szCs w:val="32"/>
        </w:rPr>
        <w:t>；无</w:t>
      </w:r>
      <w:r>
        <w:rPr>
          <w:rFonts w:eastAsia="仿宋_GB2312"/>
          <w:color w:val="000000"/>
          <w:sz w:val="32"/>
          <w:szCs w:val="32"/>
        </w:rPr>
        <w:t>政府性基金收入</w:t>
      </w:r>
      <w:r>
        <w:rPr>
          <w:rFonts w:hint="eastAsia" w:eastAsia="仿宋_GB2312"/>
          <w:color w:val="000000"/>
          <w:sz w:val="32"/>
          <w:szCs w:val="32"/>
        </w:rPr>
        <w:t>和</w:t>
      </w:r>
      <w:r>
        <w:rPr>
          <w:rFonts w:eastAsia="仿宋_GB2312"/>
          <w:color w:val="000000"/>
          <w:sz w:val="32"/>
          <w:szCs w:val="32"/>
        </w:rPr>
        <w:t>事业单位经营服务等收入；支出既包括保障局机关基本运行的经费，</w:t>
      </w:r>
      <w:r>
        <w:rPr>
          <w:rFonts w:hint="eastAsia" w:eastAsia="仿宋_GB2312"/>
          <w:color w:val="000000"/>
          <w:sz w:val="32"/>
          <w:szCs w:val="32"/>
        </w:rPr>
        <w:t>也包括</w:t>
      </w:r>
      <w:r>
        <w:rPr>
          <w:rFonts w:hint="eastAsia" w:eastAsia="仿宋_GB2312"/>
          <w:color w:val="000000"/>
          <w:kern w:val="0"/>
          <w:sz w:val="32"/>
          <w:szCs w:val="32"/>
        </w:rPr>
        <w:t>第七次全国人口普查、统计联网直报等专项经费</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626.31</w:t>
      </w:r>
      <w:r>
        <w:rPr>
          <w:rFonts w:eastAsia="仿宋_GB2312"/>
          <w:color w:val="000000"/>
          <w:sz w:val="32"/>
          <w:szCs w:val="32"/>
        </w:rPr>
        <w:t>万元，其中，一般公共预算拨款</w:t>
      </w:r>
      <w:r>
        <w:rPr>
          <w:rFonts w:hint="eastAsia" w:eastAsia="仿宋_GB2312"/>
          <w:color w:val="000000"/>
          <w:sz w:val="32"/>
          <w:szCs w:val="32"/>
        </w:rPr>
        <w:t>626.31</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626.31</w:t>
      </w:r>
      <w:r>
        <w:rPr>
          <w:rFonts w:eastAsia="仿宋_GB2312"/>
          <w:color w:val="000000"/>
          <w:sz w:val="32"/>
          <w:szCs w:val="32"/>
        </w:rPr>
        <w:t>万元，其中，一般公共服务支出</w:t>
      </w:r>
      <w:r>
        <w:rPr>
          <w:rFonts w:hint="eastAsia" w:eastAsia="仿宋_GB2312"/>
          <w:color w:val="000000"/>
          <w:sz w:val="32"/>
          <w:szCs w:val="32"/>
          <w:lang w:val="en-US" w:eastAsia="zh-CN"/>
        </w:rPr>
        <w:t>617.37</w:t>
      </w:r>
      <w:r>
        <w:rPr>
          <w:rFonts w:eastAsia="仿宋_GB2312"/>
          <w:color w:val="000000"/>
          <w:sz w:val="32"/>
          <w:szCs w:val="32"/>
        </w:rPr>
        <w:t>万元，</w:t>
      </w:r>
      <w:r>
        <w:rPr>
          <w:rFonts w:hint="eastAsia" w:eastAsia="仿宋_GB2312"/>
          <w:color w:val="000000"/>
          <w:sz w:val="32"/>
          <w:szCs w:val="32"/>
        </w:rPr>
        <w:t>卫生健康支出</w:t>
      </w:r>
      <w:r>
        <w:rPr>
          <w:rFonts w:hint="eastAsia" w:eastAsia="仿宋_GB2312"/>
          <w:color w:val="000000"/>
          <w:sz w:val="32"/>
          <w:szCs w:val="32"/>
          <w:lang w:val="en-US" w:eastAsia="zh-CN"/>
        </w:rPr>
        <w:t>8.94万元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420.31</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工资福利支出306.73</w:t>
      </w:r>
      <w:r>
        <w:rPr>
          <w:rFonts w:eastAsia="仿宋_GB2312"/>
          <w:color w:val="000000"/>
          <w:sz w:val="32"/>
          <w:szCs w:val="32"/>
        </w:rPr>
        <w:t>万元、</w:t>
      </w:r>
      <w:r>
        <w:rPr>
          <w:rFonts w:hint="eastAsia" w:eastAsia="仿宋_GB2312"/>
          <w:color w:val="000000"/>
          <w:sz w:val="32"/>
          <w:szCs w:val="32"/>
        </w:rPr>
        <w:t>一般商品和服务支出17.07</w:t>
      </w:r>
      <w:r>
        <w:rPr>
          <w:rFonts w:eastAsia="仿宋_GB2312"/>
          <w:color w:val="000000"/>
          <w:sz w:val="32"/>
          <w:szCs w:val="32"/>
        </w:rPr>
        <w:t>万元、</w:t>
      </w:r>
      <w:r>
        <w:rPr>
          <w:rFonts w:hint="eastAsia" w:eastAsia="仿宋_GB2312"/>
          <w:color w:val="000000"/>
          <w:sz w:val="32"/>
          <w:szCs w:val="32"/>
        </w:rPr>
        <w:t>对个人和家庭的补助0.51</w:t>
      </w:r>
      <w:r>
        <w:rPr>
          <w:rFonts w:eastAsia="仿宋_GB2312"/>
          <w:color w:val="000000"/>
          <w:sz w:val="32"/>
          <w:szCs w:val="32"/>
        </w:rPr>
        <w:t>万元、</w:t>
      </w:r>
      <w:r>
        <w:rPr>
          <w:rFonts w:hint="eastAsia" w:eastAsia="仿宋_GB2312"/>
          <w:color w:val="000000"/>
          <w:sz w:val="32"/>
          <w:szCs w:val="32"/>
        </w:rPr>
        <w:t>工作性专项96</w:t>
      </w:r>
      <w:r>
        <w:rPr>
          <w:rFonts w:eastAsia="仿宋_GB2312"/>
          <w:color w:val="000000"/>
          <w:sz w:val="32"/>
          <w:szCs w:val="32"/>
        </w:rPr>
        <w:t>万元。</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206</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联网直报单位统计员补贴</w:t>
      </w:r>
      <w:r>
        <w:rPr>
          <w:rFonts w:eastAsia="仿宋_GB2312"/>
          <w:color w:val="000000"/>
          <w:sz w:val="32"/>
          <w:szCs w:val="32"/>
        </w:rPr>
        <w:t xml:space="preserve">专项 </w:t>
      </w:r>
      <w:r>
        <w:rPr>
          <w:rFonts w:hint="eastAsia" w:eastAsia="仿宋_GB2312"/>
          <w:color w:val="000000"/>
          <w:sz w:val="32"/>
          <w:szCs w:val="32"/>
        </w:rPr>
        <w:t>50</w:t>
      </w:r>
      <w:r>
        <w:rPr>
          <w:rFonts w:eastAsia="仿宋_GB2312"/>
          <w:color w:val="000000"/>
          <w:sz w:val="32"/>
          <w:szCs w:val="32"/>
        </w:rPr>
        <w:t>万元。主要用于</w:t>
      </w:r>
      <w:r>
        <w:rPr>
          <w:rFonts w:hint="eastAsia" w:eastAsia="仿宋_GB2312"/>
          <w:color w:val="000000"/>
          <w:sz w:val="32"/>
          <w:szCs w:val="32"/>
        </w:rPr>
        <w:t>全市统计联网直报单位（非公企业）统计员补助，以督促913家联网直报企业定期向统计局联网直报平台报送统计报表目标，做到应统尽统，以利正确核算我市国民经济数据。通过拨付工作补贴和奖励，并通过业务考核不断提高统计数据质量。定期召开业务培训会议，定期指导基层统计人员工作，完善和补充基层统计工作设施、设备。</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联网直报</w:t>
      </w:r>
      <w:r>
        <w:rPr>
          <w:rFonts w:eastAsia="仿宋_GB2312"/>
          <w:color w:val="000000"/>
          <w:sz w:val="32"/>
          <w:szCs w:val="32"/>
        </w:rPr>
        <w:t>专项</w:t>
      </w:r>
      <w:r>
        <w:rPr>
          <w:rFonts w:hint="eastAsia" w:eastAsia="仿宋_GB2312"/>
          <w:color w:val="000000"/>
          <w:sz w:val="32"/>
          <w:szCs w:val="32"/>
        </w:rPr>
        <w:t>36</w:t>
      </w:r>
      <w:r>
        <w:rPr>
          <w:rFonts w:eastAsia="仿宋_GB2312"/>
          <w:color w:val="000000"/>
          <w:sz w:val="32"/>
          <w:szCs w:val="32"/>
        </w:rPr>
        <w:t>万元。主要用于</w:t>
      </w:r>
      <w:r>
        <w:rPr>
          <w:rFonts w:hint="eastAsia" w:eastAsia="仿宋_GB2312"/>
          <w:color w:val="000000"/>
          <w:sz w:val="32"/>
          <w:szCs w:val="32"/>
        </w:rPr>
        <w:t>全市900多家直报企业的业务指导、培训、数据监管、评估、核查工作经费，定期召开业务培训会议，定期指导基层统计人员工作，完善和补充统计联网直报工作设施、设备经费。确保企业直报数据及时报送、数据客观、有效，质量符合国家统计局联网直报要求，确保我市国民经济核算全面准确，全面反映我市经济发展成果。</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中国县域经济与县域发展年鉴宣传推介费专项10万元。主要用于县域经济考核及全国基本竞争力百强、最具投资潜力中小城市百强、最具区域带动力百强、产业百强县考核基础工作；利用县域经济推介平台宣传醴陵，更高水平促使本市和上级部门甚至国家有关部门，制定适合经济社会发展趋势的政策方针，实现经济社会的高质量发展。</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信息化建设专项5万元。主要用于更换老化设备，保障专用网络的健康运行；根据信息安全等级保护相关标准进行安全防护，做好对系统进行风险评估工作，同时要根据风险评估的结果有针对性地进行整改，配备好入侵防御、访问控制、杀毒软件和日志审计等网络安全设备的配备工作，保障网络和数据安全。</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5）民意调查工作专项5万元。主要用于社情民意调查工作经费，承接市委、市政府等有关部门委托的社情民意调查任务,具体包括扶贫工作调查、社会综合治理民意调查、人民满意度调查等。收集社会动态、舆情信息以及人民群众对社会热点问题、政府重大决策决定和为民办实事的意见和建议，达到反映社情民意、了解社会实际情况、供政府决策参考的作用。</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6）第七次全国人口普查专项100万元。主要用于开展人口普查，人口普查是一项重大的国情国力调查，摸清全市人口家底和教育、医疗、养老、住房等情况，有利于更好的制定人口政策，保障人民利益。完成第七次人口普查数据汇总、分析利用等工作；组织开展普查资料汇编工作；召开总结表彰大会。</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626.31</w:t>
      </w:r>
      <w:r>
        <w:rPr>
          <w:rFonts w:eastAsia="仿宋_GB2312"/>
          <w:color w:val="000000"/>
          <w:sz w:val="32"/>
          <w:szCs w:val="32"/>
        </w:rPr>
        <w:t>万元，比上年</w:t>
      </w:r>
      <w:r>
        <w:rPr>
          <w:rFonts w:hint="eastAsia" w:eastAsia="仿宋_GB2312"/>
          <w:color w:val="000000"/>
          <w:sz w:val="32"/>
          <w:szCs w:val="32"/>
        </w:rPr>
        <w:t>减少9.43</w:t>
      </w:r>
      <w:r>
        <w:rPr>
          <w:rFonts w:eastAsia="仿宋_GB2312"/>
          <w:color w:val="000000"/>
          <w:sz w:val="32"/>
          <w:szCs w:val="32"/>
        </w:rPr>
        <w:t>万元，主要原因是</w:t>
      </w:r>
      <w:r>
        <w:rPr>
          <w:rFonts w:hint="eastAsia" w:eastAsia="仿宋_GB2312"/>
          <w:color w:val="000000"/>
          <w:sz w:val="32"/>
          <w:szCs w:val="32"/>
        </w:rPr>
        <w:t>今年人员减少3人，造成人员经费和运转经费下降。</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113.07</w:t>
      </w:r>
      <w:r>
        <w:rPr>
          <w:rFonts w:eastAsia="仿宋_GB2312"/>
          <w:color w:val="000000"/>
          <w:sz w:val="32"/>
          <w:szCs w:val="32"/>
        </w:rPr>
        <w:t>万元，比上年度预算增加</w:t>
      </w:r>
      <w:r>
        <w:rPr>
          <w:rFonts w:hint="eastAsia" w:eastAsia="仿宋_GB2312"/>
          <w:color w:val="000000"/>
          <w:sz w:val="32"/>
          <w:szCs w:val="32"/>
        </w:rPr>
        <w:t>33.91</w:t>
      </w:r>
      <w:r>
        <w:rPr>
          <w:rFonts w:eastAsia="仿宋_GB2312"/>
          <w:color w:val="000000"/>
          <w:sz w:val="32"/>
          <w:szCs w:val="32"/>
        </w:rPr>
        <w:t>万元，增加的主要原因是：</w:t>
      </w:r>
      <w:r>
        <w:rPr>
          <w:rFonts w:hint="eastAsia" w:eastAsia="仿宋_GB2312"/>
          <w:color w:val="000000"/>
          <w:sz w:val="32"/>
          <w:szCs w:val="32"/>
        </w:rPr>
        <w:t>办公场地搬迁至行政中心，民调电访系统、中心机房、联网直报系统、电脑设备等都需做迁移。</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97.3</w:t>
      </w:r>
      <w:r>
        <w:rPr>
          <w:rFonts w:eastAsia="仿宋_GB2312"/>
          <w:color w:val="000000"/>
          <w:sz w:val="32"/>
          <w:szCs w:val="32"/>
        </w:rPr>
        <w:t>万元。包含：</w:t>
      </w:r>
      <w:r>
        <w:rPr>
          <w:rFonts w:hint="eastAsia" w:eastAsia="仿宋_GB2312"/>
          <w:color w:val="000000"/>
          <w:sz w:val="32"/>
          <w:szCs w:val="32"/>
        </w:rPr>
        <w:t>政府采购货物</w:t>
      </w:r>
      <w:r>
        <w:rPr>
          <w:rFonts w:hint="eastAsia" w:eastAsia="仿宋_GB2312"/>
          <w:color w:val="000000"/>
          <w:sz w:val="32"/>
          <w:szCs w:val="32"/>
          <w:lang w:val="en-US" w:eastAsia="zh-CN"/>
        </w:rPr>
        <w:t>类</w:t>
      </w:r>
      <w:r>
        <w:rPr>
          <w:rFonts w:hint="eastAsia" w:eastAsia="仿宋_GB2312"/>
          <w:color w:val="000000"/>
          <w:sz w:val="32"/>
          <w:szCs w:val="32"/>
        </w:rPr>
        <w:t>15.8</w:t>
      </w:r>
      <w:r>
        <w:rPr>
          <w:rFonts w:eastAsia="仿宋_GB2312"/>
          <w:color w:val="000000"/>
          <w:sz w:val="32"/>
          <w:szCs w:val="32"/>
        </w:rPr>
        <w:t>万元、</w:t>
      </w:r>
      <w:r>
        <w:rPr>
          <w:rFonts w:hint="eastAsia" w:eastAsia="仿宋_GB2312"/>
          <w:color w:val="000000"/>
          <w:sz w:val="32"/>
          <w:szCs w:val="32"/>
        </w:rPr>
        <w:t>绿化服务3.5</w:t>
      </w:r>
      <w:r>
        <w:rPr>
          <w:rFonts w:eastAsia="仿宋_GB2312"/>
          <w:color w:val="000000"/>
          <w:sz w:val="32"/>
          <w:szCs w:val="32"/>
        </w:rPr>
        <w:t>万元</w:t>
      </w:r>
      <w:r>
        <w:rPr>
          <w:rFonts w:hint="eastAsia" w:eastAsia="仿宋_GB2312"/>
          <w:color w:val="000000"/>
          <w:sz w:val="32"/>
          <w:szCs w:val="32"/>
        </w:rPr>
        <w:t>、购买会议服务6万元、购买培训服务5万元、印刷项目17万元、</w:t>
      </w:r>
      <w:r>
        <w:rPr>
          <w:rFonts w:hint="eastAsia" w:eastAsia="仿宋_GB2312"/>
          <w:kern w:val="0"/>
          <w:sz w:val="32"/>
          <w:szCs w:val="32"/>
        </w:rPr>
        <w:t>政府购买服务20万元、</w:t>
      </w:r>
      <w:r>
        <w:rPr>
          <w:rFonts w:hint="eastAsia" w:eastAsia="仿宋_GB2312"/>
          <w:color w:val="000000"/>
          <w:sz w:val="32"/>
          <w:szCs w:val="32"/>
        </w:rPr>
        <w:t>其他服务类30万元</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870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626.31</w:t>
      </w:r>
      <w:r>
        <w:rPr>
          <w:rFonts w:eastAsia="仿宋_GB2312"/>
          <w:color w:val="000000"/>
          <w:sz w:val="32"/>
          <w:szCs w:val="32"/>
        </w:rPr>
        <w:t>万元，其中，基本支出</w:t>
      </w:r>
      <w:r>
        <w:rPr>
          <w:rFonts w:hint="eastAsia" w:eastAsia="仿宋_GB2312"/>
          <w:color w:val="000000"/>
          <w:sz w:val="32"/>
          <w:szCs w:val="32"/>
        </w:rPr>
        <w:t>420.31</w:t>
      </w:r>
      <w:r>
        <w:rPr>
          <w:rFonts w:eastAsia="仿宋_GB2312"/>
          <w:color w:val="000000"/>
          <w:sz w:val="32"/>
          <w:szCs w:val="32"/>
        </w:rPr>
        <w:t xml:space="preserve">万元，项目支出   </w:t>
      </w:r>
      <w:r>
        <w:rPr>
          <w:rFonts w:hint="eastAsia" w:eastAsia="仿宋_GB2312"/>
          <w:color w:val="000000"/>
          <w:sz w:val="32"/>
          <w:szCs w:val="32"/>
        </w:rPr>
        <w:t>206</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3.6</w:t>
      </w:r>
      <w:r>
        <w:rPr>
          <w:rFonts w:eastAsia="仿宋_GB2312"/>
          <w:color w:val="000000"/>
          <w:sz w:val="32"/>
          <w:szCs w:val="32"/>
        </w:rPr>
        <w:t>万元，其中：公务接待费</w:t>
      </w:r>
      <w:r>
        <w:rPr>
          <w:rFonts w:hint="eastAsia" w:eastAsia="仿宋_GB2312"/>
          <w:color w:val="000000"/>
          <w:sz w:val="32"/>
          <w:szCs w:val="32"/>
        </w:rPr>
        <w:t>3.6</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与</w:t>
      </w:r>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“三公”经费预算数一致。</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6</w:t>
      </w:r>
      <w:r>
        <w:rPr>
          <w:rFonts w:eastAsia="仿宋_GB2312"/>
          <w:color w:val="000000"/>
          <w:sz w:val="32"/>
          <w:szCs w:val="32"/>
        </w:rPr>
        <w:t>万元，主要</w:t>
      </w:r>
      <w:r>
        <w:rPr>
          <w:rFonts w:hint="eastAsia" w:eastAsia="仿宋_GB2312"/>
          <w:color w:val="000000"/>
          <w:sz w:val="32"/>
          <w:szCs w:val="32"/>
        </w:rPr>
        <w:t>包括第七次全国人口普查专项、联网直报专项：其中第七次全国人口普查专项5万元，用于人口普查总结表彰会议，参会</w:t>
      </w:r>
      <w:r>
        <w:rPr>
          <w:rFonts w:eastAsia="仿宋_GB2312"/>
          <w:color w:val="000000"/>
          <w:sz w:val="32"/>
          <w:szCs w:val="32"/>
        </w:rPr>
        <w:t>人数</w:t>
      </w:r>
      <w:r>
        <w:rPr>
          <w:rFonts w:hint="eastAsia" w:eastAsia="仿宋_GB2312"/>
          <w:color w:val="000000"/>
          <w:sz w:val="32"/>
          <w:szCs w:val="32"/>
        </w:rPr>
        <w:t>100人；联网直报专项1万元，用于联网直报工作部署，参会人数60人。</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5</w:t>
      </w:r>
      <w:r>
        <w:rPr>
          <w:rFonts w:eastAsia="仿宋_GB2312"/>
          <w:color w:val="000000"/>
          <w:sz w:val="32"/>
          <w:szCs w:val="32"/>
        </w:rPr>
        <w:t>万元，主要包括</w:t>
      </w:r>
      <w:r>
        <w:rPr>
          <w:rFonts w:hint="eastAsia" w:eastAsia="仿宋_GB2312"/>
          <w:color w:val="000000"/>
          <w:sz w:val="32"/>
          <w:szCs w:val="32"/>
        </w:rPr>
        <w:t>第七次全国人口普查专项：其中第七次全国人口普查专项5万元，用于人口普查资料开发培训费，参会人员100人。</w:t>
      </w:r>
    </w:p>
    <w:p>
      <w:pPr>
        <w:tabs>
          <w:tab w:val="left" w:pos="7560"/>
        </w:tabs>
        <w:adjustRightInd w:val="0"/>
        <w:snapToGrid w:val="0"/>
        <w:spacing w:line="560" w:lineRule="exact"/>
        <w:ind w:firstLine="640" w:firstLineChars="200"/>
        <w:rPr>
          <w:rFonts w:eastAsia="仿宋_GB2312"/>
          <w:sz w:val="32"/>
          <w:szCs w:val="32"/>
        </w:rPr>
      </w:pPr>
      <w:r>
        <w:rPr>
          <w:rFonts w:eastAsia="楷体_GB2312"/>
          <w:bCs/>
          <w:color w:val="000000"/>
          <w:sz w:val="32"/>
          <w:szCs w:val="32"/>
        </w:rPr>
        <w:t>（七）其他事项。</w:t>
      </w:r>
      <w:r>
        <w:rPr>
          <w:rFonts w:hint="eastAsia" w:eastAsia="仿宋_GB2312"/>
          <w:kern w:val="0"/>
          <w:sz w:val="32"/>
          <w:szCs w:val="32"/>
        </w:rPr>
        <w:t>本单位无门户网站，在政府网站统一公开；本单位2021年预算未安排政府性基金预算和纳入专户管理的非税收入拨款部门支出。</w:t>
      </w: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zZkNzQ4ZWFiZmQ4NTRhOWRkZTk3YTMwMjlmMmZhYmUifQ=="/>
  </w:docVars>
  <w:rsids>
    <w:rsidRoot w:val="00D84058"/>
    <w:rsid w:val="00323B43"/>
    <w:rsid w:val="003D37D8"/>
    <w:rsid w:val="004358AB"/>
    <w:rsid w:val="005553BA"/>
    <w:rsid w:val="006464CA"/>
    <w:rsid w:val="0077734D"/>
    <w:rsid w:val="008B7726"/>
    <w:rsid w:val="009C294E"/>
    <w:rsid w:val="00A44708"/>
    <w:rsid w:val="00B221AD"/>
    <w:rsid w:val="00CB1E75"/>
    <w:rsid w:val="00D84058"/>
    <w:rsid w:val="00E315E9"/>
    <w:rsid w:val="024D2E7E"/>
    <w:rsid w:val="02BD6A0C"/>
    <w:rsid w:val="07FB2FED"/>
    <w:rsid w:val="10E870A0"/>
    <w:rsid w:val="17DA35DB"/>
    <w:rsid w:val="1BA730C3"/>
    <w:rsid w:val="215E3B2C"/>
    <w:rsid w:val="22743D02"/>
    <w:rsid w:val="252732C9"/>
    <w:rsid w:val="3B6E2927"/>
    <w:rsid w:val="3EDC420E"/>
    <w:rsid w:val="3F835539"/>
    <w:rsid w:val="4190164C"/>
    <w:rsid w:val="4667640D"/>
    <w:rsid w:val="475564B1"/>
    <w:rsid w:val="4871571C"/>
    <w:rsid w:val="4C1C71A9"/>
    <w:rsid w:val="4C6116F2"/>
    <w:rsid w:val="54C3165B"/>
    <w:rsid w:val="54E6755B"/>
    <w:rsid w:val="57295D0E"/>
    <w:rsid w:val="59D55324"/>
    <w:rsid w:val="5E1E4FB1"/>
    <w:rsid w:val="665D2B6B"/>
    <w:rsid w:val="6F6F3F99"/>
    <w:rsid w:val="78C63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E71F0-7D8E-4D41-9BB7-D87D31A6196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4228</Words>
  <Characters>324</Characters>
  <Lines>2</Lines>
  <Paragraphs>9</Paragraphs>
  <TotalTime>101</TotalTime>
  <ScaleCrop>false</ScaleCrop>
  <LinksUpToDate>false</LinksUpToDate>
  <CharactersWithSpaces>4543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2022-09-12T09:21:57Z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0132C2EF06F0469FAD9A31969363359A</vt:lpwstr>
  </property>
</Properties>
</file>