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Ansi="方正小标宋简体" w:eastAsia="方正小标宋简体"/>
          <w:bCs/>
          <w:color w:val="000000"/>
          <w:sz w:val="44"/>
          <w:szCs w:val="44"/>
        </w:rPr>
        <w:t>醴陵市人民政府金融工作办公室</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w:t>
      </w:r>
      <w:r>
        <w:rPr>
          <w:rFonts w:hAnsi="方正小标宋简体" w:eastAsia="方正小标宋简体"/>
          <w:bCs/>
          <w:color w:val="000000"/>
          <w:sz w:val="44"/>
          <w:szCs w:val="44"/>
        </w:rPr>
        <w:t>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2019</w:t>
      </w:r>
      <w:r>
        <w:rPr>
          <w:rFonts w:hAnsi="仿宋_GB2312" w:eastAsia="仿宋_GB2312"/>
          <w:sz w:val="32"/>
          <w:szCs w:val="32"/>
        </w:rPr>
        <w:t>年</w:t>
      </w:r>
      <w:r>
        <w:rPr>
          <w:rFonts w:eastAsia="仿宋_GB2312"/>
          <w:sz w:val="32"/>
          <w:szCs w:val="32"/>
        </w:rPr>
        <w:t>3</w:t>
      </w:r>
      <w:r>
        <w:rPr>
          <w:rFonts w:hAnsi="仿宋_GB2312" w:eastAsia="仿宋_GB2312"/>
          <w:sz w:val="32"/>
          <w:szCs w:val="32"/>
        </w:rPr>
        <w:t>月</w:t>
      </w:r>
      <w:r>
        <w:rPr>
          <w:rFonts w:eastAsia="仿宋_GB2312"/>
          <w:sz w:val="32"/>
          <w:szCs w:val="32"/>
        </w:rPr>
        <w:t>,</w:t>
      </w:r>
      <w:r>
        <w:rPr>
          <w:rFonts w:hAnsi="仿宋_GB2312" w:eastAsia="仿宋_GB2312"/>
          <w:sz w:val="32"/>
          <w:szCs w:val="32"/>
        </w:rPr>
        <w:t>醴陵市政府金融工作办公室成立，其职能职责是联系和协调金融机构、监管非银行类金融机构、指导和协助企业上市、牵头开展打击和处置非法集资违法犯罪活动。</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hAnsi="仿宋_GB2312" w:eastAsia="仿宋_GB2312"/>
          <w:color w:val="000000"/>
          <w:sz w:val="32"/>
          <w:szCs w:val="32"/>
          <w:lang w:eastAsia="zh-CN"/>
        </w:rPr>
      </w:pPr>
      <w:r>
        <w:rPr>
          <w:rFonts w:eastAsia="仿宋_GB2312"/>
          <w:bCs/>
          <w:color w:val="000000"/>
          <w:sz w:val="32"/>
          <w:szCs w:val="32"/>
        </w:rPr>
        <w:t> </w:t>
      </w:r>
      <w:r>
        <w:rPr>
          <w:rFonts w:hAnsi="仿宋_GB2312" w:eastAsia="仿宋_GB2312"/>
          <w:color w:val="000000"/>
          <w:sz w:val="32"/>
          <w:szCs w:val="32"/>
        </w:rPr>
        <w:t>本部门共有编制人数</w:t>
      </w:r>
      <w:r>
        <w:rPr>
          <w:rFonts w:eastAsia="仿宋_GB2312"/>
          <w:color w:val="000000"/>
          <w:sz w:val="32"/>
          <w:szCs w:val="32"/>
        </w:rPr>
        <w:t>4</w:t>
      </w:r>
      <w:r>
        <w:rPr>
          <w:rFonts w:hAnsi="仿宋_GB2312" w:eastAsia="仿宋_GB2312"/>
          <w:color w:val="000000"/>
          <w:sz w:val="32"/>
          <w:szCs w:val="32"/>
        </w:rPr>
        <w:t>人，实有人数</w:t>
      </w:r>
      <w:r>
        <w:rPr>
          <w:rFonts w:eastAsia="仿宋_GB2312"/>
          <w:color w:val="000000"/>
          <w:sz w:val="32"/>
          <w:szCs w:val="32"/>
        </w:rPr>
        <w:t>4</w:t>
      </w:r>
      <w:r>
        <w:rPr>
          <w:rFonts w:hAnsi="仿宋_GB2312" w:eastAsia="仿宋_GB2312"/>
          <w:color w:val="000000"/>
          <w:sz w:val="32"/>
          <w:szCs w:val="32"/>
        </w:rPr>
        <w:t>人。内设股室</w:t>
      </w:r>
      <w:r>
        <w:rPr>
          <w:rFonts w:eastAsia="仿宋_GB2312"/>
          <w:color w:val="000000"/>
          <w:sz w:val="32"/>
          <w:szCs w:val="32"/>
        </w:rPr>
        <w:t xml:space="preserve">  2</w:t>
      </w:r>
      <w:r>
        <w:rPr>
          <w:rFonts w:hAnsi="仿宋_GB2312" w:eastAsia="仿宋_GB2312"/>
          <w:color w:val="000000"/>
          <w:sz w:val="32"/>
          <w:szCs w:val="32"/>
        </w:rPr>
        <w:t>个。</w:t>
      </w:r>
      <w:r>
        <w:rPr>
          <w:rFonts w:hint="eastAsia" w:hAnsi="仿宋_GB2312" w:eastAsia="仿宋_GB2312"/>
          <w:color w:val="000000"/>
          <w:sz w:val="32"/>
          <w:szCs w:val="32"/>
        </w:rPr>
        <w:t>本单位内设两个股室，综合股和发展股（监管股）。本单位无下属预算单位，故本预算</w:t>
      </w:r>
      <w:r>
        <w:rPr>
          <w:rFonts w:hint="eastAsia" w:hAnsi="仿宋_GB2312" w:eastAsia="仿宋_GB2312"/>
          <w:b w:val="0"/>
          <w:bCs w:val="0"/>
          <w:color w:val="000000"/>
          <w:sz w:val="32"/>
          <w:szCs w:val="32"/>
        </w:rPr>
        <w:t>编制范</w:t>
      </w:r>
      <w:r>
        <w:rPr>
          <w:rFonts w:hint="eastAsia" w:hAnsi="仿宋_GB2312" w:eastAsia="仿宋_GB2312"/>
          <w:color w:val="000000"/>
          <w:sz w:val="32"/>
          <w:szCs w:val="32"/>
        </w:rPr>
        <w:t>围仅有</w:t>
      </w:r>
      <w:r>
        <w:rPr>
          <w:rFonts w:hint="eastAsia" w:hAnsi="仿宋_GB2312" w:eastAsia="仿宋_GB2312"/>
          <w:b w:val="0"/>
          <w:bCs w:val="0"/>
          <w:color w:val="000000"/>
          <w:sz w:val="32"/>
          <w:szCs w:val="32"/>
        </w:rPr>
        <w:t>醴陵市人民政府金融工作办公室</w:t>
      </w:r>
      <w:r>
        <w:rPr>
          <w:rFonts w:hint="eastAsia" w:hAnsi="仿宋_GB2312" w:eastAsia="仿宋_GB2312"/>
          <w:color w:val="000000"/>
          <w:sz w:val="32"/>
          <w:szCs w:val="32"/>
        </w:rPr>
        <w:t>本级</w:t>
      </w:r>
      <w:r>
        <w:rPr>
          <w:rFonts w:hint="eastAsia" w:hAnsi="仿宋_GB2312"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2021年本部门收入主要为一般公共预算收入，共143.23万元。支出主要为保障机关基本运行的经费，共143.23万元。（无下属二级预算单位）</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eastAsia="仿宋_GB2312"/>
          <w:color w:val="000000"/>
          <w:sz w:val="32"/>
          <w:szCs w:val="32"/>
        </w:rPr>
        <w:t>2021年年初预算数143.23万元，其中，一般公共预算拨款143.23万元。因上年结转数暂未最终确定，本年度收支预算中均不含上年结转数字。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eastAsia="仿宋_GB2312"/>
          <w:color w:val="000000"/>
          <w:sz w:val="32"/>
          <w:szCs w:val="32"/>
        </w:rPr>
        <w:t>2021年年初预算数143.23万元，其中，一般公共服务支出</w:t>
      </w:r>
      <w:r>
        <w:rPr>
          <w:rFonts w:hint="eastAsia" w:eastAsia="仿宋_GB2312"/>
          <w:color w:val="000000"/>
          <w:sz w:val="32"/>
          <w:szCs w:val="32"/>
        </w:rPr>
        <w:t>141.8</w:t>
      </w:r>
      <w:r>
        <w:rPr>
          <w:rFonts w:eastAsia="仿宋_GB2312"/>
          <w:color w:val="000000"/>
          <w:sz w:val="32"/>
          <w:szCs w:val="32"/>
        </w:rPr>
        <w:t>万元</w:t>
      </w:r>
      <w:r>
        <w:rPr>
          <w:rFonts w:hint="eastAsia" w:eastAsia="仿宋_GB2312"/>
          <w:color w:val="000000"/>
          <w:sz w:val="32"/>
          <w:szCs w:val="32"/>
          <w:lang w:eastAsia="zh-CN"/>
        </w:rPr>
        <w:t>，卫生健康支出1.43</w:t>
      </w:r>
      <w:r>
        <w:rPr>
          <w:rFonts w:hint="eastAsia" w:eastAsia="仿宋_GB2312"/>
          <w:color w:val="000000"/>
          <w:sz w:val="32"/>
          <w:szCs w:val="32"/>
          <w:lang w:val="en-US" w:eastAsia="zh-CN"/>
        </w:rPr>
        <w:t>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eastAsia="仿宋_GB2312"/>
          <w:color w:val="000000"/>
          <w:sz w:val="32"/>
          <w:szCs w:val="32"/>
        </w:rPr>
        <w:t>2021年年初预算数为50.73万元，是指为保障单位机构正常运转、完成日常工作任务而发生的各项支出，包括用于基本工资、津贴补贴等人员经费以及日常公用经费、工作性专项。</w:t>
      </w:r>
    </w:p>
    <w:p>
      <w:pPr>
        <w:tabs>
          <w:tab w:val="left" w:pos="7560"/>
        </w:tabs>
        <w:adjustRightInd w:val="0"/>
        <w:snapToGrid w:val="0"/>
        <w:spacing w:line="560" w:lineRule="exact"/>
        <w:ind w:firstLine="643" w:firstLineChars="200"/>
        <w:jc w:val="left"/>
        <w:rPr>
          <w:rFonts w:eastAsia="仿宋_GB2312"/>
          <w:color w:val="000000"/>
          <w:sz w:val="32"/>
          <w:szCs w:val="32"/>
        </w:rPr>
      </w:pPr>
      <w:bookmarkStart w:id="0" w:name="_GoBack"/>
      <w:bookmarkEnd w:id="0"/>
      <w:r>
        <w:rPr>
          <w:rFonts w:eastAsia="仿宋_GB2312"/>
          <w:b/>
          <w:color w:val="000000"/>
          <w:sz w:val="32"/>
          <w:szCs w:val="32"/>
        </w:rPr>
        <w:t>2.项目支出：</w:t>
      </w:r>
      <w:r>
        <w:rPr>
          <w:rFonts w:eastAsia="仿宋_GB2312"/>
          <w:color w:val="000000"/>
          <w:sz w:val="32"/>
          <w:szCs w:val="32"/>
        </w:rPr>
        <w:t>2021年年初预算数为92.5万元，是指单位为完成特定行政工作任务或事业发展目标而发生的支出，包括有关事业发展专项、基本建设支出、资本性支出等。其中：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（1）金融工作专项57.5万元。主要用于</w:t>
      </w:r>
      <w:r>
        <w:rPr>
          <w:rFonts w:eastAsia="仿宋_GB2312"/>
          <w:sz w:val="32"/>
          <w:szCs w:val="32"/>
        </w:rPr>
        <w:t>打好防范金融风险等三大攻坚战，为全市经济社会发展提供了坚强有力的金融支持。</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color w:val="000000"/>
          <w:sz w:val="32"/>
          <w:szCs w:val="32"/>
        </w:rPr>
        <w:t>（2）中小担工作专项15万元。主要用于</w:t>
      </w:r>
      <w:r>
        <w:rPr>
          <w:rFonts w:hAnsi="仿宋_GB2312" w:eastAsia="仿宋_GB2312"/>
          <w:sz w:val="32"/>
          <w:szCs w:val="32"/>
        </w:rPr>
        <w:t>完善制度、规范管理，妥善消化现有人员，尽快补充新生力量，确保该机构正常交接、正常运转，积极开拓新业务，切实解决我市中小企业融资难、融资贵问题。</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color w:val="000000"/>
          <w:sz w:val="32"/>
          <w:szCs w:val="32"/>
        </w:rPr>
        <w:t>（3）防范化解涉众型非法经营活动稳定风险联席会议办公室专项20万元。主要用于制定议事规则，组建工作专班，做好全市防范化解涉众型非法经营活动稳定风险工</w:t>
      </w:r>
      <w:r>
        <w:rPr>
          <w:sz w:val="32"/>
          <w:szCs w:val="32"/>
        </w:rPr>
        <w:t>作。</w:t>
      </w:r>
    </w:p>
    <w:p>
      <w:pPr>
        <w:tabs>
          <w:tab w:val="left" w:pos="7560"/>
        </w:tabs>
        <w:adjustRightInd w:val="0"/>
        <w:snapToGrid w:val="0"/>
        <w:spacing w:line="560" w:lineRule="exact"/>
        <w:ind w:firstLine="640" w:firstLineChars="200"/>
        <w:jc w:val="left"/>
        <w:rPr>
          <w:rFonts w:eastAsia="仿宋_GB2312"/>
          <w:sz w:val="32"/>
          <w:szCs w:val="32"/>
        </w:rPr>
      </w:pPr>
      <w:r>
        <w:rPr>
          <w:rFonts w:eastAsia="楷体_GB2312"/>
          <w:bCs/>
          <w:color w:val="000000"/>
          <w:sz w:val="32"/>
          <w:szCs w:val="32"/>
        </w:rPr>
        <w:t>（三）预算收支增减变化情况说明：</w:t>
      </w:r>
      <w:r>
        <w:rPr>
          <w:rFonts w:eastAsia="仿宋_GB2312"/>
          <w:color w:val="000000"/>
          <w:sz w:val="32"/>
          <w:szCs w:val="32"/>
        </w:rPr>
        <w:t>2021年度本单位年初预算数为143.23万元，比上年增加36.86万元，主要原因是：</w:t>
      </w:r>
      <w:r>
        <w:rPr>
          <w:rFonts w:eastAsia="仿宋_GB2312"/>
          <w:sz w:val="32"/>
          <w:szCs w:val="32"/>
        </w:rPr>
        <w:t>因新增中小担和</w:t>
      </w:r>
      <w:r>
        <w:rPr>
          <w:rFonts w:eastAsia="仿宋_GB2312"/>
          <w:color w:val="000000"/>
          <w:sz w:val="32"/>
          <w:szCs w:val="32"/>
        </w:rPr>
        <w:t>防范化解涉众型非法经营活动稳定风险联席会议两项重点工作，造成重点专项经费增加。</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本部门2021年年初预算机关运行经费(商品和服务支出+工作性专项)共安排15.98万元，比上年度预算增加0.41万元，</w:t>
      </w:r>
      <w:r>
        <w:rPr>
          <w:rFonts w:eastAsia="仿宋_GB2312"/>
          <w:bCs/>
          <w:color w:val="000000"/>
          <w:sz w:val="32"/>
          <w:szCs w:val="32"/>
        </w:rPr>
        <w:t>增加的主要原因是：日常工作量增加。</w:t>
      </w:r>
    </w:p>
    <w:p>
      <w:pPr>
        <w:tabs>
          <w:tab w:val="left" w:pos="7560"/>
        </w:tabs>
        <w:adjustRightInd w:val="0"/>
        <w:snapToGrid w:val="0"/>
        <w:spacing w:line="560" w:lineRule="exact"/>
        <w:ind w:firstLine="640" w:firstLineChars="200"/>
        <w:jc w:val="left"/>
        <w:rPr>
          <w:rFonts w:hint="default" w:eastAsia="仿宋_GB2312"/>
          <w:color w:val="000000"/>
          <w:sz w:val="32"/>
          <w:szCs w:val="32"/>
          <w:lang w:val="en-US" w:eastAsia="zh-CN"/>
        </w:rPr>
      </w:pPr>
      <w:r>
        <w:rPr>
          <w:rFonts w:eastAsia="楷体_GB2312"/>
          <w:bCs/>
          <w:color w:val="000000"/>
          <w:sz w:val="32"/>
          <w:szCs w:val="32"/>
        </w:rPr>
        <w:t>（二)政府采购预算：</w:t>
      </w:r>
      <w:r>
        <w:rPr>
          <w:rFonts w:eastAsia="仿宋_GB2312"/>
          <w:color w:val="000000"/>
          <w:sz w:val="32"/>
          <w:szCs w:val="32"/>
        </w:rPr>
        <w:t>2021年年初预算数为8万元。包含：办公家具2万元、办公设备3万元、办公用品3万元。</w:t>
      </w:r>
      <w:r>
        <w:rPr>
          <w:rFonts w:hint="eastAsia" w:eastAsia="仿宋_GB2312"/>
          <w:color w:val="000000"/>
          <w:sz w:val="32"/>
          <w:szCs w:val="32"/>
          <w:lang w:val="en-US" w:eastAsia="zh-CN"/>
        </w:rPr>
        <w:t>均为货物采购。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2020年12月31日，本部门共有办公及业务用房67平方米；车辆0辆，其中一般公务用车0辆、一般执法执勤用车0辆、货币化用车0辆；单位价值200万以上大型设备0套。2021年部门预算安排购置车辆0辆，预算安排购置价值200万以上大型设备0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本部门整体支出和项目支出实行绩效目标管理，纳入2021年部门整体支出绩效目标的金额为143.23万元，其中，基本支出50.73万元，项目支出92.5万元（具体绩效目标详见附表）。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2021年“三公”经费预算数0万元，其中：公务接待费0万元、公务用车购置费0万元，公务用车运行费0万元、因公出国（境）费0万元。2021年公务用车购置数0台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2021年“三公”经费预算数</w:t>
      </w:r>
      <w:r>
        <w:rPr>
          <w:rFonts w:hint="eastAsia" w:eastAsia="仿宋_GB2312"/>
          <w:color w:val="000000"/>
          <w:sz w:val="32"/>
          <w:szCs w:val="32"/>
          <w:lang w:val="en-US" w:eastAsia="zh-CN"/>
        </w:rPr>
        <w:t>与</w:t>
      </w:r>
      <w:r>
        <w:rPr>
          <w:rFonts w:eastAsia="仿宋_GB2312"/>
          <w:color w:val="000000"/>
          <w:sz w:val="32"/>
          <w:szCs w:val="32"/>
        </w:rPr>
        <w:t>2020年</w:t>
      </w:r>
      <w:r>
        <w:rPr>
          <w:rFonts w:hint="eastAsia" w:eastAsia="仿宋_GB2312"/>
          <w:color w:val="000000"/>
          <w:sz w:val="32"/>
          <w:szCs w:val="32"/>
          <w:lang w:val="en-US" w:eastAsia="zh-CN"/>
        </w:rPr>
        <w:t>相比持平</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2021年预算安排会议费2.6万元，主要是政银企对接会议。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2021年预算安排培训费0万元。</w:t>
      </w:r>
    </w:p>
    <w:p>
      <w:pPr>
        <w:numPr>
          <w:ilvl w:val="0"/>
          <w:numId w:val="1"/>
        </w:num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640" w:firstLineChars="200"/>
      </w:pPr>
      <w:r>
        <w:rPr>
          <w:rFonts w:eastAsia="仿宋_GB2312"/>
          <w:color w:val="000000"/>
          <w:sz w:val="32"/>
          <w:szCs w:val="32"/>
        </w:rPr>
        <w:t>本单位2021年预算未安排对个人和家庭的补助收支预算、政府性基金收支预算、纳入专户管理的非税收支预算和一般公共预算“三公”经费预算。</w:t>
      </w:r>
      <w:r>
        <w:rPr>
          <w:rFonts w:hint="eastAsia" w:eastAsia="仿宋_GB2312"/>
          <w:color w:val="000000"/>
          <w:sz w:val="32"/>
          <w:szCs w:val="32"/>
          <w:lang w:val="en-US" w:eastAsia="zh-CN"/>
        </w:rPr>
        <w:t>本单位无门户网站，已在政府网统一公开。</w:t>
      </w:r>
    </w:p>
    <w:p>
      <w:pPr>
        <w:tabs>
          <w:tab w:val="left" w:pos="7560"/>
        </w:tabs>
        <w:adjustRightInd w:val="0"/>
        <w:snapToGrid w:val="0"/>
        <w:spacing w:line="560" w:lineRule="exact"/>
        <w:jc w:val="left"/>
        <w:rPr>
          <w:rFonts w:eastAsia="仿宋_GB2312"/>
          <w:color w:val="000000"/>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71672"/>
    <w:multiLevelType w:val="singleLevel"/>
    <w:tmpl w:val="3237167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zZkNzQ4ZWFiZmQ4NTRhOWRkZTk3YTMwMjlmMmZhYmUifQ=="/>
  </w:docVars>
  <w:rsids>
    <w:rsidRoot w:val="00D84058"/>
    <w:rsid w:val="00323B43"/>
    <w:rsid w:val="003D37D8"/>
    <w:rsid w:val="004358AB"/>
    <w:rsid w:val="00515E0F"/>
    <w:rsid w:val="005553BA"/>
    <w:rsid w:val="006464CA"/>
    <w:rsid w:val="006E491A"/>
    <w:rsid w:val="0077734D"/>
    <w:rsid w:val="00875D42"/>
    <w:rsid w:val="008B7726"/>
    <w:rsid w:val="00B221AD"/>
    <w:rsid w:val="00CB1E75"/>
    <w:rsid w:val="00D84058"/>
    <w:rsid w:val="00E315E9"/>
    <w:rsid w:val="07CD220B"/>
    <w:rsid w:val="10E114F8"/>
    <w:rsid w:val="116A566C"/>
    <w:rsid w:val="12B85671"/>
    <w:rsid w:val="178B25BC"/>
    <w:rsid w:val="17F74D6C"/>
    <w:rsid w:val="1FDD5667"/>
    <w:rsid w:val="24DB16EE"/>
    <w:rsid w:val="25851015"/>
    <w:rsid w:val="270F2AC2"/>
    <w:rsid w:val="28C60DBD"/>
    <w:rsid w:val="28E705C1"/>
    <w:rsid w:val="2A2803F4"/>
    <w:rsid w:val="3369163F"/>
    <w:rsid w:val="34015DD3"/>
    <w:rsid w:val="37C50836"/>
    <w:rsid w:val="37E06D10"/>
    <w:rsid w:val="3EB31F63"/>
    <w:rsid w:val="3F2C309F"/>
    <w:rsid w:val="41754E73"/>
    <w:rsid w:val="438D1920"/>
    <w:rsid w:val="464A3378"/>
    <w:rsid w:val="48722888"/>
    <w:rsid w:val="55FE44C8"/>
    <w:rsid w:val="5C9C543C"/>
    <w:rsid w:val="64C160B8"/>
    <w:rsid w:val="65E26AEC"/>
    <w:rsid w:val="6AD5037E"/>
    <w:rsid w:val="6BEB00F4"/>
    <w:rsid w:val="6D6A7FFC"/>
    <w:rsid w:val="7CF0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F9A3A-8748-4363-89D7-DF3202252C35}">
  <ds:schemaRefs/>
</ds:datastoreItem>
</file>

<file path=docProps/app.xml><?xml version="1.0" encoding="utf-8"?>
<Properties xmlns="http://schemas.openxmlformats.org/officeDocument/2006/extended-properties" xmlns:vt="http://schemas.openxmlformats.org/officeDocument/2006/docPropsVTypes">
  <Template>Normal</Template>
  <Pages>8</Pages>
  <Words>2644</Words>
  <Characters>2820</Characters>
  <Lines>20</Lines>
  <Paragraphs>5</Paragraphs>
  <TotalTime>3</TotalTime>
  <ScaleCrop>false</ScaleCrop>
  <LinksUpToDate>false</LinksUpToDate>
  <CharactersWithSpaces>2834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cp:lastPrinted>2021-03-18T07:58:00Z</cp:lastPrinted>
  <dcterms:modified xsi:type="dcterms:W3CDTF">2022-09-12T12:55:00Z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234F22FF815443598B50C768FF344CA0</vt:lpwstr>
  </property>
</Properties>
</file>