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rPr>
      </w:pPr>
      <w:r>
        <w:rPr>
          <w:rFonts w:hint="eastAsia" w:eastAsia="方正小标宋简体"/>
          <w:bCs/>
          <w:color w:val="000000"/>
          <w:sz w:val="44"/>
          <w:szCs w:val="44"/>
        </w:rPr>
        <w:t>醴陵市潘矿离退休人员服务中心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widowControl/>
        <w:shd w:val="clear" w:color="auto" w:fill="FFFFFF"/>
        <w:spacing w:line="600" w:lineRule="exact"/>
        <w:outlineLvl w:val="0"/>
        <w:rPr>
          <w:rFonts w:hAnsi="黑体" w:eastAsia="黑体"/>
          <w:sz w:val="32"/>
          <w:szCs w:val="32"/>
        </w:rPr>
      </w:pPr>
    </w:p>
    <w:p>
      <w:pPr>
        <w:widowControl/>
        <w:shd w:val="clear" w:color="auto" w:fill="FFFFFF"/>
        <w:spacing w:line="600" w:lineRule="exact"/>
        <w:outlineLvl w:val="0"/>
        <w:rPr>
          <w:rFonts w:hAnsi="黑体" w:eastAsia="黑体"/>
          <w:sz w:val="32"/>
          <w:szCs w:val="32"/>
        </w:rPr>
      </w:pPr>
    </w:p>
    <w:p>
      <w:pPr>
        <w:widowControl/>
        <w:numPr>
          <w:ilvl w:val="0"/>
          <w:numId w:val="1"/>
        </w:numPr>
        <w:shd w:val="clear" w:color="auto" w:fill="FFFFFF"/>
        <w:spacing w:line="600" w:lineRule="exact"/>
        <w:ind w:firstLine="640" w:firstLineChars="200"/>
        <w:outlineLvl w:val="0"/>
        <w:rPr>
          <w:rFonts w:hAnsi="黑体" w:eastAsia="黑体"/>
          <w:sz w:val="32"/>
          <w:szCs w:val="32"/>
        </w:rPr>
      </w:pPr>
      <w:r>
        <w:rPr>
          <w:rFonts w:hAnsi="黑体" w:eastAsia="黑体"/>
          <w:sz w:val="32"/>
          <w:szCs w:val="32"/>
        </w:rPr>
        <w:t>部门职能职责</w:t>
      </w:r>
    </w:p>
    <w:p>
      <w:pPr>
        <w:widowControl/>
        <w:shd w:val="clear" w:color="auto" w:fill="FFFFFF"/>
        <w:spacing w:line="600" w:lineRule="exact"/>
        <w:ind w:firstLine="640" w:firstLineChars="200"/>
        <w:outlineLvl w:val="0"/>
        <w:rPr>
          <w:rFonts w:eastAsia="仿宋_GB2312"/>
          <w:color w:val="000000"/>
          <w:kern w:val="0"/>
          <w:sz w:val="32"/>
          <w:szCs w:val="32"/>
        </w:rPr>
      </w:pPr>
      <w:r>
        <w:rPr>
          <w:rFonts w:eastAsia="仿宋_GB2312"/>
          <w:color w:val="000000"/>
          <w:kern w:val="0"/>
          <w:sz w:val="32"/>
          <w:szCs w:val="32"/>
        </w:rPr>
        <w:t>（一）为关闭破产后的潘家冲铅锌矿的离退人员、工伤抚恤人员、老干配偶或遗孀及精简下放人员提供服务。</w:t>
      </w:r>
    </w:p>
    <w:p>
      <w:pPr>
        <w:widowControl/>
        <w:shd w:val="clear" w:color="auto" w:fill="FFFFFF"/>
        <w:spacing w:line="600" w:lineRule="exact"/>
        <w:ind w:firstLine="640" w:firstLineChars="200"/>
        <w:outlineLvl w:val="0"/>
        <w:rPr>
          <w:rFonts w:eastAsia="仿宋_GB2312"/>
          <w:color w:val="000000"/>
          <w:kern w:val="0"/>
          <w:sz w:val="32"/>
          <w:szCs w:val="32"/>
        </w:rPr>
      </w:pPr>
      <w:r>
        <w:rPr>
          <w:rFonts w:eastAsia="仿宋_GB2312"/>
          <w:color w:val="000000"/>
          <w:kern w:val="0"/>
          <w:sz w:val="32"/>
          <w:szCs w:val="32"/>
        </w:rPr>
        <w:t>（二）负责潘家冲铅锌矿的离退人员、工伤抚恤人员、老干配偶或遗孀及精简下放人员的管理。及时准确地完成离退休人员、抚恤人员、老干配偶或遗孀及精简下放人员年度生存认证工作。</w:t>
      </w:r>
    </w:p>
    <w:p>
      <w:pPr>
        <w:widowControl/>
        <w:shd w:val="clear" w:color="auto" w:fill="FFFFFF"/>
        <w:spacing w:line="600" w:lineRule="exact"/>
        <w:ind w:firstLine="640" w:firstLineChars="200"/>
        <w:outlineLvl w:val="0"/>
        <w:rPr>
          <w:rFonts w:eastAsia="仿宋_GB2312"/>
          <w:color w:val="000000"/>
          <w:kern w:val="0"/>
          <w:sz w:val="32"/>
          <w:szCs w:val="32"/>
        </w:rPr>
      </w:pPr>
      <w:r>
        <w:rPr>
          <w:rFonts w:eastAsia="仿宋_GB2312"/>
          <w:color w:val="000000"/>
          <w:kern w:val="0"/>
          <w:sz w:val="32"/>
          <w:szCs w:val="32"/>
        </w:rPr>
        <w:t>（三）负责离退休人员、工伤抚恤人员、老干配偶或遗孀及精简下放人员生活费的发放及管理，积极做好离退休人员患病、丧葬、特困等慰问工作。</w:t>
      </w:r>
    </w:p>
    <w:p>
      <w:pPr>
        <w:widowControl/>
        <w:shd w:val="clear" w:color="auto" w:fill="FFFFFF"/>
        <w:spacing w:line="600" w:lineRule="exact"/>
        <w:ind w:firstLine="640" w:firstLineChars="200"/>
        <w:outlineLvl w:val="0"/>
        <w:rPr>
          <w:rFonts w:eastAsia="仿宋_GB2312"/>
          <w:color w:val="000000"/>
          <w:kern w:val="0"/>
          <w:sz w:val="32"/>
          <w:szCs w:val="32"/>
        </w:rPr>
      </w:pPr>
      <w:r>
        <w:rPr>
          <w:rFonts w:eastAsia="仿宋_GB2312"/>
          <w:color w:val="000000"/>
          <w:kern w:val="0"/>
          <w:sz w:val="32"/>
          <w:szCs w:val="32"/>
        </w:rPr>
        <w:t>（四）负责离休干部及工伤退休人员医药费报销及管理。</w:t>
      </w:r>
    </w:p>
    <w:p>
      <w:pPr>
        <w:widowControl/>
        <w:shd w:val="clear" w:color="auto" w:fill="FFFFFF"/>
        <w:spacing w:line="600" w:lineRule="exact"/>
        <w:ind w:firstLine="640" w:firstLineChars="200"/>
        <w:outlineLvl w:val="0"/>
        <w:rPr>
          <w:rFonts w:eastAsia="仿宋_GB2312"/>
          <w:color w:val="000000"/>
          <w:kern w:val="0"/>
          <w:sz w:val="32"/>
          <w:szCs w:val="32"/>
        </w:rPr>
      </w:pPr>
      <w:r>
        <w:rPr>
          <w:rFonts w:eastAsia="仿宋_GB2312"/>
          <w:color w:val="000000"/>
          <w:kern w:val="0"/>
          <w:sz w:val="32"/>
          <w:szCs w:val="32"/>
        </w:rPr>
        <w:t>（五）负责管理原潘矿代管办管理的国有资产。</w:t>
      </w:r>
    </w:p>
    <w:p>
      <w:pPr>
        <w:widowControl/>
        <w:shd w:val="clear" w:color="auto" w:fill="FFFFFF"/>
        <w:spacing w:line="600" w:lineRule="exact"/>
        <w:ind w:firstLine="640" w:firstLineChars="200"/>
        <w:outlineLvl w:val="0"/>
        <w:rPr>
          <w:rFonts w:eastAsia="仿宋_GB2312"/>
          <w:color w:val="000000"/>
          <w:kern w:val="0"/>
          <w:sz w:val="32"/>
          <w:szCs w:val="32"/>
        </w:rPr>
      </w:pPr>
      <w:r>
        <w:rPr>
          <w:rFonts w:eastAsia="仿宋_GB2312"/>
          <w:color w:val="000000"/>
          <w:kern w:val="0"/>
          <w:sz w:val="32"/>
          <w:szCs w:val="32"/>
        </w:rPr>
        <w:t>（六）负责破产企业社区管理及设备设施维修维护。</w:t>
      </w:r>
    </w:p>
    <w:p>
      <w:pPr>
        <w:widowControl/>
        <w:shd w:val="clear" w:color="auto" w:fill="FFFFFF"/>
        <w:spacing w:line="600" w:lineRule="exact"/>
        <w:ind w:firstLine="640" w:firstLineChars="200"/>
        <w:outlineLvl w:val="0"/>
        <w:rPr>
          <w:rFonts w:eastAsia="仿宋_GB2312"/>
          <w:color w:val="000000"/>
          <w:kern w:val="0"/>
          <w:sz w:val="32"/>
          <w:szCs w:val="32"/>
        </w:rPr>
      </w:pPr>
      <w:r>
        <w:rPr>
          <w:rFonts w:eastAsia="仿宋_GB2312"/>
          <w:color w:val="000000"/>
          <w:kern w:val="0"/>
          <w:sz w:val="32"/>
          <w:szCs w:val="32"/>
        </w:rPr>
        <w:t>（七）完成市委、市政府交办的其他工作。</w:t>
      </w:r>
    </w:p>
    <w:p>
      <w:pPr>
        <w:tabs>
          <w:tab w:val="left" w:pos="7560"/>
        </w:tabs>
        <w:adjustRightInd w:val="0"/>
        <w:snapToGrid w:val="0"/>
        <w:spacing w:line="560" w:lineRule="exact"/>
        <w:ind w:firstLine="640" w:firstLineChars="200"/>
        <w:jc w:val="left"/>
        <w:rPr>
          <w:rFonts w:hint="eastAsia"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eastAsia="仿宋_GB2312"/>
          <w:color w:val="000000"/>
          <w:sz w:val="32"/>
          <w:szCs w:val="32"/>
        </w:rPr>
        <w:t>本部门共有编制人数</w:t>
      </w:r>
      <w:r>
        <w:rPr>
          <w:rFonts w:hint="eastAsia" w:eastAsia="仿宋_GB2312"/>
          <w:color w:val="000000"/>
          <w:sz w:val="32"/>
          <w:szCs w:val="32"/>
        </w:rPr>
        <w:t>5</w:t>
      </w:r>
      <w:r>
        <w:rPr>
          <w:rFonts w:eastAsia="仿宋_GB2312"/>
          <w:color w:val="000000"/>
          <w:sz w:val="32"/>
          <w:szCs w:val="32"/>
        </w:rPr>
        <w:t xml:space="preserve"> 人，实有人数</w:t>
      </w:r>
      <w:r>
        <w:rPr>
          <w:rFonts w:hint="eastAsia" w:eastAsia="仿宋_GB2312"/>
          <w:color w:val="000000"/>
          <w:sz w:val="32"/>
          <w:szCs w:val="32"/>
        </w:rPr>
        <w:t>3</w:t>
      </w:r>
      <w:r>
        <w:rPr>
          <w:rFonts w:eastAsia="仿宋_GB2312"/>
          <w:color w:val="000000"/>
          <w:sz w:val="32"/>
          <w:szCs w:val="32"/>
        </w:rPr>
        <w:t xml:space="preserve"> 人。内设股室  </w:t>
      </w:r>
      <w:r>
        <w:rPr>
          <w:rFonts w:hint="eastAsia" w:eastAsia="仿宋_GB2312"/>
          <w:color w:val="000000"/>
          <w:sz w:val="32"/>
          <w:szCs w:val="32"/>
        </w:rPr>
        <w:t>3</w:t>
      </w:r>
      <w:r>
        <w:rPr>
          <w:rFonts w:eastAsia="仿宋_GB2312"/>
          <w:color w:val="000000"/>
          <w:sz w:val="32"/>
          <w:szCs w:val="32"/>
        </w:rPr>
        <w:t>个，分别为：</w:t>
      </w:r>
      <w:r>
        <w:rPr>
          <w:rFonts w:hint="eastAsia" w:eastAsia="仿宋_GB2312"/>
          <w:color w:val="000000"/>
          <w:sz w:val="32"/>
          <w:szCs w:val="32"/>
        </w:rPr>
        <w:t>综合组、财务组、社保组。</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hint="eastAsia" w:eastAsia="仿宋_GB2312"/>
          <w:color w:val="000000"/>
          <w:sz w:val="32"/>
          <w:szCs w:val="32"/>
        </w:rPr>
        <w:t>（一）内设机构设置。潘矿编制人数有5人，实有在编人数仅有3人，故潘矿离退办内设机构仅2个股室，包括：综合股、离退休人员服务股。本单位无下属预算单位。</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hint="eastAsia" w:eastAsia="仿宋_GB2312"/>
          <w:color w:val="000000"/>
          <w:sz w:val="32"/>
          <w:szCs w:val="32"/>
        </w:rPr>
        <w:t>（二）预算单位构成。本部门没有下属预算单位，因此，预算单位构成仅为醴陵市潘矿离退休服务中心本级。</w:t>
      </w:r>
      <w:bookmarkStart w:id="0" w:name="_GoBack"/>
      <w:bookmarkEnd w:id="0"/>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widowControl/>
        <w:shd w:val="clear" w:color="auto" w:fill="FFFFFF"/>
        <w:spacing w:line="600" w:lineRule="exact"/>
        <w:ind w:firstLine="682"/>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为服务中心</w:t>
      </w:r>
      <w:r>
        <w:rPr>
          <w:rFonts w:eastAsia="仿宋_GB2312"/>
          <w:color w:val="000000"/>
          <w:sz w:val="32"/>
          <w:szCs w:val="32"/>
        </w:rPr>
        <w:t>机关</w:t>
      </w:r>
      <w:r>
        <w:rPr>
          <w:rFonts w:hint="eastAsia" w:eastAsia="仿宋_GB2312"/>
          <w:color w:val="000000"/>
          <w:sz w:val="32"/>
          <w:szCs w:val="32"/>
        </w:rPr>
        <w:t>，</w:t>
      </w:r>
      <w:r>
        <w:rPr>
          <w:rFonts w:eastAsia="仿宋_GB2312"/>
          <w:color w:val="000000"/>
          <w:kern w:val="0"/>
          <w:sz w:val="32"/>
          <w:szCs w:val="32"/>
        </w:rPr>
        <w:t>本部门无下属预算单位。</w:t>
      </w:r>
      <w:r>
        <w:rPr>
          <w:rFonts w:eastAsia="仿宋_GB2312"/>
          <w:color w:val="000000"/>
          <w:sz w:val="32"/>
          <w:szCs w:val="32"/>
        </w:rPr>
        <w:t>收入包括一般公共预算收入；支出既包括保障</w:t>
      </w:r>
      <w:r>
        <w:rPr>
          <w:rFonts w:hint="eastAsia" w:eastAsia="仿宋_GB2312"/>
          <w:color w:val="000000"/>
          <w:sz w:val="32"/>
          <w:szCs w:val="32"/>
        </w:rPr>
        <w:t>服务中心</w:t>
      </w:r>
      <w:r>
        <w:rPr>
          <w:rFonts w:eastAsia="仿宋_GB2312"/>
          <w:color w:val="000000"/>
          <w:sz w:val="32"/>
          <w:szCs w:val="32"/>
        </w:rPr>
        <w:t>机关基本运行的经费，</w:t>
      </w:r>
      <w:r>
        <w:rPr>
          <w:rFonts w:eastAsia="仿宋_GB2312"/>
          <w:color w:val="000000"/>
          <w:kern w:val="0"/>
          <w:sz w:val="32"/>
          <w:szCs w:val="32"/>
        </w:rPr>
        <w:t>也包括</w:t>
      </w:r>
      <w:r>
        <w:rPr>
          <w:rFonts w:eastAsia="仿宋_GB2312"/>
          <w:color w:val="000000"/>
          <w:sz w:val="32"/>
          <w:szCs w:val="32"/>
        </w:rPr>
        <w:t>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174.55</w:t>
      </w:r>
      <w:r>
        <w:rPr>
          <w:rFonts w:eastAsia="仿宋_GB2312"/>
          <w:color w:val="000000"/>
          <w:sz w:val="32"/>
          <w:szCs w:val="32"/>
        </w:rPr>
        <w:t>万元，其中，一般公共预算拨款</w:t>
      </w:r>
      <w:r>
        <w:rPr>
          <w:rFonts w:hint="eastAsia" w:eastAsia="仿宋_GB2312"/>
          <w:color w:val="000000"/>
          <w:sz w:val="32"/>
          <w:szCs w:val="32"/>
        </w:rPr>
        <w:t>174.55</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174.55</w:t>
      </w:r>
      <w:r>
        <w:rPr>
          <w:rFonts w:eastAsia="仿宋_GB2312"/>
          <w:color w:val="000000"/>
          <w:sz w:val="32"/>
          <w:szCs w:val="32"/>
        </w:rPr>
        <w:t>万元，其中，一般公共服务支出</w:t>
      </w:r>
      <w:r>
        <w:rPr>
          <w:rFonts w:hint="eastAsia" w:eastAsia="仿宋_GB2312"/>
          <w:color w:val="000000"/>
          <w:sz w:val="32"/>
          <w:szCs w:val="32"/>
          <w:lang w:val="en-US" w:eastAsia="zh-CN"/>
        </w:rPr>
        <w:t>0</w:t>
      </w:r>
      <w:r>
        <w:rPr>
          <w:rFonts w:eastAsia="仿宋_GB2312"/>
          <w:color w:val="000000"/>
          <w:sz w:val="32"/>
          <w:szCs w:val="32"/>
        </w:rPr>
        <w:t>万元，公共安全</w:t>
      </w:r>
      <w:r>
        <w:rPr>
          <w:rFonts w:hint="eastAsia" w:eastAsia="仿宋_GB2312"/>
          <w:color w:val="000000"/>
          <w:sz w:val="32"/>
          <w:szCs w:val="32"/>
          <w:lang w:val="en-US" w:eastAsia="zh-CN"/>
        </w:rPr>
        <w:t>支出0</w:t>
      </w:r>
      <w:r>
        <w:rPr>
          <w:rFonts w:eastAsia="仿宋_GB2312"/>
          <w:color w:val="000000"/>
          <w:sz w:val="32"/>
          <w:szCs w:val="32"/>
        </w:rPr>
        <w:t>万元，</w:t>
      </w:r>
      <w:r>
        <w:rPr>
          <w:rFonts w:hint="eastAsia" w:eastAsia="仿宋_GB2312"/>
          <w:color w:val="000000"/>
          <w:sz w:val="32"/>
          <w:szCs w:val="32"/>
          <w:lang w:val="en-US" w:eastAsia="zh-CN"/>
        </w:rPr>
        <w:t>社会保障和就业支出173.48</w:t>
      </w:r>
      <w:r>
        <w:rPr>
          <w:rFonts w:eastAsia="仿宋_GB2312"/>
          <w:color w:val="000000"/>
          <w:sz w:val="32"/>
          <w:szCs w:val="32"/>
        </w:rPr>
        <w:t>万元，</w:t>
      </w:r>
      <w:r>
        <w:rPr>
          <w:rFonts w:hint="eastAsia" w:eastAsia="仿宋_GB2312"/>
          <w:color w:val="000000"/>
          <w:sz w:val="32"/>
          <w:szCs w:val="32"/>
          <w:lang w:val="en-US" w:eastAsia="zh-CN"/>
        </w:rPr>
        <w:t>卫生健康支出1.07</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42.55</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30.15</w:t>
      </w:r>
      <w:r>
        <w:rPr>
          <w:rFonts w:hint="eastAsia" w:eastAsia="仿宋_GB2312"/>
          <w:color w:val="000000"/>
          <w:sz w:val="32"/>
          <w:szCs w:val="32"/>
        </w:rPr>
        <w:t>万元、一般商品和服务支出</w:t>
      </w:r>
      <w:r>
        <w:rPr>
          <w:rFonts w:hint="eastAsia" w:eastAsia="仿宋_GB2312"/>
          <w:color w:val="000000"/>
          <w:sz w:val="32"/>
          <w:szCs w:val="32"/>
          <w:lang w:val="en-US" w:eastAsia="zh-CN"/>
        </w:rPr>
        <w:t>2.4</w:t>
      </w:r>
      <w:r>
        <w:rPr>
          <w:rFonts w:hint="eastAsia" w:eastAsia="仿宋_GB2312"/>
          <w:color w:val="000000"/>
          <w:sz w:val="32"/>
          <w:szCs w:val="32"/>
        </w:rPr>
        <w:t>万元、对个人和家庭的补助</w:t>
      </w:r>
      <w:r>
        <w:rPr>
          <w:rFonts w:hint="eastAsia" w:eastAsia="仿宋_GB2312"/>
          <w:color w:val="000000"/>
          <w:sz w:val="32"/>
          <w:szCs w:val="32"/>
          <w:lang w:val="en-US" w:eastAsia="zh-CN"/>
        </w:rPr>
        <w:t>0</w:t>
      </w:r>
      <w:r>
        <w:rPr>
          <w:rFonts w:hint="eastAsia" w:eastAsia="仿宋_GB2312"/>
          <w:color w:val="000000"/>
          <w:sz w:val="32"/>
          <w:szCs w:val="32"/>
        </w:rPr>
        <w:t>万元、工作性专项</w:t>
      </w:r>
      <w:r>
        <w:rPr>
          <w:rFonts w:hint="eastAsia" w:eastAsia="仿宋_GB2312"/>
          <w:color w:val="000000"/>
          <w:sz w:val="32"/>
          <w:szCs w:val="32"/>
          <w:lang w:val="en-US" w:eastAsia="zh-CN"/>
        </w:rPr>
        <w:t>10</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132</w:t>
      </w:r>
      <w:r>
        <w:rPr>
          <w:rFonts w:eastAsia="仿宋_GB2312"/>
          <w:color w:val="000000"/>
          <w:sz w:val="32"/>
          <w:szCs w:val="32"/>
        </w:rPr>
        <w:t>万元，是指单位为完成特定行政工作任务或事业发展目标而发生的支出，包括有关</w:t>
      </w:r>
      <w:r>
        <w:rPr>
          <w:rFonts w:hint="eastAsia" w:eastAsia="仿宋_GB2312"/>
          <w:color w:val="000000"/>
          <w:sz w:val="32"/>
          <w:szCs w:val="32"/>
        </w:rPr>
        <w:t>抚恤对象经费和破产企业社区维护费</w:t>
      </w:r>
      <w:r>
        <w:rPr>
          <w:rFonts w:eastAsia="仿宋_GB2312"/>
          <w:color w:val="000000"/>
          <w:sz w:val="32"/>
          <w:szCs w:val="32"/>
        </w:rPr>
        <w:t>。其中：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抚恤对象经费</w:t>
      </w:r>
      <w:r>
        <w:rPr>
          <w:rFonts w:eastAsia="仿宋_GB2312"/>
          <w:color w:val="000000"/>
          <w:sz w:val="32"/>
          <w:szCs w:val="32"/>
        </w:rPr>
        <w:t>专项</w:t>
      </w:r>
      <w:r>
        <w:rPr>
          <w:rFonts w:hint="eastAsia" w:eastAsia="仿宋_GB2312"/>
          <w:color w:val="000000"/>
          <w:sz w:val="32"/>
          <w:szCs w:val="32"/>
        </w:rPr>
        <w:t>120</w:t>
      </w:r>
      <w:r>
        <w:rPr>
          <w:rFonts w:eastAsia="仿宋_GB2312"/>
          <w:color w:val="000000"/>
          <w:sz w:val="32"/>
          <w:szCs w:val="32"/>
        </w:rPr>
        <w:t>万元。主要用于</w:t>
      </w:r>
      <w:r>
        <w:rPr>
          <w:rFonts w:hint="eastAsia" w:eastAsia="仿宋_GB2312"/>
          <w:color w:val="000000"/>
          <w:sz w:val="32"/>
          <w:szCs w:val="32"/>
        </w:rPr>
        <w:t>发放抚恤金、工伤残医药费及精简下放人员生活费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社区维护费</w:t>
      </w:r>
      <w:r>
        <w:rPr>
          <w:rFonts w:eastAsia="仿宋_GB2312"/>
          <w:color w:val="000000"/>
          <w:sz w:val="32"/>
          <w:szCs w:val="32"/>
        </w:rPr>
        <w:t>专项</w:t>
      </w:r>
      <w:r>
        <w:rPr>
          <w:rFonts w:hint="eastAsia" w:eastAsia="仿宋_GB2312"/>
          <w:color w:val="000000"/>
          <w:sz w:val="32"/>
          <w:szCs w:val="32"/>
        </w:rPr>
        <w:t>12</w:t>
      </w:r>
      <w:r>
        <w:rPr>
          <w:rFonts w:eastAsia="仿宋_GB2312"/>
          <w:color w:val="000000"/>
          <w:sz w:val="32"/>
          <w:szCs w:val="32"/>
        </w:rPr>
        <w:t xml:space="preserve"> 万元。主要用于</w:t>
      </w:r>
      <w:r>
        <w:rPr>
          <w:rFonts w:hint="eastAsia" w:eastAsia="仿宋_GB2312"/>
          <w:color w:val="000000"/>
          <w:sz w:val="32"/>
          <w:szCs w:val="32"/>
        </w:rPr>
        <w:t>小区保安保洁、垃圾外运及园林维护。</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174.55</w:t>
      </w:r>
      <w:r>
        <w:rPr>
          <w:rFonts w:eastAsia="仿宋_GB2312"/>
          <w:color w:val="000000"/>
          <w:sz w:val="32"/>
          <w:szCs w:val="32"/>
        </w:rPr>
        <w:t>万元，比上年</w:t>
      </w:r>
      <w:r>
        <w:rPr>
          <w:rFonts w:hint="eastAsia" w:eastAsia="仿宋_GB2312"/>
          <w:color w:val="000000"/>
          <w:sz w:val="32"/>
          <w:szCs w:val="32"/>
        </w:rPr>
        <w:t>减少5.06</w:t>
      </w:r>
      <w:r>
        <w:rPr>
          <w:rFonts w:eastAsia="仿宋_GB2312"/>
          <w:color w:val="000000"/>
          <w:sz w:val="32"/>
          <w:szCs w:val="32"/>
        </w:rPr>
        <w:t>万元，主要原因是</w:t>
      </w:r>
      <w:r>
        <w:rPr>
          <w:rFonts w:hint="eastAsia" w:eastAsia="仿宋_GB2312"/>
          <w:color w:val="000000"/>
          <w:sz w:val="32"/>
          <w:szCs w:val="32"/>
        </w:rPr>
        <w:t>人员减少。</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12.4</w:t>
      </w:r>
      <w:r>
        <w:rPr>
          <w:rFonts w:eastAsia="仿宋_GB2312"/>
          <w:color w:val="000000"/>
          <w:sz w:val="32"/>
          <w:szCs w:val="32"/>
        </w:rPr>
        <w:t>万元，比上年度预算减少</w:t>
      </w:r>
      <w:r>
        <w:rPr>
          <w:rFonts w:hint="eastAsia" w:eastAsia="仿宋_GB2312"/>
          <w:color w:val="000000"/>
          <w:sz w:val="32"/>
          <w:szCs w:val="32"/>
        </w:rPr>
        <w:t>2.27</w:t>
      </w:r>
      <w:r>
        <w:rPr>
          <w:rFonts w:eastAsia="仿宋_GB2312"/>
          <w:color w:val="000000"/>
          <w:sz w:val="32"/>
          <w:szCs w:val="32"/>
        </w:rPr>
        <w:t>万元，</w:t>
      </w:r>
      <w:r>
        <w:rPr>
          <w:rFonts w:eastAsia="仿宋_GB2312"/>
          <w:bCs/>
          <w:color w:val="000000"/>
          <w:sz w:val="32"/>
          <w:szCs w:val="32"/>
        </w:rPr>
        <w:t>减</w:t>
      </w:r>
      <w:r>
        <w:rPr>
          <w:rFonts w:hint="eastAsia" w:eastAsia="仿宋_GB2312"/>
          <w:bCs/>
          <w:color w:val="000000"/>
          <w:sz w:val="32"/>
          <w:szCs w:val="32"/>
        </w:rPr>
        <w:t>少</w:t>
      </w:r>
      <w:r>
        <w:rPr>
          <w:rFonts w:eastAsia="仿宋_GB2312"/>
          <w:bCs/>
          <w:color w:val="000000"/>
          <w:sz w:val="32"/>
          <w:szCs w:val="32"/>
        </w:rPr>
        <w:t>的主要原因是</w:t>
      </w:r>
      <w:r>
        <w:rPr>
          <w:rFonts w:hint="eastAsia" w:eastAsia="仿宋_GB2312"/>
          <w:bCs/>
          <w:color w:val="000000"/>
          <w:sz w:val="32"/>
          <w:szCs w:val="32"/>
        </w:rPr>
        <w:t>人员减少。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20.96</w:t>
      </w:r>
      <w:r>
        <w:rPr>
          <w:rFonts w:eastAsia="仿宋_GB2312"/>
          <w:color w:val="000000"/>
          <w:sz w:val="32"/>
          <w:szCs w:val="32"/>
        </w:rPr>
        <w:t>万元。包含：</w:t>
      </w:r>
      <w:r>
        <w:rPr>
          <w:rFonts w:hint="eastAsia" w:eastAsia="仿宋_GB2312"/>
          <w:color w:val="000000"/>
          <w:sz w:val="32"/>
          <w:szCs w:val="32"/>
        </w:rPr>
        <w:t>货物类（办公消耗用品）0.96万元</w:t>
      </w:r>
      <w:r>
        <w:rPr>
          <w:rFonts w:eastAsia="仿宋_GB2312"/>
          <w:color w:val="000000"/>
          <w:sz w:val="32"/>
          <w:szCs w:val="32"/>
        </w:rPr>
        <w:t>、</w:t>
      </w:r>
      <w:r>
        <w:rPr>
          <w:rFonts w:hint="eastAsia" w:eastAsia="仿宋_GB2312"/>
          <w:color w:val="000000"/>
          <w:sz w:val="32"/>
          <w:szCs w:val="32"/>
        </w:rPr>
        <w:t>工程类（园林维护）4</w:t>
      </w:r>
      <w:r>
        <w:rPr>
          <w:rFonts w:eastAsia="仿宋_GB2312"/>
          <w:color w:val="000000"/>
          <w:sz w:val="32"/>
          <w:szCs w:val="32"/>
        </w:rPr>
        <w:t>万元</w:t>
      </w:r>
      <w:r>
        <w:rPr>
          <w:rFonts w:hint="eastAsia" w:eastAsia="仿宋_GB2312"/>
          <w:color w:val="000000"/>
          <w:sz w:val="32"/>
          <w:szCs w:val="32"/>
        </w:rPr>
        <w:t>、服务类（政府购买服务—物业管理：保安保洁、垃圾外运、园林维护）16万元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967</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174.55</w:t>
      </w:r>
      <w:r>
        <w:rPr>
          <w:rFonts w:eastAsia="仿宋_GB2312"/>
          <w:color w:val="000000"/>
          <w:sz w:val="32"/>
          <w:szCs w:val="32"/>
        </w:rPr>
        <w:t>万元，其中，基本支出</w:t>
      </w:r>
      <w:r>
        <w:rPr>
          <w:rFonts w:hint="eastAsia" w:eastAsia="仿宋_GB2312"/>
          <w:color w:val="000000"/>
          <w:sz w:val="32"/>
          <w:szCs w:val="32"/>
        </w:rPr>
        <w:t>42.55</w:t>
      </w:r>
      <w:r>
        <w:rPr>
          <w:rFonts w:eastAsia="仿宋_GB2312"/>
          <w:color w:val="000000"/>
          <w:sz w:val="32"/>
          <w:szCs w:val="32"/>
        </w:rPr>
        <w:t xml:space="preserve">万元，项目支出   </w:t>
      </w:r>
      <w:r>
        <w:rPr>
          <w:rFonts w:hint="eastAsia" w:eastAsia="仿宋_GB2312"/>
          <w:color w:val="000000"/>
          <w:sz w:val="32"/>
          <w:szCs w:val="32"/>
        </w:rPr>
        <w:t>132</w:t>
      </w:r>
      <w:r>
        <w:rPr>
          <w:rFonts w:eastAsia="仿宋_GB2312"/>
          <w:color w:val="000000"/>
          <w:sz w:val="32"/>
          <w:szCs w:val="32"/>
        </w:rPr>
        <w:t>万元（具体绩效目标详见附表）。</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0.55</w:t>
      </w:r>
      <w:r>
        <w:rPr>
          <w:rFonts w:eastAsia="仿宋_GB2312"/>
          <w:color w:val="000000"/>
          <w:sz w:val="32"/>
          <w:szCs w:val="32"/>
        </w:rPr>
        <w:t>万元，其中：公务接待费</w:t>
      </w:r>
      <w:r>
        <w:rPr>
          <w:rFonts w:hint="eastAsia" w:eastAsia="仿宋_GB2312"/>
          <w:color w:val="000000"/>
          <w:sz w:val="32"/>
          <w:szCs w:val="32"/>
        </w:rPr>
        <w:t>0.55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widowControl/>
        <w:shd w:val="clear" w:color="auto" w:fill="FFFFFF"/>
        <w:spacing w:line="600" w:lineRule="exact"/>
        <w:ind w:firstLine="627"/>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2.95</w:t>
      </w:r>
      <w:r>
        <w:rPr>
          <w:rFonts w:eastAsia="仿宋_GB2312"/>
          <w:color w:val="000000"/>
          <w:sz w:val="32"/>
          <w:szCs w:val="32"/>
        </w:rPr>
        <w:t>万元，主要是因为</w:t>
      </w:r>
      <w:r>
        <w:rPr>
          <w:rFonts w:hint="eastAsia" w:eastAsia="仿宋_GB2312"/>
          <w:color w:val="000000"/>
          <w:sz w:val="32"/>
          <w:szCs w:val="32"/>
        </w:rPr>
        <w:t>取消公务用车运行费2万元，同时</w:t>
      </w:r>
      <w:r>
        <w:rPr>
          <w:rFonts w:eastAsia="仿宋_GB2312"/>
          <w:kern w:val="0"/>
          <w:sz w:val="32"/>
          <w:szCs w:val="32"/>
        </w:rPr>
        <w:t>规范业务接待，减少接待批次和陪同人数，降低接待标准</w:t>
      </w:r>
      <w:r>
        <w:rPr>
          <w:rFonts w:hint="eastAsia" w:eastAsia="仿宋_GB2312"/>
          <w:kern w:val="0"/>
          <w:sz w:val="32"/>
          <w:szCs w:val="32"/>
        </w:rPr>
        <w:t>，减少公务接待费0.95万元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600" w:lineRule="exact"/>
        <w:ind w:firstLine="640" w:firstLineChars="200"/>
        <w:jc w:val="left"/>
        <w:rPr>
          <w:rFonts w:hint="eastAsia" w:eastAsia="仿宋_GB2312"/>
          <w:sz w:val="32"/>
          <w:szCs w:val="32"/>
        </w:rPr>
      </w:pPr>
      <w:r>
        <w:rPr>
          <w:rFonts w:eastAsia="楷体_GB2312"/>
          <w:bCs/>
          <w:color w:val="000000"/>
          <w:sz w:val="32"/>
          <w:szCs w:val="32"/>
        </w:rPr>
        <w:t>（七）其他事项</w:t>
      </w:r>
      <w:r>
        <w:rPr>
          <w:rFonts w:hint="eastAsia" w:eastAsia="楷体_GB2312"/>
          <w:bCs/>
          <w:color w:val="000000"/>
          <w:sz w:val="32"/>
          <w:szCs w:val="32"/>
          <w:lang w:eastAsia="zh-CN"/>
        </w:rPr>
        <w:t>：</w:t>
      </w:r>
      <w:r>
        <w:rPr>
          <w:rFonts w:eastAsia="仿宋_GB2312"/>
          <w:sz w:val="32"/>
          <w:szCs w:val="32"/>
        </w:rPr>
        <w:t>本单位无门户网站，已在政府网统一公开。本单位</w:t>
      </w:r>
      <w:r>
        <w:rPr>
          <w:rFonts w:hint="eastAsia" w:eastAsia="仿宋_GB2312"/>
          <w:sz w:val="32"/>
          <w:szCs w:val="32"/>
        </w:rPr>
        <w:t>2021年预算未安排</w:t>
      </w:r>
      <w:r>
        <w:rPr>
          <w:rFonts w:eastAsia="仿宋_GB2312"/>
          <w:sz w:val="32"/>
          <w:szCs w:val="32"/>
        </w:rPr>
        <w:t>无政府性基金预算以及纳入专户管理的非税收入预算。</w:t>
      </w:r>
    </w:p>
    <w:p>
      <w:pPr>
        <w:tabs>
          <w:tab w:val="left" w:pos="7560"/>
        </w:tabs>
        <w:adjustRightInd w:val="0"/>
        <w:snapToGrid w:val="0"/>
        <w:spacing w:line="60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E98A7"/>
    <w:multiLevelType w:val="singleLevel"/>
    <w:tmpl w:val="367E98A7"/>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323B43"/>
    <w:rsid w:val="003D37D8"/>
    <w:rsid w:val="004358AB"/>
    <w:rsid w:val="00443D65"/>
    <w:rsid w:val="00466CC6"/>
    <w:rsid w:val="005553BA"/>
    <w:rsid w:val="006464CA"/>
    <w:rsid w:val="0077734D"/>
    <w:rsid w:val="008B7726"/>
    <w:rsid w:val="00B221AD"/>
    <w:rsid w:val="00CB1E75"/>
    <w:rsid w:val="00D84058"/>
    <w:rsid w:val="00E315E9"/>
    <w:rsid w:val="00F804B0"/>
    <w:rsid w:val="03C52C85"/>
    <w:rsid w:val="04F661DA"/>
    <w:rsid w:val="07DB7A69"/>
    <w:rsid w:val="10690F78"/>
    <w:rsid w:val="12920D42"/>
    <w:rsid w:val="13B9509A"/>
    <w:rsid w:val="15F52C70"/>
    <w:rsid w:val="17A15A12"/>
    <w:rsid w:val="2A9F2313"/>
    <w:rsid w:val="2ED05AC5"/>
    <w:rsid w:val="30D35118"/>
    <w:rsid w:val="315E2EF8"/>
    <w:rsid w:val="374927A1"/>
    <w:rsid w:val="3F955136"/>
    <w:rsid w:val="41DA2706"/>
    <w:rsid w:val="44273CAB"/>
    <w:rsid w:val="46120E7B"/>
    <w:rsid w:val="47727BBC"/>
    <w:rsid w:val="4CA65C14"/>
    <w:rsid w:val="4D6A5711"/>
    <w:rsid w:val="4F531F8A"/>
    <w:rsid w:val="51A61735"/>
    <w:rsid w:val="52623EA1"/>
    <w:rsid w:val="65F70FE6"/>
    <w:rsid w:val="6A66776C"/>
    <w:rsid w:val="6AEF78FE"/>
    <w:rsid w:val="7AEE0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2800</Words>
  <Characters>2963</Characters>
  <Lines>22</Lines>
  <Paragraphs>6</Paragraphs>
  <TotalTime>37</TotalTime>
  <ScaleCrop>false</ScaleCrop>
  <LinksUpToDate>false</LinksUpToDate>
  <CharactersWithSpaces>2979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2022-09-13T06:57:40Z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3B69C865990242CAA059C5327070124B</vt:lpwstr>
  </property>
</Properties>
</file>