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醴陵市库区移民事务中心</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hAnsi="黑体" w:eastAsia="黑体"/>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hAnsi="黑体" w:eastAsia="黑体"/>
          <w:sz w:val="32"/>
          <w:szCs w:val="32"/>
        </w:rPr>
        <w:t>一、部门职能职责</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根据醴政办发【2011】48号文件规定，本部门主要职责是：</w:t>
      </w:r>
    </w:p>
    <w:p>
      <w:pPr>
        <w:widowControl/>
        <w:shd w:val="clear" w:color="auto" w:fill="FFFFFF"/>
        <w:spacing w:line="600" w:lineRule="exact"/>
        <w:ind w:firstLine="640" w:firstLineChars="200"/>
        <w:outlineLvl w:val="0"/>
        <w:rPr>
          <w:rFonts w:ascii="仿宋_GB2312" w:hAnsi="仿宋_GB2312" w:eastAsia="仿宋_GB2312" w:cs="仿宋_GB2312"/>
          <w:bCs/>
          <w:color w:val="000000"/>
          <w:kern w:val="0"/>
          <w:sz w:val="32"/>
          <w:szCs w:val="32"/>
        </w:rPr>
      </w:pPr>
      <w:r>
        <w:rPr>
          <w:rFonts w:hint="eastAsia" w:ascii="仿宋_GB2312" w:hAnsi="仿宋_GB2312" w:eastAsia="仿宋_GB2312" w:cs="仿宋_GB2312"/>
          <w:sz w:val="32"/>
          <w:szCs w:val="32"/>
        </w:rPr>
        <w:t>（一）贯彻执行中央、省、市关于移民安置、扶持、开发工作的方针政策，负责拟定全市移民安置、扶持、开发规划并制定有关方案，经批准后组织实施。</w:t>
      </w:r>
    </w:p>
    <w:p>
      <w:pPr>
        <w:widowControl/>
        <w:shd w:val="clear" w:color="auto" w:fill="FFFFFF"/>
        <w:spacing w:line="600" w:lineRule="exact"/>
        <w:ind w:firstLine="640" w:firstLineChars="200"/>
        <w:outlineLvl w:val="0"/>
        <w:rPr>
          <w:rFonts w:ascii="仿宋_GB2312" w:hAnsi="仿宋_GB2312" w:eastAsia="仿宋_GB2312" w:cs="仿宋_GB2312"/>
          <w:bCs/>
          <w:color w:val="000000"/>
          <w:kern w:val="0"/>
          <w:sz w:val="32"/>
          <w:szCs w:val="32"/>
        </w:rPr>
      </w:pPr>
      <w:r>
        <w:rPr>
          <w:rFonts w:hint="eastAsia" w:ascii="仿宋_GB2312" w:hAnsi="仿宋_GB2312" w:eastAsia="仿宋_GB2312" w:cs="仿宋_GB2312"/>
          <w:sz w:val="32"/>
          <w:szCs w:val="32"/>
        </w:rPr>
        <w:t>（二）负责做好移民安置补偿、后期扶持、扶贫开发工作，帮助库区和移民安置区开发致富。</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（三）负责组织开展调查研究，建立并完善移民基础数据库，全面掌握全市移民安置、后期扶持和开发工作情况，探索移民扶持和开发的新机制，为市委、市政府决策当好参谋。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（四）协同有关部门制定并组织实施全市年度移民安置、扶持与开发计划，落实移民后期扶持资金的发放工作，组织报批并监管落实移民开发的有关工程项目。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（五）按有关规定管理移民资金，会同纪检、监察、财政、审计等有关部门监督移民资金的使用。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（六）负责做好移民安置、扶持、开发的统计和上报工作。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（七）负责市直有关部门和各乡镇、街道办事处移民安置、扶持、开发工作的协调。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（八）负责做好库区移民安置区群众以及小水库移民和其他边缘人群的来信来访工作，协调做好库区、移民安置区的社会稳定工作。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（九）负责做好移民安置扶持、开发的业务、技术、人才的培训工作。</w:t>
      </w:r>
    </w:p>
    <w:p>
      <w:pPr>
        <w:tabs>
          <w:tab w:val="left" w:pos="7560"/>
        </w:tabs>
        <w:adjustRightInd w:val="0"/>
        <w:snapToGrid w:val="0"/>
        <w:spacing w:line="560" w:lineRule="exact"/>
        <w:ind w:firstLine="640" w:firstLineChars="200"/>
        <w:jc w:val="left"/>
        <w:rPr>
          <w:rFonts w:eastAsia="仿宋_GB2312"/>
          <w:sz w:val="32"/>
          <w:szCs w:val="32"/>
        </w:rPr>
      </w:pPr>
      <w:r>
        <w:rPr>
          <w:rFonts w:hint="eastAsia" w:ascii="仿宋_GB2312" w:hAnsi="仿宋_GB2312" w:eastAsia="仿宋_GB2312" w:cs="仿宋_GB2312"/>
          <w:sz w:val="32"/>
          <w:szCs w:val="32"/>
        </w:rPr>
        <w:t>（十）承办市委、市人民政府交办的其它事项。</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仿宋_GB2312"/>
          <w:bCs/>
          <w:color w:val="000000"/>
          <w:sz w:val="32"/>
          <w:szCs w:val="32"/>
        </w:rPr>
        <w:t> </w:t>
      </w:r>
      <w:r>
        <w:rPr>
          <w:rFonts w:hint="eastAsia" w:eastAsia="仿宋_GB2312"/>
          <w:color w:val="000000"/>
          <w:sz w:val="32"/>
          <w:szCs w:val="32"/>
        </w:rPr>
        <w:t>本部门共有编制人数11人，实有人数10人。内设股室3个，分别为：后扶股、计划财务股、办公室。本部门无下属预算单位。</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三、部门收支概况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包括局机关及所属二级预算单位。收入包括一般公共预算收入、政府性基金收入、事业单位经营服务等收入；支出既包括保障局机关及直属单位基本运行的经费，也包括归口管理、面向全市分配的专项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3389.12</w:t>
      </w:r>
      <w:r>
        <w:rPr>
          <w:rFonts w:eastAsia="仿宋_GB2312"/>
          <w:color w:val="000000"/>
          <w:sz w:val="32"/>
          <w:szCs w:val="32"/>
        </w:rPr>
        <w:t>万元，其中，一般公共预算拨款</w:t>
      </w:r>
      <w:r>
        <w:rPr>
          <w:rFonts w:hint="eastAsia" w:eastAsia="仿宋_GB2312"/>
          <w:color w:val="000000"/>
          <w:sz w:val="32"/>
          <w:szCs w:val="32"/>
        </w:rPr>
        <w:t>188.42</w:t>
      </w:r>
      <w:r>
        <w:rPr>
          <w:rFonts w:eastAsia="仿宋_GB2312"/>
          <w:color w:val="000000"/>
          <w:sz w:val="32"/>
          <w:szCs w:val="32"/>
        </w:rPr>
        <w:t>万元</w:t>
      </w:r>
      <w:bookmarkStart w:id="0" w:name="_GoBack"/>
      <w:bookmarkEnd w:id="0"/>
      <w:r>
        <w:rPr>
          <w:rFonts w:eastAsia="仿宋_GB2312"/>
          <w:color w:val="000000"/>
          <w:sz w:val="32"/>
          <w:szCs w:val="32"/>
        </w:rPr>
        <w:t>；政府性基金拨款</w:t>
      </w:r>
      <w:r>
        <w:rPr>
          <w:rFonts w:hint="eastAsia" w:eastAsia="仿宋_GB2312"/>
          <w:color w:val="000000"/>
          <w:sz w:val="32"/>
          <w:szCs w:val="32"/>
        </w:rPr>
        <w:t>3200.7</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3389.12</w:t>
      </w:r>
      <w:r>
        <w:rPr>
          <w:rFonts w:eastAsia="仿宋_GB2312"/>
          <w:color w:val="000000"/>
          <w:sz w:val="32"/>
          <w:szCs w:val="32"/>
        </w:rPr>
        <w:t>万元，其中，一般公共服务支出</w:t>
      </w:r>
      <w:r>
        <w:rPr>
          <w:rFonts w:hint="eastAsia" w:eastAsia="仿宋_GB2312"/>
          <w:color w:val="000000"/>
          <w:sz w:val="32"/>
          <w:szCs w:val="32"/>
        </w:rPr>
        <w:t>169.8</w:t>
      </w:r>
      <w:r>
        <w:rPr>
          <w:rFonts w:eastAsia="仿宋_GB2312"/>
          <w:color w:val="000000"/>
          <w:sz w:val="32"/>
          <w:szCs w:val="32"/>
        </w:rPr>
        <w:t>万元，</w:t>
      </w:r>
      <w:r>
        <w:rPr>
          <w:rFonts w:hint="eastAsia" w:eastAsia="仿宋_GB2312"/>
          <w:color w:val="000000"/>
          <w:sz w:val="32"/>
          <w:szCs w:val="32"/>
        </w:rPr>
        <w:t>社会保障和就业支出3200.7万元，卫生健康支出3.62万元，农林水支出15万元</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173.42</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3215.7</w:t>
      </w:r>
      <w:r>
        <w:rPr>
          <w:rFonts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三峡移民专项资金（企业）15</w:t>
      </w:r>
      <w:r>
        <w:rPr>
          <w:rFonts w:eastAsia="仿宋_GB2312"/>
          <w:color w:val="000000"/>
          <w:sz w:val="32"/>
          <w:szCs w:val="32"/>
        </w:rPr>
        <w:t xml:space="preserve"> 万元。主要用于</w:t>
      </w:r>
      <w:r>
        <w:rPr>
          <w:rFonts w:hint="eastAsia" w:eastAsia="仿宋_GB2312"/>
          <w:color w:val="000000"/>
          <w:sz w:val="32"/>
          <w:szCs w:val="32"/>
        </w:rPr>
        <w:t>三峡移民合作社项目扶持；</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三峡移民专项资金106</w:t>
      </w:r>
      <w:r>
        <w:rPr>
          <w:rFonts w:eastAsia="仿宋_GB2312"/>
          <w:color w:val="000000"/>
          <w:sz w:val="32"/>
          <w:szCs w:val="32"/>
        </w:rPr>
        <w:t>万元。主要用于</w:t>
      </w:r>
      <w:r>
        <w:rPr>
          <w:rFonts w:hint="eastAsia" w:eastAsia="仿宋_GB2312"/>
          <w:color w:val="000000"/>
          <w:sz w:val="32"/>
          <w:szCs w:val="32"/>
        </w:rPr>
        <w:t>三峡移民村基础设施建设；</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（3）大中型水库贫困移民精准扶贫项目资金15万元。主要用于贫困移民精准扶贫；</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（4）水库移民后期扶持资金（直补）941.5万元。主要用于水库移民直补资金发放；</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（5）大中型水库库区及移民安置区规划项目资金（企业）740万元。主要用于库区移民合作社项目扶持；</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（6）水库移民后期扶持资金（对企业补助）199万元。主要用于水库移民合作社项目扶持；</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（7）水库移民后期扶持资金164.2万元。主要用于移民村基础设施建设；</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（8）大中型水库库区及移民安置区规划项目资金1110万元。主要用于移民村基础设施建设；</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（9）移民工作经费补助15万元。主要用于开展移民后期扶持工作经费。</w:t>
      </w:r>
    </w:p>
    <w:p>
      <w:pPr>
        <w:tabs>
          <w:tab w:val="left" w:pos="7560"/>
        </w:tabs>
        <w:adjustRightInd w:val="0"/>
        <w:snapToGrid w:val="0"/>
        <w:spacing w:line="560" w:lineRule="exact"/>
        <w:ind w:firstLine="640" w:firstLineChars="200"/>
        <w:jc w:val="left"/>
        <w:rPr>
          <w:rFonts w:eastAsia="仿宋_GB2312"/>
          <w:kern w:val="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3389.12</w:t>
      </w:r>
      <w:r>
        <w:rPr>
          <w:rFonts w:eastAsia="仿宋_GB2312"/>
          <w:color w:val="000000"/>
          <w:sz w:val="32"/>
          <w:szCs w:val="32"/>
        </w:rPr>
        <w:t>万元，比上年增加</w:t>
      </w:r>
      <w:r>
        <w:rPr>
          <w:rFonts w:hint="eastAsia" w:eastAsia="仿宋_GB2312"/>
          <w:color w:val="000000"/>
          <w:sz w:val="32"/>
          <w:szCs w:val="32"/>
        </w:rPr>
        <w:t>1054.39</w:t>
      </w:r>
      <w:r>
        <w:rPr>
          <w:rFonts w:eastAsia="仿宋_GB2312"/>
          <w:color w:val="000000"/>
          <w:sz w:val="32"/>
          <w:szCs w:val="32"/>
        </w:rPr>
        <w:t>万元，</w:t>
      </w:r>
      <w:r>
        <w:rPr>
          <w:rFonts w:hint="eastAsia" w:eastAsia="仿宋_GB2312"/>
          <w:kern w:val="0"/>
          <w:sz w:val="32"/>
          <w:szCs w:val="32"/>
        </w:rPr>
        <w:t>主要原因是上级移民专项项目计划增加。</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rPr>
        <w:t>82.9</w:t>
      </w:r>
      <w:r>
        <w:rPr>
          <w:rFonts w:eastAsia="仿宋_GB2312"/>
          <w:color w:val="000000"/>
          <w:sz w:val="32"/>
          <w:szCs w:val="32"/>
        </w:rPr>
        <w:t>万元，比上年度预算增加</w:t>
      </w:r>
      <w:r>
        <w:rPr>
          <w:rFonts w:hint="eastAsia" w:eastAsia="仿宋_GB2312"/>
          <w:color w:val="000000"/>
          <w:sz w:val="32"/>
          <w:szCs w:val="32"/>
        </w:rPr>
        <w:t>34</w:t>
      </w:r>
      <w:r>
        <w:rPr>
          <w:rFonts w:eastAsia="仿宋_GB2312"/>
          <w:color w:val="000000"/>
          <w:sz w:val="32"/>
          <w:szCs w:val="32"/>
        </w:rPr>
        <w:t>万元，</w:t>
      </w:r>
      <w:r>
        <w:rPr>
          <w:rFonts w:eastAsia="仿宋_GB2312"/>
          <w:bCs/>
          <w:color w:val="000000"/>
          <w:sz w:val="32"/>
          <w:szCs w:val="32"/>
        </w:rPr>
        <w:t>增加的主要原因是：</w:t>
      </w:r>
      <w:r>
        <w:rPr>
          <w:rFonts w:hint="eastAsia" w:eastAsia="仿宋_GB2312"/>
          <w:bCs/>
          <w:color w:val="000000"/>
          <w:sz w:val="32"/>
          <w:szCs w:val="32"/>
        </w:rPr>
        <w:t>上年度重点专项33万元支出划分在项目支出内。</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110.7</w:t>
      </w:r>
      <w:r>
        <w:rPr>
          <w:rFonts w:eastAsia="仿宋_GB2312"/>
          <w:color w:val="000000"/>
          <w:sz w:val="32"/>
          <w:szCs w:val="32"/>
        </w:rPr>
        <w:t>万元。包含：</w:t>
      </w:r>
      <w:r>
        <w:rPr>
          <w:rFonts w:hint="eastAsia" w:eastAsia="仿宋_GB2312"/>
          <w:color w:val="000000"/>
          <w:sz w:val="32"/>
          <w:szCs w:val="32"/>
        </w:rPr>
        <w:t>货物类16.2</w:t>
      </w:r>
      <w:r>
        <w:rPr>
          <w:rFonts w:eastAsia="仿宋_GB2312"/>
          <w:color w:val="000000"/>
          <w:sz w:val="32"/>
          <w:szCs w:val="32"/>
        </w:rPr>
        <w:t>万元、</w:t>
      </w:r>
      <w:r>
        <w:rPr>
          <w:rFonts w:hint="eastAsia" w:eastAsia="仿宋_GB2312"/>
          <w:color w:val="000000"/>
          <w:sz w:val="32"/>
          <w:szCs w:val="32"/>
        </w:rPr>
        <w:t>工程类32</w:t>
      </w:r>
      <w:r>
        <w:rPr>
          <w:rFonts w:eastAsia="仿宋_GB2312"/>
          <w:color w:val="000000"/>
          <w:sz w:val="32"/>
          <w:szCs w:val="32"/>
        </w:rPr>
        <w:t>万元</w:t>
      </w:r>
      <w:r>
        <w:rPr>
          <w:rFonts w:hint="eastAsia" w:eastAsia="仿宋_GB2312"/>
          <w:color w:val="000000"/>
          <w:sz w:val="32"/>
          <w:szCs w:val="32"/>
        </w:rPr>
        <w:t>、服务类62.5万元</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sz w:val="32"/>
          <w:szCs w:val="32"/>
          <w:lang w:val="en-US" w:eastAsia="zh-CN"/>
        </w:rPr>
        <w:t>0</w:t>
      </w:r>
      <w:r>
        <w:rPr>
          <w:rFonts w:eastAsia="仿宋_GB2312"/>
          <w:color w:val="000000"/>
          <w:sz w:val="32"/>
          <w:szCs w:val="32"/>
        </w:rPr>
        <w:t>平方米；车辆</w:t>
      </w:r>
      <w:r>
        <w:rPr>
          <w:rFonts w:hint="eastAsia" w:eastAsia="仿宋_GB2312"/>
          <w:color w:val="000000"/>
          <w:sz w:val="32"/>
          <w:szCs w:val="32"/>
        </w:rPr>
        <w:t>0</w:t>
      </w:r>
      <w:r>
        <w:rPr>
          <w:rFonts w:eastAsia="仿宋_GB2312"/>
          <w:color w:val="000000"/>
          <w:sz w:val="32"/>
          <w:szCs w:val="32"/>
        </w:rPr>
        <w:t>辆；单位价值200万以上大型设备</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年部门整体支出绩效目标的金额为</w:t>
      </w:r>
      <w:r>
        <w:rPr>
          <w:rFonts w:hint="eastAsia" w:eastAsia="仿宋_GB2312"/>
          <w:color w:val="000000"/>
          <w:sz w:val="32"/>
          <w:szCs w:val="32"/>
        </w:rPr>
        <w:t>3389.12</w:t>
      </w:r>
      <w:r>
        <w:rPr>
          <w:rFonts w:eastAsia="仿宋_GB2312"/>
          <w:color w:val="000000"/>
          <w:sz w:val="32"/>
          <w:szCs w:val="32"/>
        </w:rPr>
        <w:t>万元，其中，基本支出</w:t>
      </w:r>
      <w:r>
        <w:rPr>
          <w:rFonts w:hint="eastAsia" w:eastAsia="仿宋_GB2312"/>
          <w:color w:val="000000"/>
          <w:sz w:val="32"/>
          <w:szCs w:val="32"/>
        </w:rPr>
        <w:t>173.42</w:t>
      </w:r>
      <w:r>
        <w:rPr>
          <w:rFonts w:eastAsia="仿宋_GB2312"/>
          <w:color w:val="000000"/>
          <w:sz w:val="32"/>
          <w:szCs w:val="32"/>
        </w:rPr>
        <w:t xml:space="preserve">万元，项目支出   </w:t>
      </w:r>
      <w:r>
        <w:rPr>
          <w:rFonts w:hint="eastAsia" w:eastAsia="仿宋_GB2312"/>
          <w:color w:val="000000"/>
          <w:sz w:val="32"/>
          <w:szCs w:val="32"/>
        </w:rPr>
        <w:t>3215.7</w:t>
      </w:r>
      <w:r>
        <w:rPr>
          <w:rFonts w:eastAsia="仿宋_GB2312"/>
          <w:color w:val="000000"/>
          <w:sz w:val="32"/>
          <w:szCs w:val="32"/>
        </w:rPr>
        <w:t>万元（具体绩效目标详见附表）。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5.1</w:t>
      </w:r>
      <w:r>
        <w:rPr>
          <w:rFonts w:eastAsia="仿宋_GB2312"/>
          <w:color w:val="000000"/>
          <w:sz w:val="32"/>
          <w:szCs w:val="32"/>
        </w:rPr>
        <w:t>万元，其中：公务接待费</w:t>
      </w:r>
      <w:r>
        <w:rPr>
          <w:rFonts w:hint="eastAsia" w:eastAsia="仿宋_GB2312"/>
          <w:color w:val="000000"/>
          <w:sz w:val="32"/>
          <w:szCs w:val="32"/>
        </w:rPr>
        <w:t>5.1</w:t>
      </w:r>
      <w:r>
        <w:rPr>
          <w:rFonts w:eastAsia="仿宋_GB2312"/>
          <w:color w:val="000000"/>
          <w:sz w:val="32"/>
          <w:szCs w:val="32"/>
        </w:rPr>
        <w:t>万元、公务用车购置费</w:t>
      </w:r>
      <w:r>
        <w:rPr>
          <w:rFonts w:hint="eastAsia" w:eastAsia="仿宋_GB2312"/>
          <w:color w:val="000000"/>
          <w:sz w:val="32"/>
          <w:szCs w:val="32"/>
        </w:rPr>
        <w:t>0</w:t>
      </w:r>
      <w:r>
        <w:rPr>
          <w:rFonts w:eastAsia="仿宋_GB2312"/>
          <w:color w:val="000000"/>
          <w:sz w:val="32"/>
          <w:szCs w:val="32"/>
        </w:rPr>
        <w:t>万元，公务用车运行费</w:t>
      </w:r>
      <w:r>
        <w:rPr>
          <w:rFonts w:hint="eastAsia" w:eastAsia="仿宋_GB2312"/>
          <w:color w:val="000000"/>
          <w:sz w:val="32"/>
          <w:szCs w:val="32"/>
        </w:rPr>
        <w:t>0</w:t>
      </w:r>
      <w:r>
        <w:rPr>
          <w:rFonts w:eastAsia="仿宋_GB2312"/>
          <w:color w:val="000000"/>
          <w:sz w:val="32"/>
          <w:szCs w:val="32"/>
        </w:rPr>
        <w:t>万元、因公出国（境）费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w:t>
      </w:r>
      <w:r>
        <w:rPr>
          <w:rFonts w:eastAsia="仿宋_GB2312"/>
          <w:color w:val="000000"/>
          <w:sz w:val="32"/>
          <w:szCs w:val="32"/>
        </w:rPr>
        <w:t>台</w:t>
      </w:r>
      <w:r>
        <w:rPr>
          <w:rFonts w:eastAsia="仿宋_GB2312"/>
          <w:b/>
          <w:bCs/>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年减少</w:t>
      </w:r>
      <w:r>
        <w:rPr>
          <w:rFonts w:hint="eastAsia" w:eastAsia="仿宋_GB2312"/>
          <w:color w:val="000000"/>
          <w:sz w:val="32"/>
          <w:szCs w:val="32"/>
        </w:rPr>
        <w:t>1.4</w:t>
      </w:r>
      <w:r>
        <w:rPr>
          <w:rFonts w:eastAsia="仿宋_GB2312"/>
          <w:color w:val="000000"/>
          <w:sz w:val="32"/>
          <w:szCs w:val="32"/>
        </w:rPr>
        <w:t>万元，主要是因为</w:t>
      </w:r>
      <w:r>
        <w:rPr>
          <w:rFonts w:hint="eastAsia" w:eastAsia="仿宋_GB2312"/>
          <w:color w:val="000000"/>
          <w:sz w:val="32"/>
          <w:szCs w:val="32"/>
        </w:rPr>
        <w:t>：</w:t>
      </w:r>
      <w:r>
        <w:rPr>
          <w:rFonts w:hint="eastAsia" w:eastAsia="仿宋_GB2312"/>
          <w:kern w:val="0"/>
          <w:sz w:val="32"/>
          <w:szCs w:val="32"/>
        </w:rPr>
        <w:t>节省开支，公务接待费减少</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1</w:t>
      </w:r>
      <w:r>
        <w:rPr>
          <w:rFonts w:eastAsia="仿宋_GB2312"/>
          <w:color w:val="000000"/>
          <w:sz w:val="32"/>
          <w:szCs w:val="32"/>
        </w:rPr>
        <w:t>万元，主要是</w:t>
      </w:r>
      <w:r>
        <w:rPr>
          <w:rFonts w:hint="eastAsia" w:eastAsia="仿宋_GB2312"/>
          <w:color w:val="000000"/>
          <w:sz w:val="32"/>
          <w:szCs w:val="32"/>
        </w:rPr>
        <w:t>开展移民后期扶持工作会议</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0</w:t>
      </w:r>
      <w:r>
        <w:rPr>
          <w:rFonts w:eastAsia="仿宋_GB2312"/>
          <w:color w:val="000000"/>
          <w:sz w:val="32"/>
          <w:szCs w:val="32"/>
        </w:rPr>
        <w:t>万元。</w:t>
      </w:r>
    </w:p>
    <w:p>
      <w:pPr>
        <w:numPr>
          <w:ilvl w:val="0"/>
          <w:numId w:val="1"/>
        </w:num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其他事项。</w:t>
      </w:r>
    </w:p>
    <w:p>
      <w:pPr>
        <w:numPr>
          <w:ilvl w:val="0"/>
          <w:numId w:val="0"/>
        </w:numPr>
        <w:tabs>
          <w:tab w:val="left" w:pos="7560"/>
        </w:tabs>
        <w:adjustRightInd w:val="0"/>
        <w:snapToGrid w:val="0"/>
        <w:spacing w:line="560" w:lineRule="exact"/>
        <w:jc w:val="left"/>
        <w:rPr>
          <w:rFonts w:hint="eastAsia" w:eastAsia="仿宋_GB2312"/>
          <w:bCs/>
          <w:color w:val="000000"/>
          <w:sz w:val="32"/>
          <w:szCs w:val="32"/>
          <w:lang w:val="en-US" w:eastAsia="zh-CN"/>
        </w:rPr>
      </w:pPr>
      <w:r>
        <w:rPr>
          <w:rFonts w:hint="eastAsia" w:eastAsia="楷体_GB2312"/>
          <w:bCs/>
          <w:color w:val="000000"/>
          <w:sz w:val="32"/>
          <w:szCs w:val="32"/>
          <w:lang w:val="en-US" w:eastAsia="zh-CN"/>
        </w:rPr>
        <w:t xml:space="preserve">         </w:t>
      </w:r>
      <w:r>
        <w:rPr>
          <w:rFonts w:eastAsia="仿宋_GB2312"/>
          <w:sz w:val="32"/>
          <w:szCs w:val="32"/>
        </w:rPr>
        <w:t>本</w:t>
      </w:r>
      <w:r>
        <w:rPr>
          <w:rFonts w:hint="eastAsia" w:eastAsia="仿宋_GB2312"/>
          <w:sz w:val="32"/>
          <w:szCs w:val="32"/>
        </w:rPr>
        <w:t>单位</w:t>
      </w:r>
      <w:r>
        <w:rPr>
          <w:rFonts w:eastAsia="仿宋_GB2312"/>
          <w:sz w:val="32"/>
          <w:szCs w:val="32"/>
        </w:rPr>
        <w:t>无门户网站，在政府网</w:t>
      </w:r>
      <w:r>
        <w:rPr>
          <w:rFonts w:hint="eastAsia" w:eastAsia="仿宋_GB2312"/>
          <w:sz w:val="32"/>
          <w:szCs w:val="32"/>
        </w:rPr>
        <w:t>站</w:t>
      </w:r>
      <w:r>
        <w:rPr>
          <w:rFonts w:eastAsia="仿宋_GB2312"/>
          <w:sz w:val="32"/>
          <w:szCs w:val="32"/>
        </w:rPr>
        <w:t>统一公开</w:t>
      </w:r>
      <w:r>
        <w:rPr>
          <w:rFonts w:hint="eastAsia" w:eastAsia="仿宋_GB2312"/>
          <w:sz w:val="32"/>
          <w:szCs w:val="32"/>
          <w:lang w:eastAsia="zh-CN"/>
        </w:rPr>
        <w:t>。</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5934CB"/>
    <w:multiLevelType w:val="singleLevel"/>
    <w:tmpl w:val="FD5934CB"/>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OTA2NzEzMDJiODA5NjgwOWFkM2Y3MDg4MDg3MDkifQ=="/>
  </w:docVars>
  <w:rsids>
    <w:rsidRoot w:val="00D84058"/>
    <w:rsid w:val="00323B43"/>
    <w:rsid w:val="003D37D8"/>
    <w:rsid w:val="004358AB"/>
    <w:rsid w:val="005553BA"/>
    <w:rsid w:val="006464CA"/>
    <w:rsid w:val="0077734D"/>
    <w:rsid w:val="008B7726"/>
    <w:rsid w:val="008F25A9"/>
    <w:rsid w:val="009332AC"/>
    <w:rsid w:val="00AB600F"/>
    <w:rsid w:val="00B221AD"/>
    <w:rsid w:val="00B75241"/>
    <w:rsid w:val="00CA12F4"/>
    <w:rsid w:val="00CB1E75"/>
    <w:rsid w:val="00CC6CE4"/>
    <w:rsid w:val="00CF0585"/>
    <w:rsid w:val="00D34C2E"/>
    <w:rsid w:val="00D84058"/>
    <w:rsid w:val="00E315E9"/>
    <w:rsid w:val="00FC067E"/>
    <w:rsid w:val="051722A7"/>
    <w:rsid w:val="29E41334"/>
    <w:rsid w:val="2FCB2441"/>
    <w:rsid w:val="3031477B"/>
    <w:rsid w:val="3A2A6FF2"/>
    <w:rsid w:val="3F7D0462"/>
    <w:rsid w:val="557F2E13"/>
    <w:rsid w:val="647A4682"/>
    <w:rsid w:val="64F37470"/>
    <w:rsid w:val="6ED81930"/>
    <w:rsid w:val="6FC028FE"/>
    <w:rsid w:val="79364A2B"/>
    <w:rsid w:val="7D8266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12F49-7BC2-4E15-AE82-73D10DBFD5E1}">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3126</Words>
  <Characters>3322</Characters>
  <Lines>3</Lines>
  <Paragraphs>7</Paragraphs>
  <TotalTime>32</TotalTime>
  <ScaleCrop>false</ScaleCrop>
  <LinksUpToDate>false</LinksUpToDate>
  <CharactersWithSpaces>3345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2021-03-29T02:03:00Z</dcterms:created>
  <dc:creator>null,null,总收发</dc:creator>
  <cp:lastModifiedBy>橘子味的猫</cp:lastModifiedBy>
  <dcterms:modified xsi:type="dcterms:W3CDTF">2022-09-13T03:21:52Z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E7F17BD263344831851442055B7AB732</vt:lpwstr>
  </property>
</Properties>
</file>