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int="eastAsia" w:hAnsi="黑体" w:eastAsia="黑体"/>
          <w:sz w:val="32"/>
          <w:szCs w:val="32"/>
        </w:rPr>
        <w:t>附件</w:t>
      </w:r>
      <w:r>
        <w:rPr>
          <w:rFonts w:eastAsia="黑体"/>
          <w:sz w:val="32"/>
          <w:szCs w:val="32"/>
        </w:rPr>
        <w:t>1</w:t>
      </w:r>
    </w:p>
    <w:p>
      <w:pPr>
        <w:tabs>
          <w:tab w:val="left" w:pos="7560"/>
        </w:tabs>
        <w:adjustRightInd w:val="0"/>
        <w:snapToGrid w:val="0"/>
        <w:spacing w:line="560" w:lineRule="exact"/>
        <w:rPr>
          <w:rFonts w:eastAsia="方正小标宋简体"/>
          <w:bCs/>
          <w:color w:val="000000"/>
          <w:sz w:val="44"/>
          <w:szCs w:val="44"/>
        </w:rPr>
      </w:pPr>
    </w:p>
    <w:p>
      <w:pPr>
        <w:tabs>
          <w:tab w:val="left" w:pos="7560"/>
        </w:tabs>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醴陵市科技和工业信息化局</w:t>
      </w:r>
    </w:p>
    <w:p>
      <w:pPr>
        <w:tabs>
          <w:tab w:val="left" w:pos="7560"/>
        </w:tabs>
        <w:adjustRightInd w:val="0"/>
        <w:snapToGrid w:val="0"/>
        <w:spacing w:line="560" w:lineRule="exact"/>
        <w:jc w:val="center"/>
        <w:rPr>
          <w:rFonts w:ascii="方正小标宋简体" w:eastAsia="方正小标宋简体"/>
          <w:bCs/>
          <w:color w:val="000000"/>
          <w:sz w:val="44"/>
          <w:szCs w:val="44"/>
        </w:rPr>
      </w:pPr>
      <w:r>
        <w:rPr>
          <w:rFonts w:ascii="方正小标宋简体" w:eastAsia="方正小标宋简体"/>
          <w:bCs/>
          <w:color w:val="000000"/>
          <w:sz w:val="44"/>
          <w:szCs w:val="44"/>
        </w:rPr>
        <w:t>2021</w:t>
      </w:r>
      <w:r>
        <w:rPr>
          <w:rFonts w:hint="eastAsia" w:ascii="方正小标宋简体" w:eastAsia="方正小标宋简体"/>
          <w:bCs/>
          <w:color w:val="000000"/>
          <w:sz w:val="44"/>
          <w:szCs w:val="44"/>
        </w:rPr>
        <w:t>年部门预算公开说明</w:t>
      </w: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int="eastAsia"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hint="eastAsia"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（五）部门支出分类</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（六）基本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（八）基本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（九）商品服务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（十）基本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（十一）个人家庭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（十五）一般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（十六）工资福利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（十七）一般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（十八）商品服务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（十九）一般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（二十二）政府性基金</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（二十四）专户</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（二十六）经费拨款预算表</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（二十八）一般公共预算</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（三十）单位专项支出方向绩效目标表</w:t>
      </w: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 xml:space="preserve"> </w:t>
      </w:r>
      <w:r>
        <w:rPr>
          <w:rFonts w:hint="eastAsia" w:hAnsi="黑体" w:eastAsia="黑体"/>
          <w:sz w:val="32"/>
          <w:szCs w:val="32"/>
        </w:rPr>
        <w:t>一、</w:t>
      </w:r>
      <w:r>
        <w:rPr>
          <w:rFonts w:eastAsia="黑体"/>
          <w:sz w:val="32"/>
          <w:szCs w:val="32"/>
        </w:rPr>
        <w:t xml:space="preserve"> </w:t>
      </w:r>
      <w:r>
        <w:rPr>
          <w:rFonts w:hint="eastAsia" w:hAnsi="黑体" w:eastAsia="黑体"/>
          <w:sz w:val="32"/>
          <w:szCs w:val="32"/>
        </w:rPr>
        <w:t>部门职能职责</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bCs/>
          <w:color w:val="000000"/>
          <w:kern w:val="0"/>
          <w:sz w:val="32"/>
          <w:szCs w:val="32"/>
        </w:rPr>
        <w:t>醴陵市</w:t>
      </w:r>
      <w:r>
        <w:rPr>
          <w:rFonts w:hint="eastAsia" w:ascii="仿宋_GB2312" w:eastAsia="仿宋_GB2312"/>
          <w:kern w:val="0"/>
          <w:sz w:val="32"/>
          <w:szCs w:val="32"/>
        </w:rPr>
        <w:t>科技和工业信息化局</w:t>
      </w:r>
      <w:r>
        <w:rPr>
          <w:rFonts w:hint="eastAsia" w:ascii="仿宋_GB2312" w:eastAsia="仿宋_GB2312"/>
          <w:sz w:val="32"/>
          <w:szCs w:val="32"/>
        </w:rPr>
        <w:t>的职能和职责是：</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（一）贯彻落实国家、省、市关于新型工业和信息化的方针、政策和法规；</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（二）拟订全县工业和信息发展的中长期规划和年度计划并组织实施；</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（三）提出新型工业化发展战略和政策建议，协调解决新型工业化进程中的重大问题，改善工业和信息产业投资环境，推进重点工业和信息产业链的构建；</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（四）拟订并组织实施工业行业规划、计划和产业政策，提出优化产业布局结构的政策建议，积极培育和发展特色产业和产业集群；</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（五）组织实施行业技术规范和标准，指导行业质量管理工作，负责企业监督工作；</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w:t>
      </w:r>
      <w:r>
        <w:rPr>
          <w:rFonts w:hint="eastAsia" w:eastAsia="仿宋_GB2312"/>
          <w:color w:val="000000"/>
          <w:kern w:val="0"/>
          <w:sz w:val="32"/>
          <w:szCs w:val="32"/>
        </w:rPr>
        <w:t>负责全市电力行政执法工作，承担推进新型工业化日常工作，协调解决工业、科技和信息化发展中的重大问题，指导市企业管理协会的有关工作。承办市人民政府交办的“株洲陶瓷产业链”、“温暖企业三百行动”和“产业突围”等相关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bCs/>
          <w:color w:val="000000"/>
          <w:kern w:val="0"/>
          <w:sz w:val="32"/>
          <w:szCs w:val="32"/>
        </w:rPr>
        <w:t>醴陵市</w:t>
      </w:r>
      <w:r>
        <w:rPr>
          <w:rFonts w:hint="eastAsia" w:ascii="仿宋_GB2312" w:eastAsia="仿宋_GB2312"/>
          <w:kern w:val="0"/>
          <w:sz w:val="32"/>
          <w:szCs w:val="32"/>
        </w:rPr>
        <w:t>科技和工业信息化局</w:t>
      </w:r>
      <w:r>
        <w:rPr>
          <w:rFonts w:hint="eastAsia" w:ascii="仿宋_GB2312" w:eastAsia="仿宋_GB2312"/>
          <w:bCs/>
          <w:color w:val="000000"/>
          <w:kern w:val="0"/>
          <w:sz w:val="32"/>
          <w:szCs w:val="32"/>
        </w:rPr>
        <w:t>共有编制人数</w:t>
      </w:r>
      <w:r>
        <w:rPr>
          <w:rFonts w:ascii="仿宋_GB2312" w:eastAsia="仿宋_GB2312"/>
          <w:bCs/>
          <w:color w:val="000000"/>
          <w:kern w:val="0"/>
          <w:sz w:val="32"/>
          <w:szCs w:val="32"/>
        </w:rPr>
        <w:t>30</w:t>
      </w:r>
      <w:r>
        <w:rPr>
          <w:rFonts w:hint="eastAsia" w:ascii="仿宋_GB2312" w:eastAsia="仿宋_GB2312"/>
          <w:bCs/>
          <w:color w:val="000000"/>
          <w:kern w:val="0"/>
          <w:sz w:val="32"/>
          <w:szCs w:val="32"/>
        </w:rPr>
        <w:t>人，实有人数30人。内设股室</w:t>
      </w:r>
      <w:r>
        <w:rPr>
          <w:rFonts w:ascii="仿宋_GB2312" w:eastAsia="仿宋_GB2312"/>
          <w:bCs/>
          <w:color w:val="000000"/>
          <w:kern w:val="0"/>
          <w:sz w:val="32"/>
          <w:szCs w:val="32"/>
        </w:rPr>
        <w:t>10</w:t>
      </w:r>
      <w:r>
        <w:rPr>
          <w:rFonts w:hint="eastAsia" w:ascii="仿宋_GB2312" w:eastAsia="仿宋_GB2312"/>
          <w:bCs/>
          <w:color w:val="000000"/>
          <w:kern w:val="0"/>
          <w:sz w:val="32"/>
          <w:szCs w:val="32"/>
        </w:rPr>
        <w:t>个，分别为：</w:t>
      </w:r>
      <w:r>
        <w:rPr>
          <w:rFonts w:hint="eastAsia" w:ascii="仿宋_GB2312" w:eastAsia="仿宋_GB2312"/>
          <w:kern w:val="0"/>
          <w:sz w:val="32"/>
          <w:szCs w:val="32"/>
        </w:rPr>
        <w:t>办公室、人事教育股、经济运行股等</w:t>
      </w:r>
      <w:r>
        <w:rPr>
          <w:rFonts w:ascii="仿宋_GB2312" w:eastAsia="仿宋_GB2312"/>
          <w:kern w:val="0"/>
          <w:sz w:val="32"/>
          <w:szCs w:val="32"/>
        </w:rPr>
        <w:t>10</w:t>
      </w:r>
      <w:r>
        <w:rPr>
          <w:rFonts w:hint="eastAsia" w:ascii="仿宋_GB2312" w:eastAsia="仿宋_GB2312"/>
          <w:kern w:val="0"/>
          <w:sz w:val="32"/>
          <w:szCs w:val="32"/>
        </w:rPr>
        <w:t>个股室。下设</w:t>
      </w:r>
      <w:r>
        <w:rPr>
          <w:rFonts w:ascii="仿宋_GB2312" w:eastAsia="仿宋_GB2312"/>
          <w:kern w:val="0"/>
          <w:sz w:val="32"/>
          <w:szCs w:val="32"/>
        </w:rPr>
        <w:t>1</w:t>
      </w:r>
      <w:r>
        <w:rPr>
          <w:rFonts w:hint="eastAsia" w:ascii="仿宋_GB2312" w:eastAsia="仿宋_GB2312"/>
          <w:kern w:val="0"/>
          <w:sz w:val="32"/>
          <w:szCs w:val="32"/>
        </w:rPr>
        <w:t>个正股级全额拨款事业单位（电力行政执法大队）。</w:t>
      </w:r>
      <w:r>
        <w:rPr>
          <w:rFonts w:hint="eastAsia" w:ascii="仿宋" w:eastAsia="仿宋" w:cs="仿宋"/>
          <w:bCs/>
          <w:color w:val="000000"/>
          <w:kern w:val="0"/>
          <w:sz w:val="32"/>
          <w:szCs w:val="32"/>
          <w:lang w:eastAsia="zh-CN"/>
        </w:rPr>
        <w:t>本单位无下属二级预算单位。</w:t>
      </w:r>
    </w:p>
    <w:p>
      <w:pPr>
        <w:widowControl/>
        <w:shd w:val="clear" w:color="auto" w:fill="FFFFFF"/>
        <w:spacing w:line="560" w:lineRule="exact"/>
        <w:ind w:firstLine="682"/>
        <w:rPr>
          <w:rFonts w:eastAsia="仿宋_GB2312"/>
          <w:color w:val="000000"/>
          <w:kern w:val="0"/>
          <w:sz w:val="32"/>
          <w:szCs w:val="32"/>
        </w:rPr>
      </w:pPr>
      <w:r>
        <w:rPr>
          <w:rFonts w:hint="eastAsia" w:hAnsi="黑体" w:eastAsia="黑体"/>
          <w:color w:val="000000"/>
          <w:sz w:val="32"/>
          <w:szCs w:val="32"/>
        </w:rPr>
        <w:t>三、</w:t>
      </w:r>
      <w:r>
        <w:rPr>
          <w:rFonts w:eastAsia="黑体"/>
          <w:color w:val="000000"/>
          <w:sz w:val="32"/>
          <w:szCs w:val="32"/>
        </w:rPr>
        <w:t xml:space="preserve"> </w:t>
      </w:r>
      <w:r>
        <w:rPr>
          <w:rFonts w:hint="eastAsia" w:hAnsi="黑体" w:eastAsia="黑体"/>
          <w:color w:val="000000"/>
          <w:sz w:val="32"/>
          <w:szCs w:val="32"/>
        </w:rPr>
        <w:t>部门收支概况</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2021</w:t>
      </w:r>
      <w:r>
        <w:rPr>
          <w:rFonts w:hint="eastAsia" w:eastAsia="仿宋_GB2312"/>
          <w:color w:val="000000"/>
          <w:kern w:val="0"/>
          <w:sz w:val="32"/>
          <w:szCs w:val="32"/>
        </w:rPr>
        <w:t>年部门预算编报范围包括局机关, 本部门无下属预算单位。收入包括</w:t>
      </w:r>
      <w:r>
        <w:rPr>
          <w:rFonts w:hint="eastAsia" w:eastAsia="仿宋_GB2312"/>
          <w:color w:val="000000"/>
          <w:sz w:val="32"/>
          <w:szCs w:val="32"/>
        </w:rPr>
        <w:t>一般公共预算收入、上级补助收入</w:t>
      </w:r>
      <w:r>
        <w:rPr>
          <w:rFonts w:hint="eastAsia" w:eastAsia="仿宋_GB2312"/>
          <w:color w:val="000000"/>
          <w:kern w:val="0"/>
          <w:sz w:val="32"/>
          <w:szCs w:val="32"/>
        </w:rPr>
        <w:t>；支出既包括保障局机关及直属单位基本运行的经费，也包括</w:t>
      </w:r>
      <w:r>
        <w:rPr>
          <w:rFonts w:hint="eastAsia" w:eastAsia="仿宋_GB2312"/>
          <w:color w:val="000000"/>
          <w:sz w:val="32"/>
          <w:szCs w:val="32"/>
        </w:rPr>
        <w:t>也包括归口管理、面向全市分配的专项经费</w:t>
      </w:r>
      <w:r>
        <w:rPr>
          <w:rFonts w:hint="eastAsia" w:eastAsia="仿宋_GB2312"/>
          <w:color w:val="000000"/>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（一）收入预算：</w:t>
      </w:r>
      <w:r>
        <w:rPr>
          <w:rFonts w:eastAsia="仿宋_GB2312"/>
          <w:color w:val="000000"/>
          <w:sz w:val="32"/>
          <w:szCs w:val="32"/>
        </w:rPr>
        <w:t xml:space="preserve"> 2021</w:t>
      </w:r>
      <w:r>
        <w:rPr>
          <w:rFonts w:hint="eastAsia" w:eastAsia="仿宋_GB2312"/>
          <w:color w:val="000000"/>
          <w:sz w:val="32"/>
          <w:szCs w:val="32"/>
        </w:rPr>
        <w:t>年年初预算数</w:t>
      </w:r>
      <w:r>
        <w:rPr>
          <w:rFonts w:eastAsia="仿宋_GB2312"/>
          <w:color w:val="000000"/>
          <w:sz w:val="32"/>
          <w:szCs w:val="32"/>
        </w:rPr>
        <w:t>1716.62</w:t>
      </w:r>
      <w:r>
        <w:rPr>
          <w:rFonts w:hint="eastAsia" w:eastAsia="仿宋_GB2312"/>
          <w:color w:val="000000"/>
          <w:sz w:val="32"/>
          <w:szCs w:val="32"/>
        </w:rPr>
        <w:t>万元，其中，一般公共预算拨款</w:t>
      </w:r>
      <w:r>
        <w:rPr>
          <w:rFonts w:eastAsia="仿宋_GB2312"/>
          <w:color w:val="000000"/>
          <w:sz w:val="32"/>
          <w:szCs w:val="32"/>
        </w:rPr>
        <w:t>1716.62</w:t>
      </w:r>
      <w:r>
        <w:rPr>
          <w:rFonts w:hint="eastAsia" w:eastAsia="仿宋_GB2312"/>
          <w:color w:val="000000"/>
          <w:sz w:val="32"/>
          <w:szCs w:val="32"/>
        </w:rPr>
        <w:t>万元；政府性基金拨款</w:t>
      </w:r>
      <w:r>
        <w:rPr>
          <w:rFonts w:eastAsia="仿宋_GB2312"/>
          <w:color w:val="000000"/>
          <w:sz w:val="32"/>
          <w:szCs w:val="32"/>
        </w:rPr>
        <w:t>0</w:t>
      </w:r>
      <w:r>
        <w:rPr>
          <w:rFonts w:hint="eastAsia" w:eastAsia="仿宋_GB2312"/>
          <w:color w:val="000000"/>
          <w:sz w:val="32"/>
          <w:szCs w:val="32"/>
        </w:rPr>
        <w:t>万元；财政专户管理的非税收入拨款</w:t>
      </w:r>
      <w:r>
        <w:rPr>
          <w:rFonts w:eastAsia="仿宋_GB2312"/>
          <w:color w:val="000000"/>
          <w:sz w:val="32"/>
          <w:szCs w:val="32"/>
        </w:rPr>
        <w:t>0</w:t>
      </w:r>
      <w:r>
        <w:rPr>
          <w:rFonts w:hint="eastAsia" w:eastAsia="仿宋_GB2312"/>
          <w:color w:val="000000"/>
          <w:sz w:val="32"/>
          <w:szCs w:val="32"/>
        </w:rPr>
        <w:t>万元；其他收入</w:t>
      </w:r>
      <w:r>
        <w:rPr>
          <w:rFonts w:eastAsia="仿宋_GB2312"/>
          <w:color w:val="000000"/>
          <w:sz w:val="32"/>
          <w:szCs w:val="32"/>
        </w:rPr>
        <w:t>0</w:t>
      </w:r>
      <w:r>
        <w:rPr>
          <w:rFonts w:hint="eastAsia"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（二）支出预算：</w:t>
      </w:r>
      <w:r>
        <w:rPr>
          <w:rFonts w:eastAsia="仿宋_GB2312"/>
          <w:color w:val="000000"/>
          <w:sz w:val="32"/>
          <w:szCs w:val="32"/>
        </w:rPr>
        <w:t>2021</w:t>
      </w:r>
      <w:r>
        <w:rPr>
          <w:rFonts w:hint="eastAsia" w:eastAsia="仿宋_GB2312"/>
          <w:color w:val="000000"/>
          <w:sz w:val="32"/>
          <w:szCs w:val="32"/>
        </w:rPr>
        <w:t>年年初预算数</w:t>
      </w:r>
      <w:r>
        <w:rPr>
          <w:rFonts w:eastAsia="仿宋_GB2312"/>
          <w:color w:val="000000"/>
          <w:sz w:val="32"/>
          <w:szCs w:val="32"/>
        </w:rPr>
        <w:t>1716.62</w:t>
      </w:r>
      <w:r>
        <w:rPr>
          <w:rFonts w:hint="eastAsia" w:eastAsia="仿宋_GB2312"/>
          <w:color w:val="000000"/>
          <w:sz w:val="32"/>
          <w:szCs w:val="32"/>
        </w:rPr>
        <w:t>万元，其中，一般公共服务支出</w:t>
      </w:r>
      <w:r>
        <w:rPr>
          <w:rFonts w:eastAsia="仿宋_GB2312"/>
          <w:color w:val="000000"/>
          <w:sz w:val="32"/>
          <w:szCs w:val="32"/>
        </w:rPr>
        <w:t>14.25</w:t>
      </w:r>
      <w:r>
        <w:rPr>
          <w:rFonts w:hint="eastAsia" w:eastAsia="仿宋_GB2312"/>
          <w:color w:val="000000"/>
          <w:sz w:val="32"/>
          <w:szCs w:val="32"/>
        </w:rPr>
        <w:t>万元，科学技术支出</w:t>
      </w:r>
      <w:r>
        <w:rPr>
          <w:rFonts w:eastAsia="仿宋_GB2312"/>
          <w:color w:val="000000"/>
          <w:sz w:val="32"/>
          <w:szCs w:val="32"/>
        </w:rPr>
        <w:t>27</w:t>
      </w:r>
      <w:r>
        <w:rPr>
          <w:rFonts w:hint="eastAsia" w:eastAsia="仿宋_GB2312"/>
          <w:color w:val="000000"/>
          <w:sz w:val="32"/>
          <w:szCs w:val="32"/>
        </w:rPr>
        <w:t>万元，社会保障和就业支出</w:t>
      </w:r>
      <w:r>
        <w:rPr>
          <w:rFonts w:eastAsia="仿宋_GB2312"/>
          <w:color w:val="000000"/>
          <w:sz w:val="32"/>
          <w:szCs w:val="32"/>
        </w:rPr>
        <w:t>3.13</w:t>
      </w:r>
      <w:r>
        <w:rPr>
          <w:rFonts w:hint="eastAsia" w:eastAsia="仿宋_GB2312"/>
          <w:color w:val="000000"/>
          <w:sz w:val="32"/>
          <w:szCs w:val="32"/>
        </w:rPr>
        <w:t>万元，卫生健康支出</w:t>
      </w:r>
      <w:r>
        <w:rPr>
          <w:rFonts w:eastAsia="仿宋_GB2312"/>
          <w:color w:val="000000"/>
          <w:sz w:val="32"/>
          <w:szCs w:val="32"/>
        </w:rPr>
        <w:t>12.72</w:t>
      </w:r>
      <w:r>
        <w:rPr>
          <w:rFonts w:hint="eastAsia" w:eastAsia="仿宋_GB2312"/>
          <w:color w:val="000000"/>
          <w:sz w:val="32"/>
          <w:szCs w:val="32"/>
        </w:rPr>
        <w:t>万元，源勘探信息等支出</w:t>
      </w:r>
      <w:r>
        <w:rPr>
          <w:rFonts w:eastAsia="仿宋_GB2312"/>
          <w:color w:val="000000"/>
          <w:sz w:val="32"/>
          <w:szCs w:val="32"/>
        </w:rPr>
        <w:t>1659.52</w:t>
      </w:r>
      <w:r>
        <w:rPr>
          <w:rFonts w:hint="eastAsia"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w:t>
      </w:r>
      <w:r>
        <w:rPr>
          <w:rFonts w:hint="eastAsia" w:eastAsia="仿宋_GB2312"/>
          <w:b/>
          <w:color w:val="000000"/>
          <w:sz w:val="32"/>
          <w:szCs w:val="32"/>
        </w:rPr>
        <w:t>基本支出：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587.37</w:t>
      </w:r>
      <w:r>
        <w:rPr>
          <w:rFonts w:hint="eastAsia" w:eastAsia="仿宋_GB2312"/>
          <w:color w:val="000000"/>
          <w:sz w:val="32"/>
          <w:szCs w:val="32"/>
        </w:rPr>
        <w:t>万元，是指为保障单位机构正常运转、完成日常工作任务而发生的各项支出，包括用于基本工资、津贴补贴等人员经费以及日常公用经费、工作性专项。其中包括</w:t>
      </w:r>
      <w:r>
        <w:rPr>
          <w:rFonts w:hint="eastAsia" w:eastAsia="仿宋_GB2312"/>
          <w:color w:val="000000"/>
          <w:sz w:val="32"/>
          <w:szCs w:val="32"/>
          <w:lang w:eastAsia="zh-CN"/>
        </w:rPr>
        <w:t>：</w:t>
      </w:r>
      <w:bookmarkStart w:id="0" w:name="_GoBack"/>
      <w:bookmarkEnd w:id="0"/>
      <w:r>
        <w:rPr>
          <w:rFonts w:hint="eastAsia" w:eastAsia="仿宋_GB2312"/>
          <w:color w:val="000000"/>
          <w:sz w:val="32"/>
          <w:szCs w:val="32"/>
        </w:rPr>
        <w:t>工资福利支出279.26万元、一般商品和服务支出23.85万元、对个人和家庭的补助7.86万元、工作性专项276.4万元。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w:t>
      </w:r>
      <w:r>
        <w:rPr>
          <w:rFonts w:hint="eastAsia" w:eastAsia="仿宋_GB2312"/>
          <w:b/>
          <w:color w:val="000000"/>
          <w:sz w:val="32"/>
          <w:szCs w:val="32"/>
        </w:rPr>
        <w:t>项目支出：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1129.25</w:t>
      </w:r>
      <w:r>
        <w:rPr>
          <w:rFonts w:hint="eastAsia"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hint="eastAsia" w:eastAsia="仿宋_GB2312"/>
          <w:color w:val="000000"/>
          <w:sz w:val="32"/>
          <w:szCs w:val="32"/>
        </w:rPr>
        <w:t>红旗煤矿“农民轮换工”困难救助金专项</w:t>
      </w:r>
      <w:r>
        <w:rPr>
          <w:rFonts w:eastAsia="仿宋_GB2312"/>
          <w:color w:val="000000"/>
          <w:sz w:val="32"/>
          <w:szCs w:val="32"/>
        </w:rPr>
        <w:t>4.25</w:t>
      </w:r>
      <w:r>
        <w:rPr>
          <w:rFonts w:hint="eastAsia" w:eastAsia="仿宋_GB2312"/>
          <w:color w:val="000000"/>
          <w:sz w:val="32"/>
          <w:szCs w:val="32"/>
        </w:rPr>
        <w:t>万元。主要用于原</w:t>
      </w:r>
      <w:r>
        <w:rPr>
          <w:rFonts w:hint="eastAsia" w:eastAsia="仿宋_GB2312"/>
          <w:sz w:val="32"/>
          <w:szCs w:val="32"/>
        </w:rPr>
        <w:t>红旗煤矿“农民轮换工”</w:t>
      </w:r>
      <w:r>
        <w:rPr>
          <w:rFonts w:eastAsia="仿宋_GB2312"/>
          <w:sz w:val="32"/>
          <w:szCs w:val="32"/>
        </w:rPr>
        <w:t>5</w:t>
      </w:r>
      <w:r>
        <w:rPr>
          <w:rFonts w:hint="eastAsia" w:eastAsia="仿宋_GB2312"/>
          <w:sz w:val="32"/>
          <w:szCs w:val="32"/>
        </w:rPr>
        <w:t>名“老工伤”</w:t>
      </w:r>
      <w:r>
        <w:rPr>
          <w:rFonts w:eastAsia="仿宋_GB2312"/>
          <w:sz w:val="32"/>
          <w:szCs w:val="32"/>
        </w:rPr>
        <w:t>6000</w:t>
      </w:r>
      <w:r>
        <w:rPr>
          <w:rFonts w:hint="eastAsia" w:eastAsia="仿宋_GB2312"/>
          <w:sz w:val="32"/>
          <w:szCs w:val="32"/>
        </w:rPr>
        <w:t>元</w:t>
      </w:r>
      <w:r>
        <w:rPr>
          <w:rFonts w:eastAsia="仿宋_GB2312"/>
          <w:sz w:val="32"/>
          <w:szCs w:val="32"/>
        </w:rPr>
        <w:t>/</w:t>
      </w:r>
      <w:r>
        <w:rPr>
          <w:rFonts w:hint="eastAsia" w:eastAsia="仿宋_GB2312"/>
          <w:sz w:val="32"/>
          <w:szCs w:val="32"/>
        </w:rPr>
        <w:t>人年医疗费困难救济和</w:t>
      </w:r>
      <w:r>
        <w:rPr>
          <w:rFonts w:eastAsia="仿宋_GB2312"/>
          <w:sz w:val="32"/>
          <w:szCs w:val="32"/>
        </w:rPr>
        <w:t>22</w:t>
      </w:r>
      <w:r>
        <w:rPr>
          <w:rFonts w:hint="eastAsia" w:eastAsia="仿宋_GB2312"/>
          <w:sz w:val="32"/>
          <w:szCs w:val="32"/>
        </w:rPr>
        <w:t>名历年因工负伤</w:t>
      </w:r>
      <w:r>
        <w:rPr>
          <w:rFonts w:eastAsia="仿宋_GB2312"/>
          <w:sz w:val="32"/>
          <w:szCs w:val="32"/>
        </w:rPr>
        <w:t>500</w:t>
      </w:r>
      <w:r>
        <w:rPr>
          <w:rFonts w:hint="eastAsia" w:eastAsia="仿宋_GB2312"/>
          <w:sz w:val="32"/>
          <w:szCs w:val="32"/>
        </w:rPr>
        <w:t>元</w:t>
      </w:r>
      <w:r>
        <w:rPr>
          <w:rFonts w:eastAsia="仿宋_GB2312"/>
          <w:sz w:val="32"/>
          <w:szCs w:val="32"/>
        </w:rPr>
        <w:t>/</w:t>
      </w:r>
      <w:r>
        <w:rPr>
          <w:rFonts w:hint="eastAsia" w:eastAsia="仿宋_GB2312"/>
          <w:sz w:val="32"/>
          <w:szCs w:val="32"/>
        </w:rPr>
        <w:t>人年等。</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hint="eastAsia" w:eastAsia="仿宋_GB2312"/>
          <w:color w:val="000000"/>
          <w:sz w:val="32"/>
          <w:szCs w:val="32"/>
        </w:rPr>
        <w:t>科技三项费用专项</w:t>
      </w:r>
      <w:r>
        <w:rPr>
          <w:rFonts w:eastAsia="仿宋_GB2312"/>
          <w:color w:val="000000"/>
          <w:sz w:val="32"/>
          <w:szCs w:val="32"/>
        </w:rPr>
        <w:t>10</w:t>
      </w:r>
      <w:r>
        <w:rPr>
          <w:rFonts w:hint="eastAsia" w:eastAsia="仿宋_GB2312"/>
          <w:color w:val="000000"/>
          <w:sz w:val="32"/>
          <w:szCs w:val="32"/>
        </w:rPr>
        <w:t>万元。</w:t>
      </w:r>
      <w:r>
        <w:rPr>
          <w:rFonts w:hint="eastAsia" w:eastAsia="仿宋_GB2312"/>
          <w:sz w:val="32"/>
          <w:szCs w:val="32"/>
        </w:rPr>
        <w:t>主要用于省高质量发展考核，围绕我市重点产业发展与技术升级，突出引进、消化吸收与再创新，关键性技术研发，促进科技成果应用转化，通过组织实施科技三项费用项目，为凝练申报国家、省、市科技项目奠定基础。</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）老年科协经费专项17万元。主要用于老年科协日常工作支出。</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）中小企业服务中心运营工作经费专项</w:t>
      </w:r>
      <w:r>
        <w:rPr>
          <w:rFonts w:eastAsia="仿宋_GB2312"/>
          <w:sz w:val="32"/>
          <w:szCs w:val="32"/>
        </w:rPr>
        <w:t>8</w:t>
      </w:r>
      <w:r>
        <w:rPr>
          <w:rFonts w:hint="eastAsia" w:eastAsia="仿宋_GB2312"/>
          <w:sz w:val="32"/>
          <w:szCs w:val="32"/>
        </w:rPr>
        <w:t>万元。主要用于补贴中小企业服务中心工作服务费用，进一步提升我市服务企业发展、服务经济建设的能力和水平，采取市场运作模式，市财政给予适当补贴。</w:t>
      </w:r>
    </w:p>
    <w:p>
      <w:pPr>
        <w:tabs>
          <w:tab w:val="left" w:pos="7560"/>
        </w:tabs>
        <w:adjustRightInd w:val="0"/>
        <w:snapToGrid w:val="0"/>
        <w:spacing w:line="560" w:lineRule="exact"/>
        <w:ind w:left="160" w:leftChars="76" w:firstLine="480" w:firstLineChars="150"/>
        <w:jc w:val="lef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）电网建设及保护工作协调经费专项</w:t>
      </w:r>
      <w:r>
        <w:rPr>
          <w:rFonts w:eastAsia="仿宋_GB2312"/>
          <w:sz w:val="32"/>
          <w:szCs w:val="32"/>
        </w:rPr>
        <w:t>10</w:t>
      </w:r>
      <w:r>
        <w:rPr>
          <w:rFonts w:hint="eastAsia" w:eastAsia="仿宋_GB2312"/>
          <w:sz w:val="32"/>
          <w:szCs w:val="32"/>
        </w:rPr>
        <w:t>万元。主要用于保障电力企业的生产安全和保护电网的运行安全工作的日常经费。</w:t>
      </w:r>
      <w:r>
        <w:rPr>
          <w:rFonts w:eastAsia="仿宋_GB2312"/>
          <w:sz w:val="32"/>
          <w:szCs w:val="32"/>
        </w:rPr>
        <w:t xml:space="preserve">                                 </w:t>
      </w:r>
    </w:p>
    <w:p>
      <w:pPr>
        <w:tabs>
          <w:tab w:val="left" w:pos="7560"/>
        </w:tabs>
        <w:adjustRightInd w:val="0"/>
        <w:snapToGrid w:val="0"/>
        <w:spacing w:line="560" w:lineRule="exact"/>
        <w:ind w:left="160" w:leftChars="76" w:firstLine="480" w:firstLineChars="150"/>
        <w:jc w:val="left"/>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）参加陶瓷业重点展会经费专项</w:t>
      </w:r>
      <w:r>
        <w:rPr>
          <w:rFonts w:eastAsia="仿宋_GB2312"/>
          <w:sz w:val="32"/>
          <w:szCs w:val="32"/>
        </w:rPr>
        <w:t>6</w:t>
      </w:r>
      <w:r>
        <w:rPr>
          <w:rFonts w:hint="eastAsia" w:eastAsia="仿宋_GB2312"/>
          <w:sz w:val="32"/>
          <w:szCs w:val="32"/>
        </w:rPr>
        <w:t>万元。主要用于组织陶瓷企业参展费用及摊位补贴，打造品牌，扩大产品影响力。</w:t>
      </w:r>
    </w:p>
    <w:p>
      <w:pPr>
        <w:tabs>
          <w:tab w:val="left" w:pos="7560"/>
        </w:tabs>
        <w:adjustRightInd w:val="0"/>
        <w:snapToGrid w:val="0"/>
        <w:spacing w:line="560" w:lineRule="exact"/>
        <w:ind w:left="160" w:leftChars="76" w:firstLine="480" w:firstLineChars="150"/>
        <w:jc w:val="left"/>
        <w:rPr>
          <w:rFonts w:eastAsia="仿宋_GB2312"/>
          <w:sz w:val="32"/>
          <w:szCs w:val="32"/>
        </w:rPr>
      </w:pPr>
      <w:r>
        <w:rPr>
          <w:rFonts w:hint="eastAsia" w:eastAsia="仿宋_GB2312"/>
          <w:sz w:val="32"/>
          <w:szCs w:val="32"/>
        </w:rPr>
        <w:t>（</w:t>
      </w:r>
      <w:r>
        <w:rPr>
          <w:rFonts w:eastAsia="仿宋_GB2312"/>
          <w:sz w:val="32"/>
          <w:szCs w:val="32"/>
        </w:rPr>
        <w:t>7</w:t>
      </w:r>
      <w:r>
        <w:rPr>
          <w:rFonts w:hint="eastAsia" w:eastAsia="仿宋_GB2312"/>
          <w:sz w:val="32"/>
          <w:szCs w:val="32"/>
        </w:rPr>
        <w:t>）上级专项转移支付专项</w:t>
      </w:r>
      <w:r>
        <w:rPr>
          <w:rFonts w:eastAsia="仿宋_GB2312"/>
          <w:sz w:val="32"/>
          <w:szCs w:val="32"/>
        </w:rPr>
        <w:t>1074</w:t>
      </w:r>
      <w:r>
        <w:rPr>
          <w:rFonts w:hint="eastAsia" w:eastAsia="仿宋_GB2312"/>
          <w:sz w:val="32"/>
          <w:szCs w:val="32"/>
        </w:rPr>
        <w:t>万元。主要用于醴陵产业发展升级。</w:t>
      </w:r>
    </w:p>
    <w:p>
      <w:pPr>
        <w:tabs>
          <w:tab w:val="left" w:pos="7560"/>
        </w:tabs>
        <w:adjustRightInd w:val="0"/>
        <w:snapToGrid w:val="0"/>
        <w:spacing w:line="560" w:lineRule="exact"/>
        <w:ind w:firstLine="640" w:firstLineChars="200"/>
        <w:rPr>
          <w:rFonts w:eastAsia="仿宋_GB2312"/>
          <w:sz w:val="32"/>
          <w:szCs w:val="32"/>
        </w:rPr>
      </w:pPr>
      <w:r>
        <w:rPr>
          <w:rFonts w:hint="eastAsia" w:ascii="楷体" w:hAnsi="楷体" w:eastAsia="楷体"/>
          <w:bCs/>
          <w:sz w:val="32"/>
          <w:szCs w:val="32"/>
        </w:rPr>
        <w:t>（三）预算收支增减变化情况说明：</w:t>
      </w:r>
      <w:r>
        <w:rPr>
          <w:rFonts w:ascii="楷体" w:hAnsi="楷体" w:eastAsia="楷体"/>
          <w:bCs/>
          <w:sz w:val="32"/>
          <w:szCs w:val="32"/>
        </w:rPr>
        <w:t>2021</w:t>
      </w:r>
      <w:r>
        <w:rPr>
          <w:rFonts w:hint="eastAsia" w:ascii="楷体" w:hAnsi="楷体" w:eastAsia="楷体"/>
          <w:bCs/>
          <w:sz w:val="32"/>
          <w:szCs w:val="32"/>
        </w:rPr>
        <w:t>年度</w:t>
      </w:r>
      <w:r>
        <w:rPr>
          <w:rFonts w:hint="eastAsia" w:eastAsia="仿宋_GB2312"/>
          <w:sz w:val="32"/>
          <w:szCs w:val="32"/>
        </w:rPr>
        <w:t>本单位年初预算数为</w:t>
      </w:r>
      <w:r>
        <w:rPr>
          <w:rFonts w:eastAsia="仿宋_GB2312"/>
          <w:sz w:val="32"/>
          <w:szCs w:val="32"/>
        </w:rPr>
        <w:t>1716.62</w:t>
      </w:r>
      <w:r>
        <w:rPr>
          <w:rFonts w:hint="eastAsia" w:eastAsia="仿宋_GB2312"/>
          <w:sz w:val="32"/>
          <w:szCs w:val="32"/>
        </w:rPr>
        <w:t>万元，比上年增加</w:t>
      </w:r>
      <w:r>
        <w:rPr>
          <w:rFonts w:eastAsia="仿宋_GB2312"/>
          <w:sz w:val="32"/>
          <w:szCs w:val="32"/>
        </w:rPr>
        <w:t>1109.21</w:t>
      </w:r>
      <w:r>
        <w:rPr>
          <w:rFonts w:hint="eastAsia" w:eastAsia="仿宋_GB2312"/>
          <w:sz w:val="32"/>
          <w:szCs w:val="32"/>
        </w:rPr>
        <w:t>万元，主要原因上级专项转移支付增加</w:t>
      </w:r>
      <w:r>
        <w:rPr>
          <w:rFonts w:eastAsia="仿宋_GB2312"/>
          <w:sz w:val="32"/>
          <w:szCs w:val="32"/>
        </w:rPr>
        <w:t>1074</w:t>
      </w:r>
      <w:r>
        <w:rPr>
          <w:rFonts w:hint="eastAsia" w:eastAsia="仿宋_GB2312"/>
          <w:sz w:val="32"/>
          <w:szCs w:val="32"/>
        </w:rPr>
        <w:t>万元。</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ascii="楷体" w:hAnsi="楷体" w:eastAsia="楷体"/>
          <w:bCs/>
          <w:color w:val="000000"/>
          <w:sz w:val="32"/>
          <w:szCs w:val="32"/>
        </w:rPr>
        <w:t>（</w:t>
      </w:r>
      <w:r>
        <w:rPr>
          <w:rFonts w:hint="eastAsia" w:ascii="楷体" w:hAnsi="楷体" w:eastAsia="楷体"/>
          <w:color w:val="000000"/>
          <w:sz w:val="32"/>
          <w:szCs w:val="32"/>
        </w:rPr>
        <w:t>一）机关运行经费</w:t>
      </w:r>
      <w:r>
        <w:rPr>
          <w:rFonts w:hint="eastAsia" w:eastAsia="仿宋_GB2312"/>
          <w:color w:val="000000"/>
          <w:sz w:val="32"/>
          <w:szCs w:val="32"/>
        </w:rPr>
        <w:t>：本部门</w:t>
      </w:r>
      <w:r>
        <w:rPr>
          <w:rFonts w:eastAsia="仿宋_GB2312"/>
          <w:color w:val="000000"/>
          <w:sz w:val="32"/>
          <w:szCs w:val="32"/>
        </w:rPr>
        <w:t>2021</w:t>
      </w:r>
      <w:r>
        <w:rPr>
          <w:rFonts w:hint="eastAsia" w:eastAsia="仿宋_GB2312"/>
          <w:color w:val="000000"/>
          <w:sz w:val="32"/>
          <w:szCs w:val="32"/>
        </w:rPr>
        <w:t>年年初预算机关运行经费</w:t>
      </w:r>
      <w:r>
        <w:rPr>
          <w:rFonts w:eastAsia="仿宋_GB2312"/>
          <w:color w:val="000000"/>
          <w:sz w:val="32"/>
          <w:szCs w:val="32"/>
        </w:rPr>
        <w:t>(</w:t>
      </w:r>
      <w:r>
        <w:rPr>
          <w:rFonts w:hint="eastAsia" w:eastAsia="仿宋_GB2312"/>
          <w:color w:val="000000"/>
          <w:sz w:val="32"/>
          <w:szCs w:val="32"/>
        </w:rPr>
        <w:t>商品和服务支出</w:t>
      </w:r>
      <w:r>
        <w:rPr>
          <w:rFonts w:eastAsia="仿宋_GB2312"/>
          <w:color w:val="000000"/>
          <w:sz w:val="32"/>
          <w:szCs w:val="32"/>
        </w:rPr>
        <w:t>+</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共安排</w:t>
      </w:r>
      <w:r>
        <w:rPr>
          <w:rFonts w:eastAsia="仿宋_GB2312"/>
          <w:color w:val="000000"/>
          <w:sz w:val="32"/>
          <w:szCs w:val="32"/>
        </w:rPr>
        <w:t>300.25</w:t>
      </w:r>
      <w:r>
        <w:rPr>
          <w:rFonts w:hint="eastAsia" w:eastAsia="仿宋_GB2312"/>
          <w:color w:val="000000"/>
          <w:sz w:val="32"/>
          <w:szCs w:val="32"/>
        </w:rPr>
        <w:t>万元，比上年度预算增加</w:t>
      </w:r>
      <w:r>
        <w:rPr>
          <w:rFonts w:eastAsia="仿宋_GB2312"/>
          <w:color w:val="000000"/>
          <w:sz w:val="32"/>
          <w:szCs w:val="32"/>
        </w:rPr>
        <w:t>131.26</w:t>
      </w:r>
      <w:r>
        <w:rPr>
          <w:rFonts w:hint="eastAsia" w:eastAsia="仿宋_GB2312"/>
          <w:color w:val="000000"/>
          <w:sz w:val="32"/>
          <w:szCs w:val="32"/>
        </w:rPr>
        <w:t>万元，增加的主要原因是：株洲先进陶瓷产业链的增设、产业突围和温暖企业三百行动的费用。</w:t>
      </w:r>
    </w:p>
    <w:p>
      <w:pPr>
        <w:pStyle w:val="8"/>
        <w:spacing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（二）政府采购预算：</w:t>
      </w:r>
      <w:r>
        <w:rPr>
          <w:rFonts w:ascii="Times New Roman" w:hAnsi="Times New Roman" w:eastAsia="仿宋_GB2312" w:cs="Times New Roman"/>
          <w:kern w:val="2"/>
          <w:sz w:val="32"/>
          <w:szCs w:val="32"/>
        </w:rPr>
        <w:t>2021</w:t>
      </w:r>
      <w:r>
        <w:rPr>
          <w:rFonts w:hint="eastAsia" w:ascii="Times New Roman" w:hAnsi="Times New Roman" w:eastAsia="仿宋_GB2312" w:cs="Times New Roman"/>
          <w:kern w:val="2"/>
          <w:sz w:val="32"/>
          <w:szCs w:val="32"/>
        </w:rPr>
        <w:t>年年初预算数为</w:t>
      </w:r>
      <w:r>
        <w:rPr>
          <w:rFonts w:ascii="Times New Roman" w:hAnsi="Times New Roman" w:eastAsia="仿宋_GB2312" w:cs="Times New Roman"/>
          <w:kern w:val="2"/>
          <w:sz w:val="32"/>
          <w:szCs w:val="32"/>
        </w:rPr>
        <w:t>78.2</w:t>
      </w:r>
      <w:r>
        <w:rPr>
          <w:rFonts w:hint="eastAsia" w:ascii="Times New Roman" w:hAnsi="Times New Roman" w:eastAsia="仿宋_GB2312" w:cs="Times New Roman"/>
          <w:kern w:val="2"/>
          <w:sz w:val="32"/>
          <w:szCs w:val="32"/>
        </w:rPr>
        <w:t>万元。包含：政府采购货物支出</w:t>
      </w:r>
      <w:r>
        <w:rPr>
          <w:rFonts w:ascii="Times New Roman" w:hAnsi="Times New Roman" w:eastAsia="仿宋_GB2312" w:cs="Times New Roman"/>
          <w:kern w:val="2"/>
          <w:sz w:val="32"/>
          <w:szCs w:val="32"/>
        </w:rPr>
        <w:t>8.2</w:t>
      </w:r>
      <w:r>
        <w:rPr>
          <w:rFonts w:hint="eastAsia" w:ascii="Times New Roman" w:hAnsi="Times New Roman" w:eastAsia="仿宋_GB2312" w:cs="Times New Roman"/>
          <w:kern w:val="2"/>
          <w:sz w:val="32"/>
          <w:szCs w:val="32"/>
        </w:rPr>
        <w:t>万元、政府采购工程支出</w:t>
      </w:r>
      <w:r>
        <w:rPr>
          <w:rFonts w:ascii="Times New Roman" w:hAnsi="Times New Roman" w:eastAsia="仿宋_GB2312" w:cs="Times New Roman"/>
          <w:kern w:val="2"/>
          <w:sz w:val="32"/>
          <w:szCs w:val="32"/>
        </w:rPr>
        <w:t>12</w:t>
      </w:r>
      <w:r>
        <w:rPr>
          <w:rFonts w:hint="eastAsia" w:ascii="Times New Roman" w:hAnsi="Times New Roman" w:eastAsia="仿宋_GB2312" w:cs="Times New Roman"/>
          <w:kern w:val="2"/>
          <w:sz w:val="32"/>
          <w:szCs w:val="32"/>
        </w:rPr>
        <w:t>万元、政府采购服务支出</w:t>
      </w:r>
      <w:r>
        <w:rPr>
          <w:rFonts w:ascii="Times New Roman" w:hAnsi="Times New Roman" w:eastAsia="仿宋_GB2312" w:cs="Times New Roman"/>
          <w:kern w:val="2"/>
          <w:sz w:val="32"/>
          <w:szCs w:val="32"/>
        </w:rPr>
        <w:t>58</w:t>
      </w:r>
      <w:r>
        <w:rPr>
          <w:rFonts w:hint="eastAsia" w:ascii="Times New Roman" w:hAnsi="Times New Roman" w:eastAsia="仿宋_GB2312" w:cs="Times New Roman"/>
          <w:kern w:val="2"/>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楷体_GB2312"/>
          <w:bCs/>
          <w:color w:val="000000"/>
          <w:sz w:val="32"/>
          <w:szCs w:val="32"/>
        </w:rPr>
        <w:t>（三）国有资产占有情况：</w:t>
      </w:r>
      <w:r>
        <w:rPr>
          <w:rFonts w:hint="eastAsia" w:eastAsia="仿宋_GB2312"/>
          <w:color w:val="000000"/>
          <w:sz w:val="32"/>
          <w:szCs w:val="32"/>
        </w:rPr>
        <w:t>截止</w:t>
      </w:r>
      <w:r>
        <w:rPr>
          <w:rFonts w:eastAsia="仿宋_GB2312"/>
          <w:color w:val="000000"/>
          <w:sz w:val="32"/>
          <w:szCs w:val="32"/>
        </w:rPr>
        <w:t>2020</w:t>
      </w:r>
      <w:r>
        <w:rPr>
          <w:rFonts w:hint="eastAsia" w:eastAsia="仿宋_GB2312"/>
          <w:color w:val="000000"/>
          <w:sz w:val="32"/>
          <w:szCs w:val="32"/>
        </w:rPr>
        <w:t>年</w:t>
      </w:r>
      <w:r>
        <w:rPr>
          <w:rFonts w:eastAsia="仿宋_GB2312"/>
          <w:color w:val="000000"/>
          <w:sz w:val="32"/>
          <w:szCs w:val="32"/>
        </w:rPr>
        <w:t>12</w:t>
      </w:r>
      <w:r>
        <w:rPr>
          <w:rFonts w:hint="eastAsia" w:eastAsia="仿宋_GB2312"/>
          <w:color w:val="000000"/>
          <w:sz w:val="32"/>
          <w:szCs w:val="32"/>
        </w:rPr>
        <w:t>月</w:t>
      </w:r>
      <w:r>
        <w:rPr>
          <w:rFonts w:eastAsia="仿宋_GB2312"/>
          <w:color w:val="000000"/>
          <w:sz w:val="32"/>
          <w:szCs w:val="32"/>
        </w:rPr>
        <w:t>31</w:t>
      </w:r>
      <w:r>
        <w:rPr>
          <w:rFonts w:hint="eastAsia" w:eastAsia="仿宋_GB2312"/>
          <w:color w:val="000000"/>
          <w:sz w:val="32"/>
          <w:szCs w:val="32"/>
        </w:rPr>
        <w:t>日，本部门共有</w:t>
      </w:r>
      <w:r>
        <w:rPr>
          <w:rFonts w:hint="eastAsia" w:eastAsia="仿宋_GB2312"/>
          <w:sz w:val="32"/>
          <w:szCs w:val="32"/>
        </w:rPr>
        <w:t>办公及业务用房</w:t>
      </w:r>
      <w:r>
        <w:rPr>
          <w:rFonts w:eastAsia="仿宋_GB2312"/>
          <w:sz w:val="32"/>
          <w:szCs w:val="32"/>
        </w:rPr>
        <w:t xml:space="preserve">  1800 </w:t>
      </w:r>
      <w:r>
        <w:rPr>
          <w:rFonts w:hint="eastAsia" w:eastAsia="仿宋_GB2312"/>
          <w:sz w:val="32"/>
          <w:szCs w:val="32"/>
        </w:rPr>
        <w:t>平方米</w:t>
      </w:r>
      <w:r>
        <w:rPr>
          <w:rFonts w:hint="eastAsia" w:eastAsia="仿宋_GB2312"/>
          <w:color w:val="000000"/>
          <w:sz w:val="32"/>
          <w:szCs w:val="32"/>
        </w:rPr>
        <w:t>；车辆</w:t>
      </w:r>
      <w:r>
        <w:rPr>
          <w:rFonts w:eastAsia="仿宋_GB2312"/>
          <w:color w:val="000000"/>
          <w:sz w:val="32"/>
          <w:szCs w:val="32"/>
        </w:rPr>
        <w:t xml:space="preserve"> 0 </w:t>
      </w:r>
      <w:r>
        <w:rPr>
          <w:rFonts w:hint="eastAsia" w:eastAsia="仿宋_GB2312"/>
          <w:color w:val="000000"/>
          <w:sz w:val="32"/>
          <w:szCs w:val="32"/>
        </w:rPr>
        <w:t>辆，其中一般公务用车</w:t>
      </w:r>
      <w:r>
        <w:rPr>
          <w:rFonts w:eastAsia="仿宋_GB2312"/>
          <w:color w:val="000000"/>
          <w:sz w:val="32"/>
          <w:szCs w:val="32"/>
        </w:rPr>
        <w:t>0</w:t>
      </w:r>
      <w:r>
        <w:rPr>
          <w:rFonts w:hint="eastAsia" w:eastAsia="仿宋_GB2312"/>
          <w:color w:val="000000"/>
          <w:sz w:val="32"/>
          <w:szCs w:val="32"/>
        </w:rPr>
        <w:t>辆、一般执法执勤用车</w:t>
      </w:r>
      <w:r>
        <w:rPr>
          <w:rFonts w:eastAsia="仿宋_GB2312"/>
          <w:color w:val="000000"/>
          <w:sz w:val="32"/>
          <w:szCs w:val="32"/>
        </w:rPr>
        <w:t>0</w:t>
      </w:r>
      <w:r>
        <w:rPr>
          <w:rFonts w:hint="eastAsia" w:eastAsia="仿宋_GB2312"/>
          <w:color w:val="000000"/>
          <w:sz w:val="32"/>
          <w:szCs w:val="32"/>
        </w:rPr>
        <w:t>辆、货币化用车</w:t>
      </w:r>
      <w:r>
        <w:rPr>
          <w:rFonts w:eastAsia="仿宋_GB2312"/>
          <w:color w:val="000000"/>
          <w:sz w:val="32"/>
          <w:szCs w:val="32"/>
        </w:rPr>
        <w:t>0</w:t>
      </w:r>
      <w:r>
        <w:rPr>
          <w:rFonts w:hint="eastAsia" w:eastAsia="仿宋_GB2312"/>
          <w:color w:val="000000"/>
          <w:sz w:val="32"/>
          <w:szCs w:val="32"/>
        </w:rPr>
        <w:t>辆；单位价值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 xml:space="preserve"> 0 </w:t>
      </w:r>
      <w:r>
        <w:rPr>
          <w:rFonts w:hint="eastAsia" w:eastAsia="仿宋_GB2312"/>
          <w:color w:val="000000"/>
          <w:sz w:val="32"/>
          <w:szCs w:val="32"/>
        </w:rPr>
        <w:t>套。</w:t>
      </w:r>
      <w:r>
        <w:rPr>
          <w:rFonts w:eastAsia="仿宋_GB2312"/>
          <w:color w:val="000000"/>
          <w:sz w:val="32"/>
          <w:szCs w:val="32"/>
        </w:rPr>
        <w:t>2021</w:t>
      </w:r>
      <w:r>
        <w:rPr>
          <w:rFonts w:hint="eastAsia" w:eastAsia="仿宋_GB2312"/>
          <w:color w:val="000000"/>
          <w:sz w:val="32"/>
          <w:szCs w:val="32"/>
        </w:rPr>
        <w:t>年部门预算安排购置车辆</w:t>
      </w:r>
      <w:r>
        <w:rPr>
          <w:rFonts w:eastAsia="仿宋_GB2312"/>
          <w:color w:val="000000"/>
          <w:sz w:val="32"/>
          <w:szCs w:val="32"/>
        </w:rPr>
        <w:t>0</w:t>
      </w:r>
      <w:r>
        <w:rPr>
          <w:rFonts w:hint="eastAsia" w:eastAsia="仿宋_GB2312"/>
          <w:color w:val="000000"/>
          <w:sz w:val="32"/>
          <w:szCs w:val="32"/>
        </w:rPr>
        <w:t>辆，预算安排购置价值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0</w:t>
      </w:r>
      <w:r>
        <w:rPr>
          <w:rFonts w:hint="eastAsia"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hint="eastAsia" w:eastAsia="楷体_GB2312"/>
          <w:bCs/>
          <w:color w:val="000000"/>
          <w:sz w:val="32"/>
          <w:szCs w:val="32"/>
        </w:rPr>
        <w:t>（四）预算绩效目标：</w:t>
      </w:r>
      <w:r>
        <w:rPr>
          <w:rFonts w:hint="eastAsia" w:eastAsia="仿宋_GB2312"/>
          <w:color w:val="000000"/>
          <w:sz w:val="32"/>
          <w:szCs w:val="32"/>
        </w:rPr>
        <w:t>本部门整体支出和项目支出实行绩效目标管理，纳入</w:t>
      </w:r>
      <w:r>
        <w:rPr>
          <w:rFonts w:eastAsia="仿宋_GB2312"/>
          <w:color w:val="000000"/>
          <w:sz w:val="32"/>
          <w:szCs w:val="32"/>
        </w:rPr>
        <w:t>2021</w:t>
      </w:r>
      <w:r>
        <w:rPr>
          <w:rFonts w:hint="eastAsia" w:eastAsia="仿宋_GB2312"/>
          <w:color w:val="000000"/>
          <w:sz w:val="32"/>
          <w:szCs w:val="32"/>
        </w:rPr>
        <w:t>年部门整体支出绩效目标的金额为</w:t>
      </w:r>
      <w:r>
        <w:rPr>
          <w:rFonts w:eastAsia="仿宋_GB2312"/>
          <w:color w:val="000000"/>
          <w:sz w:val="32"/>
          <w:szCs w:val="32"/>
        </w:rPr>
        <w:t xml:space="preserve"> 1716.62</w:t>
      </w:r>
      <w:r>
        <w:rPr>
          <w:rFonts w:hint="eastAsia" w:eastAsia="仿宋_GB2312"/>
          <w:color w:val="000000"/>
          <w:sz w:val="32"/>
          <w:szCs w:val="32"/>
        </w:rPr>
        <w:t>万元，其中，基本支出</w:t>
      </w:r>
      <w:r>
        <w:rPr>
          <w:rFonts w:eastAsia="仿宋_GB2312"/>
          <w:color w:val="000000"/>
          <w:sz w:val="32"/>
          <w:szCs w:val="32"/>
        </w:rPr>
        <w:t xml:space="preserve"> 587.37 </w:t>
      </w:r>
      <w:r>
        <w:rPr>
          <w:rFonts w:hint="eastAsia" w:eastAsia="仿宋_GB2312"/>
          <w:color w:val="000000"/>
          <w:sz w:val="32"/>
          <w:szCs w:val="32"/>
        </w:rPr>
        <w:t>万元，项目支出</w:t>
      </w:r>
      <w:r>
        <w:rPr>
          <w:rFonts w:eastAsia="仿宋_GB2312"/>
          <w:color w:val="000000"/>
          <w:sz w:val="32"/>
          <w:szCs w:val="32"/>
        </w:rPr>
        <w:t xml:space="preserve">  1129.25 </w:t>
      </w:r>
      <w:r>
        <w:rPr>
          <w:rFonts w:hint="eastAsia" w:eastAsia="仿宋_GB2312"/>
          <w:color w:val="000000"/>
          <w:sz w:val="32"/>
          <w:szCs w:val="32"/>
        </w:rPr>
        <w:t>万元（具体绩效目标详见附表）。</w:t>
      </w:r>
      <w:r>
        <w:rPr>
          <w:rFonts w:eastAsia="仿宋_GB2312"/>
          <w:color w:val="000000"/>
          <w:sz w:val="32"/>
          <w:szCs w:val="32"/>
        </w:rPr>
        <w:t>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（五）</w:t>
      </w:r>
      <w:r>
        <w:rPr>
          <w:rFonts w:eastAsia="楷体_GB2312"/>
          <w:bCs/>
          <w:color w:val="000000"/>
          <w:sz w:val="32"/>
          <w:szCs w:val="32"/>
        </w:rPr>
        <w:t>“</w:t>
      </w:r>
      <w:r>
        <w:rPr>
          <w:rFonts w:hint="eastAsia" w:eastAsia="楷体_GB2312"/>
          <w:bCs/>
          <w:color w:val="000000"/>
          <w:sz w:val="32"/>
          <w:szCs w:val="32"/>
        </w:rPr>
        <w:t>三公</w:t>
      </w:r>
      <w:r>
        <w:rPr>
          <w:rFonts w:eastAsia="楷体_GB2312"/>
          <w:bCs/>
          <w:color w:val="000000"/>
          <w:sz w:val="32"/>
          <w:szCs w:val="32"/>
        </w:rPr>
        <w:t>”</w:t>
      </w:r>
      <w:r>
        <w:rPr>
          <w:rFonts w:hint="eastAsia" w:eastAsia="楷体_GB2312"/>
          <w:bCs/>
          <w:color w:val="000000"/>
          <w:sz w:val="32"/>
          <w:szCs w:val="32"/>
        </w:rPr>
        <w:t>经费预算：</w:t>
      </w:r>
    </w:p>
    <w:p>
      <w:pPr>
        <w:tabs>
          <w:tab w:val="left" w:pos="7560"/>
        </w:tabs>
        <w:adjustRightInd w:val="0"/>
        <w:snapToGrid w:val="0"/>
        <w:spacing w:line="560" w:lineRule="exact"/>
        <w:ind w:firstLine="640" w:firstLineChars="200"/>
        <w:jc w:val="left"/>
        <w:rPr>
          <w:rFonts w:ascii="仿宋" w:hAnsi="仿宋" w:eastAsia="仿宋"/>
          <w:b/>
          <w:bCs/>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年“三公”经费预算数</w:t>
      </w:r>
      <w:r>
        <w:rPr>
          <w:rFonts w:ascii="仿宋" w:hAnsi="仿宋" w:eastAsia="仿宋"/>
          <w:color w:val="000000"/>
          <w:sz w:val="32"/>
          <w:szCs w:val="32"/>
        </w:rPr>
        <w:t>3</w:t>
      </w:r>
      <w:r>
        <w:rPr>
          <w:rFonts w:hint="eastAsia" w:ascii="仿宋" w:hAnsi="仿宋" w:eastAsia="仿宋"/>
          <w:color w:val="000000"/>
          <w:sz w:val="32"/>
          <w:szCs w:val="32"/>
        </w:rPr>
        <w:t>万元，其中：公务接待费</w:t>
      </w:r>
      <w:r>
        <w:rPr>
          <w:rFonts w:ascii="仿宋" w:hAnsi="仿宋" w:eastAsia="仿宋"/>
          <w:color w:val="000000"/>
          <w:sz w:val="32"/>
          <w:szCs w:val="32"/>
        </w:rPr>
        <w:t>3</w:t>
      </w:r>
      <w:r>
        <w:rPr>
          <w:rFonts w:hint="eastAsia" w:ascii="仿宋" w:hAnsi="仿宋" w:eastAsia="仿宋"/>
          <w:color w:val="000000"/>
          <w:sz w:val="32"/>
          <w:szCs w:val="32"/>
        </w:rPr>
        <w:t>万元、公务用车购置费</w:t>
      </w:r>
      <w:r>
        <w:rPr>
          <w:rFonts w:ascii="仿宋" w:hAnsi="仿宋" w:eastAsia="仿宋"/>
          <w:color w:val="000000"/>
          <w:sz w:val="32"/>
          <w:szCs w:val="32"/>
        </w:rPr>
        <w:t>0</w:t>
      </w:r>
      <w:r>
        <w:rPr>
          <w:rFonts w:hint="eastAsia" w:ascii="仿宋" w:hAnsi="仿宋" w:eastAsia="仿宋"/>
          <w:color w:val="000000"/>
          <w:sz w:val="32"/>
          <w:szCs w:val="32"/>
        </w:rPr>
        <w:t>万元，公务用车运行费</w:t>
      </w:r>
      <w:r>
        <w:rPr>
          <w:rFonts w:ascii="仿宋" w:hAnsi="仿宋" w:eastAsia="仿宋"/>
          <w:color w:val="000000"/>
          <w:sz w:val="32"/>
          <w:szCs w:val="32"/>
        </w:rPr>
        <w:t>0</w:t>
      </w:r>
      <w:r>
        <w:rPr>
          <w:rFonts w:hint="eastAsia" w:ascii="仿宋" w:hAnsi="仿宋" w:eastAsia="仿宋"/>
          <w:color w:val="000000"/>
          <w:sz w:val="32"/>
          <w:szCs w:val="32"/>
        </w:rPr>
        <w:t>万元、因公出国（境）费</w:t>
      </w:r>
      <w:r>
        <w:rPr>
          <w:rFonts w:ascii="仿宋" w:hAnsi="仿宋" w:eastAsia="仿宋"/>
          <w:color w:val="000000"/>
          <w:sz w:val="32"/>
          <w:szCs w:val="32"/>
        </w:rPr>
        <w:t>0</w:t>
      </w:r>
      <w:r>
        <w:rPr>
          <w:rFonts w:hint="eastAsia" w:ascii="仿宋" w:hAnsi="仿宋" w:eastAsia="仿宋"/>
          <w:color w:val="000000"/>
          <w:sz w:val="32"/>
          <w:szCs w:val="32"/>
        </w:rPr>
        <w:t>万元。</w:t>
      </w:r>
      <w:r>
        <w:rPr>
          <w:rFonts w:ascii="仿宋" w:hAnsi="仿宋" w:eastAsia="仿宋"/>
          <w:color w:val="000000"/>
          <w:sz w:val="32"/>
          <w:szCs w:val="32"/>
        </w:rPr>
        <w:t>2021</w:t>
      </w:r>
      <w:r>
        <w:rPr>
          <w:rFonts w:hint="eastAsia" w:ascii="仿宋" w:hAnsi="仿宋" w:eastAsia="仿宋"/>
          <w:color w:val="000000"/>
          <w:sz w:val="32"/>
          <w:szCs w:val="32"/>
        </w:rPr>
        <w:t>年公务用车购置数</w:t>
      </w:r>
      <w:r>
        <w:rPr>
          <w:rFonts w:ascii="仿宋" w:hAnsi="仿宋" w:eastAsia="仿宋"/>
          <w:color w:val="000000"/>
          <w:sz w:val="32"/>
          <w:szCs w:val="32"/>
        </w:rPr>
        <w:t>0</w:t>
      </w:r>
      <w:r>
        <w:rPr>
          <w:rFonts w:hint="eastAsia" w:ascii="仿宋" w:hAnsi="仿宋" w:eastAsia="仿宋"/>
          <w:color w:val="000000"/>
          <w:sz w:val="32"/>
          <w:szCs w:val="32"/>
        </w:rPr>
        <w:t>台</w:t>
      </w:r>
    </w:p>
    <w:p>
      <w:pPr>
        <w:tabs>
          <w:tab w:val="left" w:pos="7560"/>
        </w:tabs>
        <w:adjustRightInd w:val="0"/>
        <w:snapToGrid w:val="0"/>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年“三公”经费预算数与</w:t>
      </w:r>
      <w:r>
        <w:rPr>
          <w:rFonts w:ascii="仿宋" w:hAnsi="仿宋" w:eastAsia="仿宋"/>
          <w:color w:val="000000"/>
          <w:sz w:val="32"/>
          <w:szCs w:val="32"/>
        </w:rPr>
        <w:t>2020</w:t>
      </w:r>
      <w:r>
        <w:rPr>
          <w:rFonts w:hint="eastAsia" w:ascii="仿宋" w:hAnsi="仿宋" w:eastAsia="仿宋"/>
          <w:color w:val="000000"/>
          <w:sz w:val="32"/>
          <w:szCs w:val="32"/>
        </w:rPr>
        <w:t>年持平。</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2021年预算安排会议费5万元，主要是温暖企业三百行动和产业突围的分析会议, 每季度一次，每次约100-150人，会场租金和会务费用。</w:t>
      </w:r>
    </w:p>
    <w:p>
      <w:pPr>
        <w:tabs>
          <w:tab w:val="left" w:pos="7560"/>
        </w:tabs>
        <w:adjustRightInd w:val="0"/>
        <w:snapToGrid w:val="0"/>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年预算安排培训费</w:t>
      </w:r>
      <w:r>
        <w:rPr>
          <w:rFonts w:ascii="仿宋" w:hAnsi="仿宋" w:eastAsia="仿宋"/>
          <w:color w:val="000000"/>
          <w:sz w:val="32"/>
          <w:szCs w:val="32"/>
        </w:rPr>
        <w:t>5</w:t>
      </w:r>
      <w:r>
        <w:rPr>
          <w:rFonts w:hint="eastAsia" w:ascii="仿宋" w:hAnsi="仿宋" w:eastAsia="仿宋"/>
          <w:color w:val="000000"/>
          <w:sz w:val="32"/>
          <w:szCs w:val="32"/>
        </w:rPr>
        <w:t>万元，主要包括经济运行和科技培训。</w:t>
      </w:r>
      <w:r>
        <w:rPr>
          <w:rFonts w:ascii="仿宋" w:hAnsi="仿宋" w:eastAsia="仿宋"/>
          <w:color w:val="000000"/>
          <w:sz w:val="32"/>
          <w:szCs w:val="32"/>
        </w:rPr>
        <w:t>1、经济运行业务培训每年一次，约100人</w:t>
      </w:r>
      <w:r>
        <w:rPr>
          <w:rFonts w:hint="eastAsia" w:ascii="仿宋" w:hAnsi="仿宋" w:eastAsia="仿宋"/>
          <w:color w:val="000000"/>
          <w:sz w:val="32"/>
          <w:szCs w:val="32"/>
        </w:rPr>
        <w:t>；</w:t>
      </w:r>
      <w:r>
        <w:rPr>
          <w:rFonts w:ascii="仿宋" w:hAnsi="仿宋" w:eastAsia="仿宋"/>
          <w:color w:val="000000"/>
          <w:sz w:val="32"/>
          <w:szCs w:val="32"/>
        </w:rPr>
        <w:t>2、科技培训（高企的培训）一年2次，每次约200人</w:t>
      </w:r>
      <w:r>
        <w:rPr>
          <w:rFonts w:hint="eastAsia" w:ascii="仿宋" w:hAnsi="仿宋" w:eastAsia="仿宋"/>
          <w:color w:val="000000"/>
          <w:sz w:val="32"/>
          <w:szCs w:val="32"/>
        </w:rPr>
        <w:t>；</w:t>
      </w:r>
      <w:r>
        <w:rPr>
          <w:rFonts w:ascii="仿宋" w:hAnsi="仿宋" w:eastAsia="仿宋"/>
          <w:color w:val="000000"/>
          <w:sz w:val="32"/>
          <w:szCs w:val="32"/>
        </w:rPr>
        <w:t>3、品牌塑造培训4次，大约500人</w:t>
      </w:r>
      <w:r>
        <w:rPr>
          <w:rFonts w:hint="eastAsia" w:ascii="仿宋" w:hAnsi="仿宋" w:eastAsia="仿宋"/>
          <w:color w:val="000000"/>
          <w:sz w:val="32"/>
          <w:szCs w:val="32"/>
        </w:rPr>
        <w:t>；</w:t>
      </w:r>
      <w:r>
        <w:rPr>
          <w:rFonts w:ascii="仿宋" w:hAnsi="仿宋" w:eastAsia="仿宋"/>
          <w:color w:val="000000"/>
          <w:sz w:val="32"/>
          <w:szCs w:val="32"/>
        </w:rPr>
        <w:t>4、军民融合培训一次，大约100人</w:t>
      </w:r>
      <w:r>
        <w:rPr>
          <w:rFonts w:hint="eastAsia" w:ascii="仿宋" w:hAnsi="仿宋" w:eastAsia="仿宋"/>
          <w:color w:val="000000"/>
          <w:sz w:val="32"/>
          <w:szCs w:val="32"/>
        </w:rPr>
        <w:t>；5、</w:t>
      </w:r>
      <w:r>
        <w:rPr>
          <w:rFonts w:ascii="仿宋" w:hAnsi="仿宋" w:eastAsia="仿宋"/>
          <w:color w:val="000000"/>
          <w:sz w:val="32"/>
          <w:szCs w:val="32"/>
        </w:rPr>
        <w:t>智能制造培训，约100人</w:t>
      </w:r>
      <w:r>
        <w:rPr>
          <w:rFonts w:hint="eastAsia" w:ascii="仿宋" w:hAnsi="仿宋" w:eastAsia="仿宋"/>
          <w:color w:val="000000"/>
          <w:sz w:val="32"/>
          <w:szCs w:val="32"/>
        </w:rPr>
        <w:t>；</w:t>
      </w:r>
      <w:r>
        <w:rPr>
          <w:rFonts w:ascii="仿宋" w:hAnsi="仿宋" w:eastAsia="仿宋"/>
          <w:color w:val="000000"/>
          <w:sz w:val="32"/>
          <w:szCs w:val="32"/>
        </w:rPr>
        <w:t>上云上平台培训，200人左右。</w:t>
      </w:r>
    </w:p>
    <w:p>
      <w:pPr>
        <w:widowControl/>
        <w:spacing w:line="450" w:lineRule="atLeast"/>
        <w:ind w:firstLine="627"/>
        <w:jc w:val="left"/>
        <w:rPr>
          <w:rFonts w:ascii="黑体" w:hAnsi="黑体" w:eastAsia="黑体"/>
          <w:b/>
          <w:bCs/>
          <w:color w:val="000000"/>
          <w:sz w:val="32"/>
          <w:szCs w:val="32"/>
        </w:rPr>
      </w:pPr>
      <w:r>
        <w:rPr>
          <w:rFonts w:hint="eastAsia" w:ascii="黑体" w:hAnsi="黑体" w:eastAsia="黑体"/>
          <w:bCs/>
          <w:color w:val="000000"/>
          <w:sz w:val="32"/>
          <w:szCs w:val="32"/>
        </w:rPr>
        <w:t>（七）其他事项。</w:t>
      </w:r>
    </w:p>
    <w:p>
      <w:pPr>
        <w:widowControl/>
        <w:spacing w:line="560" w:lineRule="exact"/>
        <w:ind w:firstLine="629"/>
        <w:jc w:val="left"/>
        <w:rPr>
          <w:rFonts w:ascii="仿宋" w:hAnsi="仿宋" w:eastAsia="仿宋"/>
          <w:color w:val="000000"/>
          <w:kern w:val="0"/>
          <w:sz w:val="32"/>
          <w:szCs w:val="32"/>
        </w:rPr>
      </w:pPr>
      <w:r>
        <w:rPr>
          <w:rFonts w:hint="eastAsia" w:ascii="仿宋" w:hAnsi="仿宋" w:eastAsia="仿宋"/>
          <w:color w:val="000000"/>
          <w:kern w:val="0"/>
          <w:sz w:val="32"/>
          <w:szCs w:val="32"/>
        </w:rPr>
        <w:t>本单位</w:t>
      </w:r>
      <w:r>
        <w:rPr>
          <w:rFonts w:ascii="仿宋" w:hAnsi="仿宋" w:eastAsia="仿宋"/>
          <w:color w:val="000000"/>
          <w:kern w:val="0"/>
          <w:sz w:val="32"/>
          <w:szCs w:val="32"/>
        </w:rPr>
        <w:t>2021</w:t>
      </w:r>
      <w:r>
        <w:rPr>
          <w:rFonts w:hint="eastAsia" w:ascii="仿宋" w:hAnsi="仿宋" w:eastAsia="仿宋"/>
          <w:color w:val="000000"/>
          <w:kern w:val="0"/>
          <w:sz w:val="32"/>
          <w:szCs w:val="32"/>
        </w:rPr>
        <w:t>年预算未安排政府性基金预算。</w:t>
      </w:r>
    </w:p>
    <w:p>
      <w:pPr>
        <w:widowControl/>
        <w:spacing w:line="560" w:lineRule="exact"/>
        <w:ind w:firstLine="629"/>
        <w:jc w:val="left"/>
        <w:rPr>
          <w:rFonts w:ascii="仿宋" w:hAnsi="仿宋" w:eastAsia="仿宋"/>
          <w:color w:val="000000"/>
          <w:kern w:val="0"/>
          <w:sz w:val="32"/>
          <w:szCs w:val="32"/>
        </w:rPr>
      </w:pPr>
      <w:r>
        <w:rPr>
          <w:rFonts w:hint="eastAsia" w:ascii="仿宋" w:hAnsi="仿宋" w:eastAsia="仿宋"/>
          <w:color w:val="000000"/>
          <w:kern w:val="0"/>
          <w:sz w:val="32"/>
          <w:szCs w:val="32"/>
        </w:rPr>
        <w:t>本单位</w:t>
      </w:r>
      <w:r>
        <w:rPr>
          <w:rFonts w:ascii="仿宋" w:hAnsi="仿宋" w:eastAsia="仿宋"/>
          <w:color w:val="000000"/>
          <w:kern w:val="0"/>
          <w:sz w:val="32"/>
          <w:szCs w:val="32"/>
        </w:rPr>
        <w:t>2021</w:t>
      </w:r>
      <w:r>
        <w:rPr>
          <w:rFonts w:hint="eastAsia" w:ascii="仿宋" w:hAnsi="仿宋" w:eastAsia="仿宋"/>
          <w:color w:val="000000"/>
          <w:kern w:val="0"/>
          <w:sz w:val="32"/>
          <w:szCs w:val="32"/>
        </w:rPr>
        <w:t>年未安排纳入专户管理的非税收入拨款。</w:t>
      </w:r>
    </w:p>
    <w:p>
      <w:pPr>
        <w:widowControl/>
        <w:spacing w:line="560" w:lineRule="exact"/>
        <w:ind w:firstLine="629"/>
        <w:jc w:val="left"/>
        <w:rPr>
          <w:rFonts w:ascii="仿宋" w:hAnsi="仿宋" w:eastAsia="仿宋"/>
          <w:sz w:val="32"/>
          <w:szCs w:val="32"/>
        </w:rPr>
      </w:pPr>
      <w:r>
        <w:rPr>
          <w:rFonts w:hint="eastAsia" w:ascii="仿宋" w:hAnsi="仿宋" w:eastAsia="仿宋"/>
          <w:color w:val="000000"/>
          <w:kern w:val="0"/>
          <w:sz w:val="32"/>
          <w:szCs w:val="32"/>
        </w:rPr>
        <w:t>本单位</w:t>
      </w:r>
      <w:r>
        <w:rPr>
          <w:rFonts w:hint="eastAsia" w:ascii="仿宋" w:hAnsi="仿宋" w:eastAsia="仿宋"/>
          <w:kern w:val="0"/>
          <w:sz w:val="32"/>
          <w:szCs w:val="32"/>
        </w:rPr>
        <w:t>有门户网站，已在政府网和单位门户网站公开。</w:t>
      </w:r>
    </w:p>
    <w:p>
      <w:pPr>
        <w:tabs>
          <w:tab w:val="left" w:pos="7560"/>
        </w:tabs>
        <w:adjustRightInd w:val="0"/>
        <w:snapToGrid w:val="0"/>
        <w:spacing w:line="560" w:lineRule="exact"/>
        <w:ind w:firstLine="643" w:firstLineChars="200"/>
        <w:jc w:val="left"/>
        <w:rPr>
          <w:rFonts w:eastAsia="仿宋_GB2312"/>
          <w:b/>
          <w:bCs/>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hint="eastAsia"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w:t>
      </w:r>
      <w:r>
        <w:rPr>
          <w:rFonts w:hint="eastAsia" w:eastAsia="仿宋_GB2312"/>
          <w:b/>
          <w:sz w:val="32"/>
          <w:szCs w:val="32"/>
        </w:rPr>
        <w:t>一般公共预算</w:t>
      </w:r>
      <w:r>
        <w:rPr>
          <w:rFonts w:eastAsia="仿宋_GB2312"/>
          <w:b/>
          <w:sz w:val="32"/>
          <w:szCs w:val="32"/>
        </w:rPr>
        <w:t>:</w:t>
      </w:r>
      <w:r>
        <w:rPr>
          <w:rFonts w:eastAsia="仿宋_GB2312"/>
          <w:sz w:val="32"/>
          <w:szCs w:val="32"/>
        </w:rPr>
        <w:t xml:space="preserve"> </w:t>
      </w:r>
      <w:r>
        <w:rPr>
          <w:rFonts w:hint="eastAsia"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hint="eastAsia" w:eastAsia="仿宋_GB2312"/>
          <w:sz w:val="32"/>
          <w:szCs w:val="32"/>
        </w:rPr>
        <w:t>财政收入</w:t>
      </w:r>
      <w:r>
        <w:rPr>
          <w:rFonts w:eastAsia="仿宋_GB2312"/>
          <w:sz w:val="32"/>
          <w:szCs w:val="32"/>
        </w:rPr>
        <w:t>”</w:t>
      </w:r>
      <w:r>
        <w:rPr>
          <w:rFonts w:hint="eastAsia" w:eastAsia="仿宋_GB2312"/>
          <w:sz w:val="32"/>
          <w:szCs w:val="32"/>
        </w:rPr>
        <w:t>，按照</w:t>
      </w:r>
      <w:r>
        <w:rPr>
          <w:rFonts w:eastAsia="仿宋_GB2312"/>
          <w:sz w:val="32"/>
          <w:szCs w:val="32"/>
        </w:rPr>
        <w:t>2015</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日起施行的新《预算法》，改称</w:t>
      </w:r>
      <w:r>
        <w:rPr>
          <w:rFonts w:eastAsia="仿宋_GB2312"/>
          <w:sz w:val="32"/>
          <w:szCs w:val="32"/>
        </w:rPr>
        <w:t>“</w:t>
      </w:r>
      <w:r>
        <w:rPr>
          <w:rFonts w:hint="eastAsia" w:eastAsia="仿宋_GB2312"/>
          <w:sz w:val="32"/>
          <w:szCs w:val="32"/>
        </w:rPr>
        <w:t>一般公共预算收入</w:t>
      </w:r>
      <w:r>
        <w:rPr>
          <w:rFonts w:eastAsia="仿宋_GB2312"/>
          <w:sz w:val="32"/>
          <w:szCs w:val="32"/>
        </w:rPr>
        <w:t>”</w:t>
      </w:r>
      <w:r>
        <w:rPr>
          <w:rFonts w:hint="eastAsia" w:eastAsia="仿宋_GB2312"/>
          <w:sz w:val="32"/>
          <w:szCs w:val="32"/>
        </w:rPr>
        <w:t>。全市一般公共预算收入由地方收入、上划中央收入、上划省级收入三部分构成。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w:t>
      </w:r>
      <w:r>
        <w:rPr>
          <w:rFonts w:hint="eastAsia" w:eastAsia="仿宋_GB2312"/>
          <w:b/>
          <w:sz w:val="32"/>
          <w:szCs w:val="32"/>
        </w:rPr>
        <w:t>政府性基金预算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3.</w:t>
      </w:r>
      <w:r>
        <w:rPr>
          <w:rFonts w:hint="eastAsia" w:eastAsia="仿宋_GB2312"/>
          <w:b/>
          <w:sz w:val="32"/>
          <w:szCs w:val="32"/>
        </w:rPr>
        <w:t>国有资本经营预算</w:t>
      </w:r>
      <w:r>
        <w:rPr>
          <w:rFonts w:eastAsia="仿宋_GB2312"/>
          <w:b/>
          <w:sz w:val="32"/>
          <w:szCs w:val="32"/>
        </w:rPr>
        <w:t xml:space="preserve">: </w:t>
      </w:r>
      <w:r>
        <w:rPr>
          <w:rFonts w:hint="eastAsia"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w:t>
      </w:r>
      <w:r>
        <w:rPr>
          <w:rFonts w:hint="eastAsia" w:eastAsia="仿宋_GB2312"/>
          <w:b/>
          <w:sz w:val="32"/>
          <w:szCs w:val="32"/>
        </w:rPr>
        <w:t>社会保险基金预算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w:t>
      </w:r>
      <w:r>
        <w:rPr>
          <w:rFonts w:hint="eastAsia" w:eastAsia="仿宋_GB2312"/>
          <w:b/>
          <w:sz w:val="32"/>
          <w:szCs w:val="32"/>
        </w:rPr>
        <w:t>基本支出：</w:t>
      </w:r>
      <w:r>
        <w:rPr>
          <w:rFonts w:hint="eastAsia"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w:t>
      </w:r>
      <w:r>
        <w:rPr>
          <w:rFonts w:hint="eastAsia" w:eastAsia="仿宋_GB2312"/>
          <w:b/>
          <w:sz w:val="32"/>
          <w:szCs w:val="32"/>
        </w:rPr>
        <w:t>项目支出：</w:t>
      </w:r>
      <w:r>
        <w:rPr>
          <w:rFonts w:hint="eastAsia"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w:t>
      </w:r>
      <w:r>
        <w:rPr>
          <w:rFonts w:hint="eastAsia" w:eastAsia="仿宋_GB2312"/>
          <w:b/>
          <w:sz w:val="32"/>
          <w:szCs w:val="32"/>
        </w:rPr>
        <w:t>三公</w:t>
      </w:r>
      <w:r>
        <w:rPr>
          <w:rFonts w:eastAsia="仿宋_GB2312"/>
          <w:b/>
          <w:sz w:val="32"/>
          <w:szCs w:val="32"/>
        </w:rPr>
        <w:t>”</w:t>
      </w:r>
      <w:r>
        <w:rPr>
          <w:rFonts w:hint="eastAsia" w:eastAsia="仿宋_GB2312"/>
          <w:b/>
          <w:sz w:val="32"/>
          <w:szCs w:val="32"/>
        </w:rPr>
        <w:t>经费：</w:t>
      </w:r>
      <w:r>
        <w:rPr>
          <w:rFonts w:hint="eastAsia"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        8.</w:t>
      </w:r>
      <w:r>
        <w:rPr>
          <w:rFonts w:hint="eastAsia" w:eastAsia="仿宋_GB2312"/>
          <w:b/>
          <w:sz w:val="32"/>
          <w:szCs w:val="32"/>
        </w:rPr>
        <w:t>机关运行经费：</w:t>
      </w:r>
      <w:r>
        <w:rPr>
          <w:rFonts w:hint="eastAsia"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noLineBreaksAfter w:lang="zh-CN" w:val="$([{£¥·‘“〈《「『【〔〖〝﹙﹛﹝＄（．［｛￡￥"/>
  <w:noLineBreaksBefore w:lang="zh-CN" w:val="!%),.:;&gt;?]}¢¨°·ˇˉ―‖’”…‰′″›℃∶、。〃〉》」』】〕〗〞︶︺︾﹀﹄﹚﹜﹞！＂％＇），．：；？］｀｜｝～￠"/>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OTI1MTFjMzg2ZjY3NGZlNTM5YTFhMzgyZGM4NTYifQ=="/>
  </w:docVars>
  <w:rsids>
    <w:rsidRoot w:val="00D84058"/>
    <w:rsid w:val="00063796"/>
    <w:rsid w:val="00086F75"/>
    <w:rsid w:val="00092FA9"/>
    <w:rsid w:val="00096899"/>
    <w:rsid w:val="000A234A"/>
    <w:rsid w:val="000F5D94"/>
    <w:rsid w:val="0012013B"/>
    <w:rsid w:val="001509F1"/>
    <w:rsid w:val="001B6E64"/>
    <w:rsid w:val="002171D3"/>
    <w:rsid w:val="0024602D"/>
    <w:rsid w:val="002B1DFF"/>
    <w:rsid w:val="002D1C17"/>
    <w:rsid w:val="002D1CCA"/>
    <w:rsid w:val="002D32C4"/>
    <w:rsid w:val="002D744E"/>
    <w:rsid w:val="00321887"/>
    <w:rsid w:val="00323B43"/>
    <w:rsid w:val="00326FFD"/>
    <w:rsid w:val="003539CF"/>
    <w:rsid w:val="00387B75"/>
    <w:rsid w:val="00396B6E"/>
    <w:rsid w:val="003D37D8"/>
    <w:rsid w:val="003E1D06"/>
    <w:rsid w:val="0042272E"/>
    <w:rsid w:val="004358AB"/>
    <w:rsid w:val="00471428"/>
    <w:rsid w:val="00475C39"/>
    <w:rsid w:val="0050729F"/>
    <w:rsid w:val="005201B9"/>
    <w:rsid w:val="00526A50"/>
    <w:rsid w:val="005370FF"/>
    <w:rsid w:val="00542612"/>
    <w:rsid w:val="005553BA"/>
    <w:rsid w:val="00575B66"/>
    <w:rsid w:val="00583F19"/>
    <w:rsid w:val="005A4F55"/>
    <w:rsid w:val="005B05FA"/>
    <w:rsid w:val="005B4033"/>
    <w:rsid w:val="005D32A1"/>
    <w:rsid w:val="00624CD5"/>
    <w:rsid w:val="006464CA"/>
    <w:rsid w:val="00653DC0"/>
    <w:rsid w:val="00654B37"/>
    <w:rsid w:val="0066007B"/>
    <w:rsid w:val="006E0873"/>
    <w:rsid w:val="007077EF"/>
    <w:rsid w:val="00742859"/>
    <w:rsid w:val="00745E93"/>
    <w:rsid w:val="0077734D"/>
    <w:rsid w:val="007A7F49"/>
    <w:rsid w:val="007B5500"/>
    <w:rsid w:val="007E470C"/>
    <w:rsid w:val="007F71C5"/>
    <w:rsid w:val="00812B95"/>
    <w:rsid w:val="0082305A"/>
    <w:rsid w:val="008303DE"/>
    <w:rsid w:val="008B7726"/>
    <w:rsid w:val="009049D5"/>
    <w:rsid w:val="00914C46"/>
    <w:rsid w:val="00937282"/>
    <w:rsid w:val="009529C7"/>
    <w:rsid w:val="00976FF9"/>
    <w:rsid w:val="00984AE7"/>
    <w:rsid w:val="0099748B"/>
    <w:rsid w:val="009A5929"/>
    <w:rsid w:val="009C7314"/>
    <w:rsid w:val="00A01C43"/>
    <w:rsid w:val="00A1015D"/>
    <w:rsid w:val="00A145DA"/>
    <w:rsid w:val="00AC6629"/>
    <w:rsid w:val="00AC74FA"/>
    <w:rsid w:val="00AF0035"/>
    <w:rsid w:val="00B11447"/>
    <w:rsid w:val="00B221AD"/>
    <w:rsid w:val="00B65931"/>
    <w:rsid w:val="00BC41E5"/>
    <w:rsid w:val="00BC6E99"/>
    <w:rsid w:val="00BC7E38"/>
    <w:rsid w:val="00BF2918"/>
    <w:rsid w:val="00C127C3"/>
    <w:rsid w:val="00C15553"/>
    <w:rsid w:val="00C27F28"/>
    <w:rsid w:val="00C40A49"/>
    <w:rsid w:val="00C57FEC"/>
    <w:rsid w:val="00C61D85"/>
    <w:rsid w:val="00CB1E75"/>
    <w:rsid w:val="00CD74AA"/>
    <w:rsid w:val="00D03A78"/>
    <w:rsid w:val="00D16774"/>
    <w:rsid w:val="00D84058"/>
    <w:rsid w:val="00D9614B"/>
    <w:rsid w:val="00DA006A"/>
    <w:rsid w:val="00DA72FA"/>
    <w:rsid w:val="00DB76EA"/>
    <w:rsid w:val="00DE6BDC"/>
    <w:rsid w:val="00E205EB"/>
    <w:rsid w:val="00E315E9"/>
    <w:rsid w:val="00E33779"/>
    <w:rsid w:val="00E45F3A"/>
    <w:rsid w:val="00E46BE2"/>
    <w:rsid w:val="00E66112"/>
    <w:rsid w:val="00E80913"/>
    <w:rsid w:val="00EA2CEC"/>
    <w:rsid w:val="00F34F43"/>
    <w:rsid w:val="00F4501B"/>
    <w:rsid w:val="00F60CF0"/>
    <w:rsid w:val="00FD2462"/>
    <w:rsid w:val="019D6C6D"/>
    <w:rsid w:val="7FAE6C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locked/>
    <w:uiPriority w:val="99"/>
    <w:rPr>
      <w:rFonts w:ascii="Times New Roman" w:hAnsi="Times New Roman" w:eastAsia="宋体" w:cs="Times New Roman"/>
      <w:kern w:val="2"/>
      <w:sz w:val="18"/>
      <w:szCs w:val="18"/>
    </w:rPr>
  </w:style>
  <w:style w:type="character" w:customStyle="1" w:styleId="7">
    <w:name w:val="页脚 字符"/>
    <w:link w:val="2"/>
    <w:semiHidden/>
    <w:qFormat/>
    <w:locked/>
    <w:uiPriority w:val="99"/>
    <w:rPr>
      <w:rFonts w:ascii="Times New Roman" w:hAnsi="Times New Roman" w:eastAsia="宋体" w:cs="Times New Roman"/>
      <w:kern w:val="2"/>
      <w:sz w:val="18"/>
      <w:szCs w:val="18"/>
    </w:rPr>
  </w:style>
  <w:style w:type="paragraph" w:customStyle="1" w:styleId="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3437</Words>
  <Characters>3675</Characters>
  <Lines>27</Lines>
  <Paragraphs>7</Paragraphs>
  <TotalTime>0</TotalTime>
  <ScaleCrop>false</ScaleCrop>
  <LinksUpToDate>false</LinksUpToDate>
  <CharactersWithSpaces>3744</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2022-07-26T08:29:00Z</dcterms:created>
  <dc:creator>null,null,总收发</dc:creator>
  <cp:lastModifiedBy>Cherie</cp:lastModifiedBy>
  <dcterms:modified xsi:type="dcterms:W3CDTF">2022-09-09T08:18:03Z</dcterms:modified>
  <dc:title>醴陵市科技和工业信息化局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6FA0DF2B3B1A4501BD90283412C531AC</vt:lpwstr>
  </property>
</Properties>
</file>