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rPr>
          <w:rFonts w:eastAsia="黑体"/>
          <w:sz w:val="32"/>
          <w:szCs w:val="32"/>
        </w:rPr>
      </w:pPr>
      <w:r>
        <w:rPr>
          <w:rFonts w:hAnsi="黑体" w:eastAsia="黑体"/>
          <w:sz w:val="32"/>
          <w:szCs w:val="32"/>
        </w:rPr>
        <w:t>附件</w:t>
      </w:r>
      <w:r>
        <w:rPr>
          <w:rFonts w:eastAsia="黑体"/>
          <w:sz w:val="32"/>
          <w:szCs w:val="32"/>
        </w:rPr>
        <w:t>1</w:t>
      </w:r>
    </w:p>
    <w:p>
      <w:pPr>
        <w:tabs>
          <w:tab w:val="left" w:pos="7560"/>
        </w:tabs>
        <w:adjustRightInd w:val="0"/>
        <w:snapToGrid w:val="0"/>
        <w:spacing w:line="560" w:lineRule="exac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醴陵市档案馆</w:t>
      </w:r>
      <w:r>
        <w:rPr>
          <w:rFonts w:eastAsia="方正小标宋简体"/>
          <w:bCs/>
          <w:color w:val="000000"/>
          <w:sz w:val="44"/>
          <w:szCs w:val="44"/>
        </w:rPr>
        <w:t>2021年部门预算公开说明</w:t>
      </w:r>
    </w:p>
    <w:p>
      <w:pPr>
        <w:tabs>
          <w:tab w:val="left" w:pos="7560"/>
        </w:tabs>
        <w:adjustRightInd w:val="0"/>
        <w:snapToGrid w:val="0"/>
        <w:spacing w:line="560" w:lineRule="exac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黑体"/>
          <w:sz w:val="32"/>
          <w:szCs w:val="32"/>
        </w:rPr>
      </w:pPr>
      <w:r>
        <w:rPr>
          <w:rFonts w:hAnsi="黑体" w:eastAsia="黑体"/>
          <w:sz w:val="32"/>
          <w:szCs w:val="32"/>
        </w:rPr>
        <w:t>一、部门职能职责</w:t>
      </w:r>
    </w:p>
    <w:p>
      <w:pPr>
        <w:pStyle w:val="4"/>
        <w:spacing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醴陵市档案馆（醴陵市党史和市志研究室）贯彻落实党中央关于档案、党史、地方志工作的方针政策和决策部署，全面落实省委、株洲市委、市委关于档案、党史、地方志工作的部署要求，在履行职责过程中坚持和加强党对档案、党史、地方志工作的集中统一领导。主要职责是：</w:t>
      </w:r>
    </w:p>
    <w:p>
      <w:pPr>
        <w:pStyle w:val="4"/>
        <w:spacing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（一）贯彻落实</w:t>
      </w:r>
      <w:r>
        <w:rPr>
          <w:rFonts w:hint="eastAsia" w:ascii="Times New Roman" w:hAnsi="Times New Roman" w:eastAsia="仿宋_GB2312"/>
          <w:sz w:val="32"/>
          <w:szCs w:val="32"/>
        </w:rPr>
        <w:t>上级</w:t>
      </w:r>
      <w:r>
        <w:rPr>
          <w:rFonts w:ascii="Times New Roman" w:hAnsi="Times New Roman" w:eastAsia="仿宋_GB2312"/>
          <w:sz w:val="32"/>
          <w:szCs w:val="32"/>
        </w:rPr>
        <w:t>有关档案、党史、地方志工作的法律、法规和方针、政策；编制市档案馆档案事业发展中长期规划和年度计划；规划和组织全市的党史、地方志工作。</w:t>
      </w:r>
    </w:p>
    <w:p>
      <w:pPr>
        <w:pStyle w:val="4"/>
        <w:spacing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（二）负责全市档案和已公开现行文件的接收、征集工作；负责重大活动、重大事件、重要人物档案资料的收集、鉴定、归档等工作。</w:t>
      </w:r>
    </w:p>
    <w:p>
      <w:pPr>
        <w:pStyle w:val="4"/>
        <w:spacing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（三）负责馆藏档案的科学分类和保管；负责馆藏档案的统计、鉴定、开放，提供档案资料查阅利用；负责馆藏档案安全，维护档案完整，保守党和国家机密。</w:t>
      </w:r>
    </w:p>
    <w:p>
      <w:pPr>
        <w:pStyle w:val="4"/>
        <w:spacing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（四）围绕市委、市政府的中心工作，开展各种形式的档案、党史和地方志宣传；开展档案文化建设和爱国主义教育；研究、编撰、出版档案史料，利用馆藏档案资料举办展览。</w:t>
      </w:r>
    </w:p>
    <w:p>
      <w:pPr>
        <w:pStyle w:val="4"/>
        <w:spacing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（五）负责推进市档案馆数字化建设，开发档案信息资源。</w:t>
      </w:r>
    </w:p>
    <w:p>
      <w:pPr>
        <w:pStyle w:val="4"/>
        <w:spacing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六</w:t>
      </w:r>
      <w:r>
        <w:rPr>
          <w:rFonts w:ascii="Times New Roman" w:hAnsi="Times New Roman" w:eastAsia="仿宋_GB2312"/>
          <w:sz w:val="32"/>
          <w:szCs w:val="32"/>
        </w:rPr>
        <w:t>）负责征集、整理和保存全市党史资料和地方志文献资料；负责全市党史和地方志文献研究工作。</w:t>
      </w:r>
    </w:p>
    <w:p>
      <w:pPr>
        <w:pStyle w:val="4"/>
        <w:spacing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七</w:t>
      </w:r>
      <w:r>
        <w:rPr>
          <w:rFonts w:ascii="Times New Roman" w:hAnsi="Times New Roman" w:eastAsia="仿宋_GB2312"/>
          <w:sz w:val="32"/>
          <w:szCs w:val="32"/>
        </w:rPr>
        <w:t>）负责组织编纂醴陵地方党史相关著作；</w:t>
      </w:r>
      <w:r>
        <w:rPr>
          <w:rFonts w:hint="eastAsia" w:ascii="Times New Roman" w:hAnsi="Times New Roman" w:eastAsia="仿宋_GB2312"/>
          <w:sz w:val="32"/>
          <w:szCs w:val="32"/>
        </w:rPr>
        <w:t>负责地方志和综合年鉴的</w:t>
      </w:r>
      <w:r>
        <w:rPr>
          <w:rFonts w:ascii="Times New Roman" w:hAnsi="Times New Roman" w:eastAsia="仿宋_GB2312"/>
          <w:sz w:val="32"/>
          <w:szCs w:val="32"/>
        </w:rPr>
        <w:t>编纂。</w:t>
      </w:r>
    </w:p>
    <w:p>
      <w:pPr>
        <w:pStyle w:val="4"/>
        <w:spacing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八</w:t>
      </w:r>
      <w:r>
        <w:rPr>
          <w:rFonts w:ascii="Times New Roman" w:hAnsi="Times New Roman" w:eastAsia="仿宋_GB2312"/>
          <w:sz w:val="32"/>
          <w:szCs w:val="32"/>
        </w:rPr>
        <w:t>）负责全市党史和地方志出版物、展陈的史实审查把关；参与组织重大党史事件、重要党史人物的纪念活动。</w:t>
      </w:r>
    </w:p>
    <w:p>
      <w:pPr>
        <w:pStyle w:val="4"/>
        <w:spacing w:line="560" w:lineRule="exact"/>
        <w:ind w:firstLine="624" w:firstLineChars="200"/>
        <w:jc w:val="both"/>
        <w:rPr>
          <w:rFonts w:ascii="Times New Roman" w:hAnsi="Times New Roman" w:eastAsia="仿宋_GB2312"/>
          <w:spacing w:val="-4"/>
          <w:sz w:val="32"/>
          <w:szCs w:val="32"/>
        </w:rPr>
      </w:pPr>
      <w:r>
        <w:rPr>
          <w:rFonts w:ascii="Times New Roman" w:hAnsi="Times New Roman" w:eastAsia="仿宋_GB2312"/>
          <w:spacing w:val="-4"/>
          <w:sz w:val="32"/>
          <w:szCs w:val="32"/>
        </w:rPr>
        <w:t>（</w:t>
      </w:r>
      <w:r>
        <w:rPr>
          <w:rFonts w:hint="eastAsia" w:ascii="Times New Roman" w:hAnsi="Times New Roman" w:eastAsia="仿宋_GB2312"/>
          <w:spacing w:val="-4"/>
          <w:sz w:val="32"/>
          <w:szCs w:val="32"/>
        </w:rPr>
        <w:t>九</w:t>
      </w:r>
      <w:r>
        <w:rPr>
          <w:rFonts w:ascii="Times New Roman" w:hAnsi="Times New Roman" w:eastAsia="仿宋_GB2312"/>
          <w:spacing w:val="-4"/>
          <w:sz w:val="32"/>
          <w:szCs w:val="32"/>
        </w:rPr>
        <w:t>）负责全市党史和地方志工作的指导、督促、检查和业务培训等工作；承担</w:t>
      </w:r>
      <w:r>
        <w:rPr>
          <w:rFonts w:ascii="Times New Roman" w:hAnsi="Times New Roman" w:eastAsia="仿宋_GB2312"/>
          <w:color w:val="000000" w:themeColor="text1"/>
          <w:spacing w:val="-4"/>
          <w:sz w:val="32"/>
          <w:szCs w:val="32"/>
          <w14:textFill>
            <w14:solidFill>
              <w14:schemeClr w14:val="tx1"/>
            </w14:solidFill>
          </w14:textFill>
        </w:rPr>
        <w:t>市党史联络组活动的</w:t>
      </w:r>
      <w:r>
        <w:rPr>
          <w:rFonts w:ascii="Times New Roman" w:hAnsi="Times New Roman" w:eastAsia="仿宋_GB2312"/>
          <w:spacing w:val="-4"/>
          <w:sz w:val="32"/>
          <w:szCs w:val="32"/>
        </w:rPr>
        <w:t>具体指导和日常服务工作。</w:t>
      </w:r>
    </w:p>
    <w:p>
      <w:pPr>
        <w:pStyle w:val="4"/>
        <w:spacing w:line="560" w:lineRule="exact"/>
        <w:ind w:firstLine="624" w:firstLineChars="200"/>
        <w:jc w:val="both"/>
        <w:rPr>
          <w:rFonts w:ascii="Times New Roman" w:hAnsi="Times New Roman" w:eastAsia="仿宋_GB2312"/>
          <w:spacing w:val="-4"/>
          <w:sz w:val="32"/>
          <w:szCs w:val="32"/>
        </w:rPr>
      </w:pPr>
      <w:r>
        <w:rPr>
          <w:rFonts w:ascii="Times New Roman" w:hAnsi="Times New Roman" w:eastAsia="仿宋_GB2312"/>
          <w:spacing w:val="-4"/>
          <w:sz w:val="32"/>
          <w:szCs w:val="32"/>
        </w:rPr>
        <w:t>（十）承担市委、市人民政府、市委办公室交办的其他工作。</w:t>
      </w: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二、机构设置</w:t>
      </w:r>
    </w:p>
    <w:p>
      <w:pPr>
        <w:tabs>
          <w:tab w:val="left" w:pos="7560"/>
        </w:tabs>
        <w:adjustRightInd w:val="0"/>
        <w:snapToGrid w:val="0"/>
        <w:spacing w:line="560" w:lineRule="exact"/>
        <w:ind w:firstLine="640" w:firstLineChars="200"/>
        <w:rPr>
          <w:rFonts w:hint="eastAsia" w:eastAsia="仿宋_GB2312"/>
          <w:color w:val="000000"/>
          <w:sz w:val="32"/>
          <w:szCs w:val="32"/>
        </w:rPr>
      </w:pPr>
      <w:r>
        <w:rPr>
          <w:rFonts w:eastAsia="仿宋_GB2312"/>
          <w:bCs/>
          <w:color w:val="000000"/>
          <w:sz w:val="32"/>
          <w:szCs w:val="32"/>
        </w:rPr>
        <w:t> </w:t>
      </w:r>
      <w:r>
        <w:rPr>
          <w:rFonts w:eastAsia="仿宋_GB2312"/>
          <w:color w:val="000000"/>
          <w:sz w:val="32"/>
          <w:szCs w:val="32"/>
        </w:rPr>
        <w:t>本部门共有编制人数</w:t>
      </w:r>
      <w:r>
        <w:rPr>
          <w:rFonts w:hint="eastAsia" w:eastAsia="仿宋_GB2312"/>
          <w:color w:val="000000"/>
          <w:sz w:val="32"/>
          <w:szCs w:val="32"/>
        </w:rPr>
        <w:t>19</w:t>
      </w:r>
      <w:r>
        <w:rPr>
          <w:rFonts w:eastAsia="仿宋_GB2312"/>
          <w:color w:val="000000"/>
          <w:sz w:val="32"/>
          <w:szCs w:val="32"/>
        </w:rPr>
        <w:t xml:space="preserve">人，实有人数 </w:t>
      </w:r>
      <w:r>
        <w:rPr>
          <w:rFonts w:hint="eastAsia" w:eastAsia="仿宋_GB2312"/>
          <w:color w:val="000000"/>
          <w:sz w:val="32"/>
          <w:szCs w:val="32"/>
        </w:rPr>
        <w:t>16</w:t>
      </w:r>
      <w:r>
        <w:rPr>
          <w:rFonts w:eastAsia="仿宋_GB2312"/>
          <w:color w:val="000000"/>
          <w:sz w:val="32"/>
          <w:szCs w:val="32"/>
        </w:rPr>
        <w:t>人。内设股室</w:t>
      </w:r>
      <w:r>
        <w:rPr>
          <w:rFonts w:hint="eastAsia" w:eastAsia="仿宋_GB2312"/>
          <w:color w:val="000000"/>
          <w:sz w:val="32"/>
          <w:szCs w:val="32"/>
        </w:rPr>
        <w:t>5</w:t>
      </w:r>
      <w:r>
        <w:rPr>
          <w:rFonts w:eastAsia="仿宋_GB2312"/>
          <w:color w:val="000000"/>
          <w:sz w:val="32"/>
          <w:szCs w:val="32"/>
        </w:rPr>
        <w:t>个，分别为：</w:t>
      </w:r>
      <w:r>
        <w:rPr>
          <w:rFonts w:hint="eastAsia" w:eastAsia="仿宋_GB2312"/>
          <w:color w:val="000000"/>
          <w:sz w:val="32"/>
          <w:szCs w:val="32"/>
        </w:rPr>
        <w:t>办公室、档案管理股、党史股、志鉴股、编研股；下设正股级事业单位党史陈列馆。</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本单位无二级机构。</w:t>
      </w: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三、部门收支概况</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2021年部门预算编报范围包括</w:t>
      </w:r>
      <w:r>
        <w:rPr>
          <w:rFonts w:hint="eastAsia" w:eastAsia="仿宋_GB2312"/>
          <w:color w:val="000000"/>
          <w:sz w:val="32"/>
          <w:szCs w:val="32"/>
        </w:rPr>
        <w:t>馆</w:t>
      </w:r>
      <w:r>
        <w:rPr>
          <w:rFonts w:eastAsia="仿宋_GB2312"/>
          <w:color w:val="000000"/>
          <w:sz w:val="32"/>
          <w:szCs w:val="32"/>
        </w:rPr>
        <w:t>机关。收入包括一般公共预算收入；支出既包括保障</w:t>
      </w:r>
      <w:r>
        <w:rPr>
          <w:rFonts w:hint="eastAsia" w:eastAsia="仿宋_GB2312"/>
          <w:color w:val="000000"/>
          <w:sz w:val="32"/>
          <w:szCs w:val="32"/>
        </w:rPr>
        <w:t>馆</w:t>
      </w:r>
      <w:r>
        <w:rPr>
          <w:rFonts w:eastAsia="仿宋_GB2312"/>
          <w:color w:val="000000"/>
          <w:sz w:val="32"/>
          <w:szCs w:val="32"/>
        </w:rPr>
        <w:t>机关及</w:t>
      </w:r>
      <w:r>
        <w:rPr>
          <w:rFonts w:hint="eastAsia" w:eastAsia="仿宋_GB2312"/>
          <w:color w:val="000000"/>
          <w:sz w:val="32"/>
          <w:szCs w:val="32"/>
        </w:rPr>
        <w:t>下设</w:t>
      </w:r>
      <w:r>
        <w:rPr>
          <w:rFonts w:eastAsia="仿宋_GB2312"/>
          <w:color w:val="000000"/>
          <w:sz w:val="32"/>
          <w:szCs w:val="32"/>
        </w:rPr>
        <w:t>单位基本运行的经费，也包括归口管理、面向全市分配的专项经费。</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 xml:space="preserve"> 2021</w:t>
      </w:r>
      <w:r>
        <w:rPr>
          <w:rFonts w:eastAsia="仿宋_GB2312"/>
          <w:color w:val="000000"/>
          <w:sz w:val="32"/>
          <w:szCs w:val="32"/>
        </w:rPr>
        <w:t>年年初预算数</w:t>
      </w:r>
      <w:r>
        <w:rPr>
          <w:rFonts w:hint="eastAsia" w:eastAsia="仿宋_GB2312"/>
          <w:color w:val="000000"/>
          <w:sz w:val="32"/>
          <w:szCs w:val="32"/>
        </w:rPr>
        <w:t>353.37</w:t>
      </w:r>
      <w:r>
        <w:rPr>
          <w:rFonts w:eastAsia="仿宋_GB2312"/>
          <w:color w:val="000000"/>
          <w:sz w:val="32"/>
          <w:szCs w:val="32"/>
        </w:rPr>
        <w:t>万元，其中，一般公共预算拨款</w:t>
      </w:r>
      <w:r>
        <w:rPr>
          <w:rFonts w:hint="eastAsia" w:eastAsia="仿宋_GB2312"/>
          <w:color w:val="000000"/>
          <w:sz w:val="32"/>
          <w:szCs w:val="32"/>
        </w:rPr>
        <w:t>353.37</w:t>
      </w:r>
      <w:r>
        <w:rPr>
          <w:rFonts w:eastAsia="仿宋_GB2312"/>
          <w:color w:val="000000"/>
          <w:sz w:val="32"/>
          <w:szCs w:val="32"/>
        </w:rPr>
        <w:t>万元；政府性基金拨款</w:t>
      </w:r>
      <w:r>
        <w:rPr>
          <w:rFonts w:hint="eastAsia" w:eastAsia="仿宋_GB2312"/>
          <w:color w:val="000000"/>
          <w:sz w:val="32"/>
          <w:szCs w:val="32"/>
        </w:rPr>
        <w:t>0</w:t>
      </w:r>
      <w:r>
        <w:rPr>
          <w:rFonts w:eastAsia="仿宋_GB2312"/>
          <w:color w:val="000000"/>
          <w:sz w:val="32"/>
          <w:szCs w:val="32"/>
        </w:rPr>
        <w:t>万元；财政专户管理的非税收入拨款</w:t>
      </w:r>
      <w:r>
        <w:rPr>
          <w:rFonts w:hint="eastAsia" w:eastAsia="仿宋_GB2312"/>
          <w:color w:val="000000"/>
          <w:sz w:val="32"/>
          <w:szCs w:val="32"/>
        </w:rPr>
        <w:t>0</w:t>
      </w:r>
      <w:r>
        <w:rPr>
          <w:rFonts w:eastAsia="仿宋_GB2312"/>
          <w:color w:val="000000"/>
          <w:sz w:val="32"/>
          <w:szCs w:val="32"/>
        </w:rPr>
        <w:t>万元；其他收入</w:t>
      </w:r>
      <w:r>
        <w:rPr>
          <w:rFonts w:hint="eastAsia" w:eastAsia="仿宋_GB2312"/>
          <w:color w:val="000000"/>
          <w:sz w:val="32"/>
          <w:szCs w:val="32"/>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353.37</w:t>
      </w:r>
      <w:r>
        <w:rPr>
          <w:rFonts w:eastAsia="仿宋_GB2312"/>
          <w:color w:val="000000"/>
          <w:sz w:val="32"/>
          <w:szCs w:val="32"/>
        </w:rPr>
        <w:t>万元，其中，一般公共服务支出</w:t>
      </w:r>
      <w:r>
        <w:rPr>
          <w:rFonts w:hint="eastAsia" w:eastAsia="仿宋_GB2312"/>
          <w:color w:val="000000"/>
          <w:sz w:val="32"/>
          <w:szCs w:val="32"/>
        </w:rPr>
        <w:t>344.36</w:t>
      </w:r>
      <w:r>
        <w:rPr>
          <w:rFonts w:eastAsia="仿宋_GB2312"/>
          <w:color w:val="000000"/>
          <w:sz w:val="32"/>
          <w:szCs w:val="32"/>
        </w:rPr>
        <w:t>万元，</w:t>
      </w:r>
      <w:r>
        <w:rPr>
          <w:rFonts w:hint="eastAsia" w:eastAsia="仿宋_GB2312"/>
          <w:color w:val="000000"/>
          <w:sz w:val="32"/>
          <w:szCs w:val="32"/>
        </w:rPr>
        <w:t>社会保障和就业支出3.13万元，卫生健康支出5.88万元</w:t>
      </w:r>
      <w:r>
        <w:rPr>
          <w:rFonts w:eastAsia="仿宋_GB2312"/>
          <w:color w:val="000000"/>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193.37</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r>
        <w:rPr>
          <w:rFonts w:hint="eastAsia" w:eastAsia="仿宋_GB2312"/>
          <w:color w:val="000000"/>
          <w:sz w:val="32"/>
          <w:szCs w:val="32"/>
        </w:rPr>
        <w:t>其中包括工资福利支出128.63万元、一般商品和服务支出11.1万元、对个人和家庭的补助3.64万元、工作性专项50万元。</w:t>
      </w:r>
    </w:p>
    <w:p>
      <w:pPr>
        <w:tabs>
          <w:tab w:val="left" w:pos="7560"/>
        </w:tabs>
        <w:adjustRightInd w:val="0"/>
        <w:snapToGrid w:val="0"/>
        <w:spacing w:line="560" w:lineRule="exact"/>
        <w:ind w:firstLine="643" w:firstLineChars="200"/>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160</w:t>
      </w:r>
      <w:r>
        <w:rPr>
          <w:rFonts w:eastAsia="仿宋_GB2312"/>
          <w:color w:val="000000"/>
          <w:sz w:val="32"/>
          <w:szCs w:val="32"/>
        </w:rPr>
        <w:t>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《醴陵年鉴》经费</w:t>
      </w:r>
      <w:r>
        <w:rPr>
          <w:rFonts w:eastAsia="仿宋_GB2312"/>
          <w:color w:val="000000"/>
          <w:sz w:val="32"/>
          <w:szCs w:val="32"/>
        </w:rPr>
        <w:t>专项</w:t>
      </w:r>
      <w:r>
        <w:rPr>
          <w:rFonts w:hint="eastAsia" w:eastAsia="仿宋_GB2312"/>
          <w:color w:val="000000"/>
          <w:sz w:val="32"/>
          <w:szCs w:val="32"/>
        </w:rPr>
        <w:t>59</w:t>
      </w:r>
      <w:r>
        <w:rPr>
          <w:rFonts w:eastAsia="仿宋_GB2312"/>
          <w:color w:val="000000"/>
          <w:sz w:val="32"/>
          <w:szCs w:val="32"/>
        </w:rPr>
        <w:t>万元。主要用于</w:t>
      </w:r>
      <w:r>
        <w:rPr>
          <w:rFonts w:hint="eastAsia" w:eastAsia="仿宋_GB2312"/>
          <w:color w:val="000000"/>
          <w:sz w:val="32"/>
          <w:szCs w:val="32"/>
        </w:rPr>
        <w:t>《醴陵年鉴》2021卷编辑出版发行，为宣传、推介醴陵，资政存史做出贡献。</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党史资料征研</w:t>
      </w:r>
      <w:r>
        <w:rPr>
          <w:rFonts w:eastAsia="仿宋_GB2312"/>
          <w:color w:val="000000"/>
          <w:sz w:val="32"/>
          <w:szCs w:val="32"/>
        </w:rPr>
        <w:t>专项</w:t>
      </w:r>
      <w:r>
        <w:rPr>
          <w:rFonts w:hint="eastAsia" w:eastAsia="仿宋_GB2312"/>
          <w:color w:val="000000"/>
          <w:sz w:val="32"/>
          <w:szCs w:val="32"/>
        </w:rPr>
        <w:t>11</w:t>
      </w:r>
      <w:r>
        <w:rPr>
          <w:rFonts w:eastAsia="仿宋_GB2312"/>
          <w:color w:val="000000"/>
          <w:sz w:val="32"/>
          <w:szCs w:val="32"/>
        </w:rPr>
        <w:t>万元。主要用于</w:t>
      </w:r>
      <w:r>
        <w:rPr>
          <w:rFonts w:hint="eastAsia" w:eastAsia="仿宋_GB2312"/>
          <w:color w:val="000000"/>
          <w:sz w:val="32"/>
          <w:szCs w:val="32"/>
        </w:rPr>
        <w:t>完成建党一百周年相关书籍、相关红色故事编撰和《株洲党委工作纪事》（2021年卷）醴陵部分编写工作。</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3</w:t>
      </w:r>
      <w:r>
        <w:rPr>
          <w:rFonts w:eastAsia="仿宋_GB2312"/>
          <w:color w:val="000000"/>
          <w:sz w:val="32"/>
          <w:szCs w:val="32"/>
        </w:rPr>
        <w:t>）</w:t>
      </w:r>
      <w:r>
        <w:rPr>
          <w:rFonts w:hint="eastAsia" w:eastAsia="仿宋_GB2312"/>
          <w:color w:val="000000"/>
          <w:sz w:val="32"/>
          <w:szCs w:val="32"/>
        </w:rPr>
        <w:t>《中国共产党醴陵历史百年大事记》等编纂出版经费</w:t>
      </w:r>
      <w:r>
        <w:rPr>
          <w:rFonts w:eastAsia="仿宋_GB2312"/>
          <w:color w:val="000000"/>
          <w:sz w:val="32"/>
          <w:szCs w:val="32"/>
        </w:rPr>
        <w:t>专项</w:t>
      </w:r>
      <w:r>
        <w:rPr>
          <w:rFonts w:hint="eastAsia" w:eastAsia="仿宋_GB2312"/>
          <w:color w:val="000000"/>
          <w:sz w:val="32"/>
          <w:szCs w:val="32"/>
        </w:rPr>
        <w:t>20</w:t>
      </w:r>
      <w:r>
        <w:rPr>
          <w:rFonts w:eastAsia="仿宋_GB2312"/>
          <w:color w:val="000000"/>
          <w:sz w:val="32"/>
          <w:szCs w:val="32"/>
        </w:rPr>
        <w:t>万元。主要用于</w:t>
      </w:r>
      <w:r>
        <w:rPr>
          <w:rFonts w:hint="eastAsia" w:eastAsia="仿宋_GB2312"/>
          <w:color w:val="000000"/>
          <w:sz w:val="32"/>
          <w:szCs w:val="32"/>
        </w:rPr>
        <w:t>完成《中国共产党醴陵历史百年大事记》、《中国共产党醴陵历史百年图志》的出版。</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4</w:t>
      </w:r>
      <w:r>
        <w:rPr>
          <w:rFonts w:eastAsia="仿宋_GB2312"/>
          <w:color w:val="000000"/>
          <w:sz w:val="32"/>
          <w:szCs w:val="32"/>
        </w:rPr>
        <w:t>）</w:t>
      </w:r>
      <w:r>
        <w:rPr>
          <w:rFonts w:hint="eastAsia" w:eastAsia="仿宋_GB2312"/>
          <w:color w:val="000000"/>
          <w:sz w:val="32"/>
          <w:szCs w:val="32"/>
        </w:rPr>
        <w:t>数字化档案馆建设</w:t>
      </w:r>
      <w:r>
        <w:rPr>
          <w:rFonts w:eastAsia="仿宋_GB2312"/>
          <w:color w:val="000000"/>
          <w:sz w:val="32"/>
          <w:szCs w:val="32"/>
        </w:rPr>
        <w:t>专项</w:t>
      </w:r>
      <w:r>
        <w:rPr>
          <w:rFonts w:hint="eastAsia" w:eastAsia="仿宋_GB2312"/>
          <w:color w:val="000000"/>
          <w:sz w:val="32"/>
          <w:szCs w:val="32"/>
        </w:rPr>
        <w:t>70</w:t>
      </w:r>
      <w:r>
        <w:rPr>
          <w:rFonts w:eastAsia="仿宋_GB2312"/>
          <w:color w:val="000000"/>
          <w:sz w:val="32"/>
          <w:szCs w:val="32"/>
        </w:rPr>
        <w:t>万元。主要用于</w:t>
      </w:r>
      <w:r>
        <w:rPr>
          <w:rFonts w:hint="eastAsia" w:eastAsia="仿宋_GB2312"/>
          <w:color w:val="000000"/>
          <w:sz w:val="32"/>
          <w:szCs w:val="32"/>
        </w:rPr>
        <w:t>完成馆藏档案全文数字化及档案保护抢救。</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353.37</w:t>
      </w:r>
      <w:r>
        <w:rPr>
          <w:rFonts w:eastAsia="仿宋_GB2312"/>
          <w:color w:val="000000"/>
          <w:sz w:val="32"/>
          <w:szCs w:val="32"/>
        </w:rPr>
        <w:t>万元，比上年增加</w:t>
      </w:r>
      <w:r>
        <w:rPr>
          <w:rFonts w:hint="eastAsia" w:eastAsia="仿宋_GB2312"/>
          <w:color w:val="000000"/>
          <w:sz w:val="32"/>
          <w:szCs w:val="32"/>
        </w:rPr>
        <w:t>52.14</w:t>
      </w:r>
      <w:r>
        <w:rPr>
          <w:rFonts w:eastAsia="仿宋_GB2312"/>
          <w:color w:val="000000"/>
          <w:sz w:val="32"/>
          <w:szCs w:val="32"/>
        </w:rPr>
        <w:t>万元，主要原因是</w:t>
      </w:r>
      <w:r>
        <w:rPr>
          <w:rFonts w:hint="eastAsia" w:eastAsia="仿宋_GB2312"/>
          <w:color w:val="000000"/>
          <w:sz w:val="32"/>
          <w:szCs w:val="32"/>
        </w:rPr>
        <w:t>补充日常</w:t>
      </w:r>
      <w:r>
        <w:rPr>
          <w:rFonts w:eastAsia="仿宋_GB2312"/>
          <w:color w:val="000000"/>
          <w:sz w:val="32"/>
          <w:szCs w:val="32"/>
        </w:rPr>
        <w:t>运转经费</w:t>
      </w:r>
      <w:r>
        <w:rPr>
          <w:rFonts w:hint="eastAsia" w:eastAsia="仿宋_GB2312"/>
          <w:color w:val="000000"/>
          <w:sz w:val="32"/>
          <w:szCs w:val="32"/>
        </w:rPr>
        <w:t>和项目支出增加。</w:t>
      </w: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rPr>
        <w:t>61.10</w:t>
      </w:r>
      <w:r>
        <w:rPr>
          <w:rFonts w:eastAsia="仿宋_GB2312"/>
          <w:color w:val="000000"/>
          <w:sz w:val="32"/>
          <w:szCs w:val="32"/>
        </w:rPr>
        <w:t>万元，比上年度预算增加</w:t>
      </w:r>
      <w:r>
        <w:rPr>
          <w:rFonts w:hint="eastAsia" w:eastAsia="仿宋_GB2312"/>
          <w:color w:val="000000"/>
          <w:sz w:val="32"/>
          <w:szCs w:val="32"/>
        </w:rPr>
        <w:t>16.86</w:t>
      </w:r>
      <w:r>
        <w:rPr>
          <w:rFonts w:eastAsia="仿宋_GB2312"/>
          <w:color w:val="000000"/>
          <w:sz w:val="32"/>
          <w:szCs w:val="32"/>
        </w:rPr>
        <w:t>万元，</w:t>
      </w:r>
      <w:r>
        <w:rPr>
          <w:rFonts w:eastAsia="仿宋_GB2312"/>
          <w:bCs/>
          <w:color w:val="000000"/>
          <w:sz w:val="32"/>
          <w:szCs w:val="32"/>
        </w:rPr>
        <w:t>增加的主要原因是：</w:t>
      </w:r>
      <w:r>
        <w:rPr>
          <w:rFonts w:hint="eastAsia" w:eastAsia="仿宋_GB2312"/>
          <w:bCs/>
          <w:color w:val="000000"/>
          <w:sz w:val="32"/>
          <w:szCs w:val="32"/>
        </w:rPr>
        <w:t>人员增加和弥补上年不足。</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89.25</w:t>
      </w:r>
      <w:r>
        <w:rPr>
          <w:rFonts w:eastAsia="仿宋_GB2312"/>
          <w:color w:val="000000"/>
          <w:sz w:val="32"/>
          <w:szCs w:val="32"/>
        </w:rPr>
        <w:t>万元。包含：</w:t>
      </w:r>
      <w:r>
        <w:rPr>
          <w:rFonts w:hint="eastAsia" w:eastAsia="仿宋_GB2312"/>
          <w:color w:val="000000"/>
          <w:sz w:val="32"/>
          <w:szCs w:val="32"/>
        </w:rPr>
        <w:t>货物采购4.25万元、服务采购85万元，工程采购0万元。货物采购包含：办公自动化设备1.75</w:t>
      </w:r>
      <w:r>
        <w:rPr>
          <w:rFonts w:eastAsia="仿宋_GB2312"/>
          <w:color w:val="000000"/>
          <w:sz w:val="32"/>
          <w:szCs w:val="32"/>
        </w:rPr>
        <w:t>万元</w:t>
      </w:r>
      <w:r>
        <w:rPr>
          <w:rFonts w:hint="eastAsia" w:eastAsia="仿宋_GB2312"/>
          <w:color w:val="000000"/>
          <w:sz w:val="32"/>
          <w:szCs w:val="32"/>
        </w:rPr>
        <w:t>、办公消耗用品及类似物品2.5</w:t>
      </w:r>
      <w:r>
        <w:rPr>
          <w:rFonts w:eastAsia="仿宋_GB2312"/>
          <w:color w:val="000000"/>
          <w:sz w:val="32"/>
          <w:szCs w:val="32"/>
        </w:rPr>
        <w:t>万元</w:t>
      </w:r>
      <w:r>
        <w:rPr>
          <w:rFonts w:hint="eastAsia" w:eastAsia="仿宋_GB2312"/>
          <w:color w:val="000000"/>
          <w:sz w:val="32"/>
          <w:szCs w:val="32"/>
        </w:rPr>
        <w:t>；服务采购包含：印刷和出版项目40万元、政府购买服务（含物业管理）45万元</w:t>
      </w:r>
      <w:r>
        <w:rPr>
          <w:rFonts w:eastAsia="仿宋_GB2312"/>
          <w:color w:val="000000"/>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color w:val="000000"/>
          <w:sz w:val="32"/>
          <w:szCs w:val="32"/>
        </w:rPr>
        <w:t>1258.8</w:t>
      </w:r>
      <w:r>
        <w:rPr>
          <w:rFonts w:eastAsia="仿宋_GB2312"/>
          <w:color w:val="000000"/>
          <w:sz w:val="32"/>
          <w:szCs w:val="32"/>
        </w:rPr>
        <w:t>平方米；车辆</w:t>
      </w:r>
      <w:r>
        <w:rPr>
          <w:rFonts w:hint="eastAsia" w:eastAsia="仿宋_GB2312"/>
          <w:color w:val="000000"/>
          <w:sz w:val="32"/>
          <w:szCs w:val="32"/>
        </w:rPr>
        <w:t>0</w:t>
      </w:r>
      <w:r>
        <w:rPr>
          <w:rFonts w:eastAsia="仿宋_GB2312"/>
          <w:color w:val="000000"/>
          <w:sz w:val="32"/>
          <w:szCs w:val="32"/>
        </w:rPr>
        <w:t>辆，其中一般公务用车</w:t>
      </w:r>
      <w:r>
        <w:rPr>
          <w:rFonts w:hint="eastAsia" w:eastAsia="仿宋_GB2312"/>
          <w:color w:val="000000"/>
          <w:sz w:val="32"/>
          <w:szCs w:val="32"/>
        </w:rPr>
        <w:t>0</w:t>
      </w:r>
      <w:r>
        <w:rPr>
          <w:rFonts w:eastAsia="仿宋_GB2312"/>
          <w:color w:val="000000"/>
          <w:sz w:val="32"/>
          <w:szCs w:val="32"/>
        </w:rPr>
        <w:t>辆、一般执法执勤用车</w:t>
      </w:r>
      <w:r>
        <w:rPr>
          <w:rFonts w:hint="eastAsia" w:eastAsia="仿宋_GB2312"/>
          <w:color w:val="000000"/>
          <w:sz w:val="32"/>
          <w:szCs w:val="32"/>
        </w:rPr>
        <w:t>0</w:t>
      </w:r>
      <w:r>
        <w:rPr>
          <w:rFonts w:eastAsia="仿宋_GB2312"/>
          <w:color w:val="000000"/>
          <w:sz w:val="32"/>
          <w:szCs w:val="32"/>
        </w:rPr>
        <w:t>辆、货币化用车</w:t>
      </w:r>
      <w:r>
        <w:rPr>
          <w:rFonts w:hint="eastAsia" w:eastAsia="仿宋_GB2312"/>
          <w:color w:val="000000"/>
          <w:sz w:val="32"/>
          <w:szCs w:val="32"/>
        </w:rPr>
        <w:t>0</w:t>
      </w:r>
      <w:r>
        <w:rPr>
          <w:rFonts w:eastAsia="仿宋_GB2312"/>
          <w:color w:val="000000"/>
          <w:sz w:val="32"/>
          <w:szCs w:val="32"/>
        </w:rPr>
        <w:t>辆；单位价值200万以上大型设备</w:t>
      </w:r>
      <w:r>
        <w:rPr>
          <w:rFonts w:hint="eastAsia" w:eastAsia="仿宋_GB2312"/>
          <w:color w:val="000000"/>
          <w:sz w:val="32"/>
          <w:szCs w:val="32"/>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exact"/>
        <w:ind w:firstLine="640" w:firstLineChars="200"/>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年部门整体支出绩效目标的金额为</w:t>
      </w:r>
      <w:r>
        <w:rPr>
          <w:rFonts w:hint="eastAsia" w:eastAsia="仿宋_GB2312"/>
          <w:color w:val="000000"/>
          <w:sz w:val="32"/>
          <w:szCs w:val="32"/>
        </w:rPr>
        <w:t>353.37</w:t>
      </w:r>
      <w:r>
        <w:rPr>
          <w:rFonts w:eastAsia="仿宋_GB2312"/>
          <w:color w:val="000000"/>
          <w:sz w:val="32"/>
          <w:szCs w:val="32"/>
        </w:rPr>
        <w:t>万元，其中，基本支出</w:t>
      </w:r>
      <w:r>
        <w:rPr>
          <w:rFonts w:hint="eastAsia" w:eastAsia="仿宋_GB2312"/>
          <w:color w:val="000000"/>
          <w:sz w:val="32"/>
          <w:szCs w:val="32"/>
        </w:rPr>
        <w:t>193.37</w:t>
      </w:r>
      <w:r>
        <w:rPr>
          <w:rFonts w:eastAsia="仿宋_GB2312"/>
          <w:color w:val="000000"/>
          <w:sz w:val="32"/>
          <w:szCs w:val="32"/>
        </w:rPr>
        <w:t>万元，项目支出</w:t>
      </w:r>
      <w:r>
        <w:rPr>
          <w:rFonts w:hint="eastAsia" w:eastAsia="仿宋_GB2312"/>
          <w:color w:val="000000"/>
          <w:sz w:val="32"/>
          <w:szCs w:val="32"/>
        </w:rPr>
        <w:t>160</w:t>
      </w:r>
      <w:r>
        <w:rPr>
          <w:rFonts w:eastAsia="仿宋_GB2312"/>
          <w:color w:val="000000"/>
          <w:sz w:val="32"/>
          <w:szCs w:val="32"/>
        </w:rPr>
        <w:t>万元。 </w:t>
      </w:r>
    </w:p>
    <w:p>
      <w:pPr>
        <w:tabs>
          <w:tab w:val="left" w:pos="7560"/>
        </w:tabs>
        <w:adjustRightInd w:val="0"/>
        <w:snapToGrid w:val="0"/>
        <w:spacing w:line="560" w:lineRule="exact"/>
        <w:ind w:firstLine="640" w:firstLineChars="200"/>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1.5</w:t>
      </w:r>
      <w:r>
        <w:rPr>
          <w:rFonts w:eastAsia="仿宋_GB2312"/>
          <w:color w:val="000000"/>
          <w:sz w:val="32"/>
          <w:szCs w:val="32"/>
        </w:rPr>
        <w:t>万元，其中：公务接待费</w:t>
      </w:r>
      <w:r>
        <w:rPr>
          <w:rFonts w:hint="eastAsia" w:eastAsia="仿宋_GB2312"/>
          <w:color w:val="000000"/>
          <w:sz w:val="32"/>
          <w:szCs w:val="32"/>
        </w:rPr>
        <w:t>1.5</w:t>
      </w:r>
      <w:r>
        <w:rPr>
          <w:rFonts w:eastAsia="仿宋_GB2312"/>
          <w:color w:val="000000"/>
          <w:sz w:val="32"/>
          <w:szCs w:val="32"/>
        </w:rPr>
        <w:t>万元、公务用车购置费</w:t>
      </w:r>
      <w:r>
        <w:rPr>
          <w:rFonts w:hint="eastAsia" w:eastAsia="仿宋_GB2312"/>
          <w:color w:val="000000"/>
          <w:sz w:val="32"/>
          <w:szCs w:val="32"/>
        </w:rPr>
        <w:t>0</w:t>
      </w:r>
      <w:r>
        <w:rPr>
          <w:rFonts w:eastAsia="仿宋_GB2312"/>
          <w:color w:val="000000"/>
          <w:sz w:val="32"/>
          <w:szCs w:val="32"/>
        </w:rPr>
        <w:t>万元，公务用车运行费</w:t>
      </w:r>
      <w:r>
        <w:rPr>
          <w:rFonts w:hint="eastAsia" w:eastAsia="仿宋_GB2312"/>
          <w:color w:val="000000"/>
          <w:sz w:val="32"/>
          <w:szCs w:val="32"/>
        </w:rPr>
        <w:t>0</w:t>
      </w:r>
      <w:r>
        <w:rPr>
          <w:rFonts w:eastAsia="仿宋_GB2312"/>
          <w:color w:val="000000"/>
          <w:sz w:val="32"/>
          <w:szCs w:val="32"/>
        </w:rPr>
        <w:t>万元、因公出国（境）费</w:t>
      </w:r>
      <w:r>
        <w:rPr>
          <w:rFonts w:hint="eastAsia" w:eastAsia="仿宋_GB2312"/>
          <w:color w:val="000000"/>
          <w:sz w:val="32"/>
          <w:szCs w:val="32"/>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rPr>
        <w:t>0</w:t>
      </w:r>
      <w:r>
        <w:rPr>
          <w:rFonts w:eastAsia="仿宋_GB2312"/>
          <w:color w:val="000000"/>
          <w:sz w:val="32"/>
          <w:szCs w:val="32"/>
        </w:rPr>
        <w:t>台</w:t>
      </w:r>
      <w:r>
        <w:rPr>
          <w:rFonts w:eastAsia="仿宋_GB2312"/>
          <w:b/>
          <w:bCs/>
          <w:color w:val="000000"/>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20</w:t>
      </w:r>
      <w:r>
        <w:rPr>
          <w:rFonts w:hint="eastAsia" w:eastAsia="仿宋_GB2312"/>
          <w:sz w:val="32"/>
          <w:szCs w:val="32"/>
        </w:rPr>
        <w:t>21</w:t>
      </w:r>
      <w:r>
        <w:rPr>
          <w:rFonts w:eastAsia="仿宋_GB2312"/>
          <w:sz w:val="32"/>
          <w:szCs w:val="32"/>
        </w:rPr>
        <w:t>年“三公”经费预算数</w:t>
      </w:r>
      <w:r>
        <w:rPr>
          <w:rFonts w:hint="eastAsia" w:eastAsia="仿宋_GB2312"/>
          <w:sz w:val="32"/>
          <w:szCs w:val="32"/>
        </w:rPr>
        <w:t>与</w:t>
      </w:r>
      <w:r>
        <w:rPr>
          <w:rFonts w:eastAsia="仿宋_GB2312"/>
          <w:sz w:val="32"/>
          <w:szCs w:val="32"/>
        </w:rPr>
        <w:t>20</w:t>
      </w:r>
      <w:r>
        <w:rPr>
          <w:rFonts w:hint="eastAsia" w:eastAsia="仿宋_GB2312"/>
          <w:sz w:val="32"/>
          <w:szCs w:val="32"/>
        </w:rPr>
        <w:t>20</w:t>
      </w:r>
      <w:r>
        <w:rPr>
          <w:rFonts w:eastAsia="仿宋_GB2312"/>
          <w:sz w:val="32"/>
          <w:szCs w:val="32"/>
        </w:rPr>
        <w:t>年</w:t>
      </w:r>
      <w:r>
        <w:rPr>
          <w:rFonts w:hint="eastAsia" w:eastAsia="仿宋_GB2312"/>
          <w:sz w:val="32"/>
          <w:szCs w:val="32"/>
        </w:rPr>
        <w:t>一样，</w:t>
      </w:r>
      <w:r>
        <w:rPr>
          <w:rFonts w:eastAsia="仿宋_GB2312"/>
          <w:sz w:val="32"/>
          <w:szCs w:val="32"/>
        </w:rPr>
        <w:t>主要是因为</w:t>
      </w:r>
      <w:r>
        <w:rPr>
          <w:rFonts w:hint="eastAsia" w:eastAsia="仿宋_GB2312"/>
          <w:sz w:val="32"/>
          <w:szCs w:val="32"/>
        </w:rPr>
        <w:t>公务接待来客批次与人数相近</w:t>
      </w:r>
      <w:r>
        <w:rPr>
          <w:rFonts w:eastAsia="仿宋_GB2312"/>
          <w:sz w:val="32"/>
          <w:szCs w:val="32"/>
        </w:rPr>
        <w:t>。</w:t>
      </w:r>
    </w:p>
    <w:p>
      <w:pPr>
        <w:tabs>
          <w:tab w:val="left" w:pos="7560"/>
        </w:tabs>
        <w:adjustRightInd w:val="0"/>
        <w:snapToGrid w:val="0"/>
        <w:spacing w:line="560" w:lineRule="exact"/>
        <w:ind w:firstLine="640" w:firstLineChars="200"/>
        <w:jc w:val="left"/>
        <w:rPr>
          <w:rFonts w:eastAsia="楷体_GB2312"/>
          <w:bCs/>
          <w:sz w:val="32"/>
          <w:szCs w:val="32"/>
        </w:rPr>
      </w:pPr>
      <w:r>
        <w:rPr>
          <w:rFonts w:eastAsia="楷体_GB2312"/>
          <w:bCs/>
          <w:sz w:val="32"/>
          <w:szCs w:val="32"/>
        </w:rPr>
        <w:t>（六）会议费、培训费预算：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20</w:t>
      </w:r>
      <w:r>
        <w:rPr>
          <w:rFonts w:hint="eastAsia" w:eastAsia="仿宋_GB2312"/>
          <w:sz w:val="32"/>
          <w:szCs w:val="32"/>
        </w:rPr>
        <w:t>21</w:t>
      </w:r>
      <w:r>
        <w:rPr>
          <w:rFonts w:eastAsia="仿宋_GB2312"/>
          <w:sz w:val="32"/>
          <w:szCs w:val="32"/>
        </w:rPr>
        <w:t>年预算安排会议费</w:t>
      </w:r>
      <w:r>
        <w:rPr>
          <w:rFonts w:hint="eastAsia" w:eastAsia="仿宋_GB2312"/>
          <w:sz w:val="32"/>
          <w:szCs w:val="32"/>
        </w:rPr>
        <w:t>0</w:t>
      </w:r>
      <w:r>
        <w:rPr>
          <w:rFonts w:eastAsia="仿宋_GB2312"/>
          <w:sz w:val="32"/>
          <w:szCs w:val="32"/>
        </w:rPr>
        <w:t>万元</w:t>
      </w:r>
      <w:r>
        <w:rPr>
          <w:rFonts w:hint="eastAsia" w:eastAsia="仿宋_GB2312"/>
          <w:sz w:val="32"/>
          <w:szCs w:val="32"/>
        </w:rPr>
        <w:t>，</w:t>
      </w:r>
      <w:r>
        <w:rPr>
          <w:rFonts w:eastAsia="仿宋_GB2312"/>
          <w:sz w:val="32"/>
          <w:szCs w:val="32"/>
        </w:rPr>
        <w:t>主要是因为</w:t>
      </w:r>
      <w:r>
        <w:rPr>
          <w:rFonts w:hint="eastAsia" w:eastAsia="仿宋_GB2312"/>
          <w:sz w:val="32"/>
          <w:szCs w:val="32"/>
        </w:rPr>
        <w:t>无会议安排。</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20</w:t>
      </w:r>
      <w:r>
        <w:rPr>
          <w:rFonts w:hint="eastAsia" w:eastAsia="仿宋_GB2312"/>
          <w:sz w:val="32"/>
          <w:szCs w:val="32"/>
        </w:rPr>
        <w:t>21</w:t>
      </w:r>
      <w:r>
        <w:rPr>
          <w:rFonts w:eastAsia="仿宋_GB2312"/>
          <w:sz w:val="32"/>
          <w:szCs w:val="32"/>
        </w:rPr>
        <w:t>年预算安排培训费</w:t>
      </w:r>
      <w:r>
        <w:rPr>
          <w:rFonts w:hint="eastAsia" w:eastAsia="仿宋_GB2312"/>
          <w:sz w:val="32"/>
          <w:szCs w:val="32"/>
        </w:rPr>
        <w:t>0</w:t>
      </w:r>
      <w:r>
        <w:rPr>
          <w:rFonts w:eastAsia="仿宋_GB2312"/>
          <w:sz w:val="32"/>
          <w:szCs w:val="32"/>
        </w:rPr>
        <w:t>万元。主要是因为</w:t>
      </w:r>
      <w:r>
        <w:rPr>
          <w:rFonts w:hint="eastAsia" w:eastAsia="仿宋_GB2312"/>
          <w:sz w:val="32"/>
          <w:szCs w:val="32"/>
        </w:rPr>
        <w:t>无培训计划。</w:t>
      </w:r>
    </w:p>
    <w:p>
      <w:pPr>
        <w:tabs>
          <w:tab w:val="left" w:pos="7560"/>
        </w:tabs>
        <w:adjustRightInd w:val="0"/>
        <w:snapToGrid w:val="0"/>
        <w:spacing w:line="560" w:lineRule="exact"/>
        <w:ind w:firstLine="640" w:firstLineChars="200"/>
        <w:rPr>
          <w:rFonts w:hint="eastAsia" w:eastAsia="楷体_GB2312"/>
          <w:b/>
          <w:bCs/>
          <w:color w:val="000000"/>
          <w:sz w:val="32"/>
          <w:szCs w:val="32"/>
          <w:lang w:eastAsia="zh-CN"/>
        </w:rPr>
      </w:pPr>
      <w:r>
        <w:rPr>
          <w:rFonts w:eastAsia="楷体_GB2312"/>
          <w:bCs/>
          <w:color w:val="000000"/>
          <w:sz w:val="32"/>
          <w:szCs w:val="32"/>
        </w:rPr>
        <w:t>（七）其他事项</w:t>
      </w:r>
      <w:r>
        <w:rPr>
          <w:rFonts w:hint="eastAsia" w:eastAsia="楷体_GB2312"/>
          <w:bCs/>
          <w:color w:val="000000"/>
          <w:sz w:val="32"/>
          <w:szCs w:val="32"/>
          <w:lang w:eastAsia="zh-CN"/>
        </w:rPr>
        <w:t>：</w:t>
      </w:r>
      <w:bookmarkStart w:id="0" w:name="_GoBack"/>
      <w:bookmarkEnd w:id="0"/>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本单位2021年预算未安排政府性基金预算；本单位2021年预算未安排纳入专户管理的非税收入拨款。本单位无门户网站，已在政府网统一公开。</w:t>
      </w:r>
    </w:p>
    <w:p>
      <w:pPr>
        <w:tabs>
          <w:tab w:val="left" w:pos="7560"/>
        </w:tabs>
        <w:adjustRightInd w:val="0"/>
        <w:snapToGrid w:val="0"/>
        <w:spacing w:line="560" w:lineRule="exact"/>
        <w:ind w:firstLine="640" w:firstLineChars="200"/>
        <w:rPr>
          <w:rFonts w:eastAsia="仿宋_GB2312"/>
          <w:color w:val="000000"/>
          <w:sz w:val="32"/>
          <w:szCs w:val="32"/>
        </w:rPr>
      </w:pPr>
    </w:p>
    <w:p>
      <w:pPr>
        <w:tabs>
          <w:tab w:val="left" w:pos="7560"/>
        </w:tabs>
        <w:adjustRightInd w:val="0"/>
        <w:snapToGrid w:val="0"/>
        <w:spacing w:line="560" w:lineRule="exact"/>
        <w:ind w:firstLine="643" w:firstLineChars="200"/>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8.机关运行经费：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wNGM1ZTcyNmNiYTEyYzI2MzkzMzBiZjcyMWIwYTcifQ=="/>
  </w:docVars>
  <w:rsids>
    <w:rsidRoot w:val="00D84058"/>
    <w:rsid w:val="00030FE1"/>
    <w:rsid w:val="0006209B"/>
    <w:rsid w:val="000B3EA4"/>
    <w:rsid w:val="000C760C"/>
    <w:rsid w:val="000F0EF7"/>
    <w:rsid w:val="000F4DD8"/>
    <w:rsid w:val="00113D0F"/>
    <w:rsid w:val="00187B30"/>
    <w:rsid w:val="001974D3"/>
    <w:rsid w:val="001E3169"/>
    <w:rsid w:val="002229D1"/>
    <w:rsid w:val="00222AF0"/>
    <w:rsid w:val="002D2017"/>
    <w:rsid w:val="002F4E61"/>
    <w:rsid w:val="00323B43"/>
    <w:rsid w:val="00337F6D"/>
    <w:rsid w:val="003D37D8"/>
    <w:rsid w:val="004358AB"/>
    <w:rsid w:val="004928C0"/>
    <w:rsid w:val="00496426"/>
    <w:rsid w:val="004D2291"/>
    <w:rsid w:val="005406CE"/>
    <w:rsid w:val="005553BA"/>
    <w:rsid w:val="005A5775"/>
    <w:rsid w:val="005E25AA"/>
    <w:rsid w:val="006464CA"/>
    <w:rsid w:val="00655C31"/>
    <w:rsid w:val="00694F86"/>
    <w:rsid w:val="006E6E99"/>
    <w:rsid w:val="00701442"/>
    <w:rsid w:val="007060A3"/>
    <w:rsid w:val="0077734D"/>
    <w:rsid w:val="007B5202"/>
    <w:rsid w:val="0080379E"/>
    <w:rsid w:val="00826FD0"/>
    <w:rsid w:val="00831673"/>
    <w:rsid w:val="00873C30"/>
    <w:rsid w:val="00883DDF"/>
    <w:rsid w:val="008B293B"/>
    <w:rsid w:val="008B3ECC"/>
    <w:rsid w:val="008B7726"/>
    <w:rsid w:val="008D050E"/>
    <w:rsid w:val="0090265C"/>
    <w:rsid w:val="00966C85"/>
    <w:rsid w:val="00A07964"/>
    <w:rsid w:val="00A36F18"/>
    <w:rsid w:val="00AE114C"/>
    <w:rsid w:val="00AF0FA5"/>
    <w:rsid w:val="00AF23A9"/>
    <w:rsid w:val="00AF5750"/>
    <w:rsid w:val="00B221AD"/>
    <w:rsid w:val="00B374BF"/>
    <w:rsid w:val="00B72D30"/>
    <w:rsid w:val="00B943D5"/>
    <w:rsid w:val="00BC1CEC"/>
    <w:rsid w:val="00BC6A21"/>
    <w:rsid w:val="00BC7CE2"/>
    <w:rsid w:val="00C32FFD"/>
    <w:rsid w:val="00CB07E1"/>
    <w:rsid w:val="00CB1E75"/>
    <w:rsid w:val="00D06888"/>
    <w:rsid w:val="00D65311"/>
    <w:rsid w:val="00D84058"/>
    <w:rsid w:val="00E315E9"/>
    <w:rsid w:val="00E41337"/>
    <w:rsid w:val="00EE5F06"/>
    <w:rsid w:val="00F51AC5"/>
    <w:rsid w:val="00F70D13"/>
    <w:rsid w:val="00F96CF0"/>
    <w:rsid w:val="00FE1FFC"/>
    <w:rsid w:val="00FE549D"/>
    <w:rsid w:val="05872CEE"/>
    <w:rsid w:val="1FBB2BF3"/>
    <w:rsid w:val="388D5E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link w:val="9"/>
    <w:unhideWhenUsed/>
    <w:qFormat/>
    <w:uiPriority w:val="99"/>
    <w:pPr>
      <w:snapToGrid w:val="0"/>
      <w:jc w:val="left"/>
    </w:pPr>
    <w:rPr>
      <w:rFonts w:ascii="Calibri" w:hAnsi="Calibri"/>
      <w:sz w:val="18"/>
      <w:szCs w:val="18"/>
    </w:rPr>
  </w:style>
  <w:style w:type="character" w:customStyle="1" w:styleId="7">
    <w:name w:val="页眉 Char"/>
    <w:basedOn w:val="6"/>
    <w:link w:val="3"/>
    <w:semiHidden/>
    <w:qFormat/>
    <w:uiPriority w:val="99"/>
    <w:rPr>
      <w:rFonts w:ascii="Times New Roman" w:hAnsi="Times New Roman" w:eastAsia="宋体" w:cs="Times New Roman"/>
      <w:kern w:val="2"/>
      <w:sz w:val="18"/>
      <w:szCs w:val="18"/>
    </w:rPr>
  </w:style>
  <w:style w:type="character" w:customStyle="1" w:styleId="8">
    <w:name w:val="页脚 Char"/>
    <w:basedOn w:val="6"/>
    <w:link w:val="2"/>
    <w:semiHidden/>
    <w:uiPriority w:val="99"/>
    <w:rPr>
      <w:rFonts w:ascii="Times New Roman" w:hAnsi="Times New Roman" w:eastAsia="宋体" w:cs="Times New Roman"/>
      <w:kern w:val="2"/>
      <w:sz w:val="18"/>
      <w:szCs w:val="18"/>
    </w:rPr>
  </w:style>
  <w:style w:type="character" w:customStyle="1" w:styleId="9">
    <w:name w:val="脚注文本 Char"/>
    <w:basedOn w:val="6"/>
    <w:link w:val="4"/>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F27CC-DFCA-48F6-9E56-86CB29432CD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3346</Words>
  <Characters>3543</Characters>
  <Lines>26</Lines>
  <Paragraphs>7</Paragraphs>
  <TotalTime>22</TotalTime>
  <ScaleCrop>false</ScaleCrop>
  <LinksUpToDate>false</LinksUpToDate>
  <CharactersWithSpaces>3555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2022-07-25T02:16:00Z</dcterms:created>
  <dc:creator>null,null,总收发</dc:creator>
  <cp:lastModifiedBy>A</cp:lastModifiedBy>
  <dcterms:modified xsi:type="dcterms:W3CDTF">2022-09-13T01:36:33Z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9CDDB79CDC1A4DA0A7FAF5D55BDAADD0</vt:lpwstr>
  </property>
</Properties>
</file>