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船湾</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numPr>
          <w:ilvl w:val="0"/>
          <w:numId w:val="1"/>
        </w:num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部门职能职责</w:t>
      </w:r>
    </w:p>
    <w:p>
      <w:p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36</w:t>
      </w:r>
      <w:r>
        <w:rPr>
          <w:rFonts w:eastAsia="仿宋_GB2312"/>
          <w:color w:val="000000"/>
          <w:sz w:val="32"/>
          <w:szCs w:val="32"/>
        </w:rPr>
        <w:t>人，实有人数</w:t>
      </w:r>
      <w:r>
        <w:rPr>
          <w:rFonts w:hint="eastAsia" w:eastAsia="仿宋_GB2312"/>
          <w:color w:val="000000"/>
          <w:sz w:val="32"/>
          <w:szCs w:val="32"/>
          <w:lang w:val="en-US" w:eastAsia="zh-CN"/>
        </w:rPr>
        <w:t>50</w:t>
      </w:r>
      <w:r>
        <w:rPr>
          <w:rFonts w:eastAsia="仿宋_GB2312"/>
          <w:color w:val="000000"/>
          <w:sz w:val="32"/>
          <w:szCs w:val="32"/>
        </w:rPr>
        <w:t xml:space="preserve">  人。内设股室</w:t>
      </w:r>
      <w:r>
        <w:rPr>
          <w:rFonts w:hint="eastAsia" w:eastAsia="仿宋_GB2312"/>
          <w:color w:val="000000"/>
          <w:sz w:val="32"/>
          <w:szCs w:val="32"/>
          <w:lang w:val="en-US" w:eastAsia="zh-CN"/>
        </w:rPr>
        <w:t>1</w:t>
      </w:r>
      <w:r>
        <w:rPr>
          <w:rFonts w:eastAsia="仿宋_GB2312"/>
          <w:color w:val="000000"/>
          <w:sz w:val="32"/>
          <w:szCs w:val="32"/>
        </w:rPr>
        <w:t xml:space="preserve"> 个，</w:t>
      </w:r>
      <w:r>
        <w:rPr>
          <w:rFonts w:hint="eastAsia" w:eastAsia="仿宋_GB2312"/>
          <w:color w:val="000000"/>
          <w:sz w:val="32"/>
          <w:szCs w:val="32"/>
          <w:lang w:eastAsia="zh-CN"/>
        </w:rPr>
        <w:t>醴陵市船湾镇人民政府。</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329.46</w:t>
      </w:r>
      <w:r>
        <w:rPr>
          <w:rFonts w:eastAsia="仿宋_GB2312"/>
          <w:color w:val="000000"/>
          <w:sz w:val="32"/>
          <w:szCs w:val="32"/>
        </w:rPr>
        <w:t>万元，其中，一般公共预算拨款</w:t>
      </w:r>
      <w:r>
        <w:rPr>
          <w:rFonts w:hint="eastAsia" w:eastAsia="仿宋_GB2312"/>
          <w:color w:val="000000"/>
          <w:sz w:val="32"/>
          <w:szCs w:val="32"/>
          <w:lang w:val="en-US" w:eastAsia="zh-CN"/>
        </w:rPr>
        <w:t>329.46</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329.46</w:t>
      </w:r>
      <w:r>
        <w:rPr>
          <w:rFonts w:eastAsia="仿宋_GB2312"/>
          <w:color w:val="000000"/>
          <w:sz w:val="32"/>
          <w:szCs w:val="32"/>
        </w:rPr>
        <w:t>万元，其中，一般公共服务支出</w:t>
      </w:r>
      <w:r>
        <w:rPr>
          <w:rFonts w:hint="eastAsia" w:eastAsia="仿宋_GB2312"/>
          <w:color w:val="000000"/>
          <w:sz w:val="32"/>
          <w:szCs w:val="32"/>
          <w:lang w:val="en-US" w:eastAsia="zh-CN"/>
        </w:rPr>
        <w:t>316.65</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12.51</w:t>
      </w:r>
      <w:r>
        <w:rPr>
          <w:rFonts w:eastAsia="仿宋_GB2312"/>
          <w:color w:val="000000"/>
          <w:sz w:val="32"/>
          <w:szCs w:val="32"/>
        </w:rPr>
        <w:t>万元，</w:t>
      </w:r>
      <w:r>
        <w:rPr>
          <w:rFonts w:hint="eastAsia" w:eastAsia="仿宋_GB2312"/>
          <w:color w:val="000000"/>
          <w:sz w:val="32"/>
          <w:szCs w:val="32"/>
          <w:lang w:eastAsia="zh-CN"/>
        </w:rPr>
        <w:t>农林水支出</w:t>
      </w:r>
      <w:r>
        <w:rPr>
          <w:rFonts w:hint="eastAsia" w:eastAsia="仿宋_GB2312"/>
          <w:color w:val="000000"/>
          <w:sz w:val="32"/>
          <w:szCs w:val="32"/>
          <w:lang w:val="en-US" w:eastAsia="zh-CN"/>
        </w:rPr>
        <w:t>0.30万元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329.46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329.46</w:t>
      </w:r>
      <w:r>
        <w:rPr>
          <w:rFonts w:eastAsia="仿宋_GB2312"/>
          <w:color w:val="000000"/>
          <w:sz w:val="32"/>
          <w:szCs w:val="32"/>
        </w:rPr>
        <w:t>万元，比上年增加</w:t>
      </w:r>
      <w:r>
        <w:rPr>
          <w:rFonts w:hint="eastAsia" w:eastAsia="仿宋_GB2312"/>
          <w:color w:val="000000"/>
          <w:sz w:val="32"/>
          <w:szCs w:val="32"/>
          <w:lang w:val="en-US" w:eastAsia="zh-CN"/>
        </w:rPr>
        <w:t>22.79</w:t>
      </w:r>
      <w:r>
        <w:rPr>
          <w:rFonts w:eastAsia="仿宋_GB2312"/>
          <w:color w:val="000000"/>
          <w:sz w:val="32"/>
          <w:szCs w:val="32"/>
        </w:rPr>
        <w:t>万元，主要原因是人员增加，造成人员经费和运转经费上涨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85.33</w:t>
      </w:r>
      <w:r>
        <w:rPr>
          <w:rFonts w:eastAsia="仿宋_GB2312"/>
          <w:color w:val="000000"/>
          <w:sz w:val="32"/>
          <w:szCs w:val="32"/>
        </w:rPr>
        <w:t>万元，比上年度预算增加</w:t>
      </w:r>
      <w:r>
        <w:rPr>
          <w:rFonts w:hint="eastAsia" w:eastAsia="仿宋_GB2312"/>
          <w:color w:val="000000"/>
          <w:sz w:val="32"/>
          <w:szCs w:val="32"/>
          <w:lang w:val="en-US" w:eastAsia="zh-CN"/>
        </w:rPr>
        <w:t>2.22</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sz w:val="32"/>
          <w:szCs w:val="32"/>
        </w:rPr>
        <w:t>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ascii="Times New Roman" w:hAnsi="Times New Roman" w:eastAsia="仿宋_GB2312"/>
          <w:color w:val="000000"/>
          <w:kern w:val="0"/>
          <w:sz w:val="32"/>
          <w:szCs w:val="32"/>
        </w:rPr>
        <w:t>年年初预算数为</w:t>
      </w:r>
      <w:r>
        <w:rPr>
          <w:rFonts w:hint="eastAsia" w:eastAsia="仿宋_GB2312"/>
          <w:color w:val="000000"/>
          <w:kern w:val="0"/>
          <w:sz w:val="32"/>
          <w:szCs w:val="32"/>
          <w:lang w:val="en-US" w:eastAsia="zh-CN"/>
        </w:rPr>
        <w:t>70</w:t>
      </w:r>
      <w:r>
        <w:rPr>
          <w:rFonts w:hint="eastAsia" w:ascii="Times New Roman" w:hAnsi="Times New Roman" w:eastAsia="仿宋_GB2312"/>
          <w:color w:val="000000"/>
          <w:kern w:val="0"/>
          <w:sz w:val="32"/>
          <w:szCs w:val="32"/>
          <w:lang w:val="en-US" w:eastAsia="zh-CN"/>
        </w:rPr>
        <w:t>.50</w:t>
      </w:r>
      <w:r>
        <w:rPr>
          <w:rFonts w:ascii="Times New Roman" w:hAnsi="Times New Roman" w:eastAsia="仿宋_GB2312"/>
          <w:color w:val="000000"/>
          <w:kern w:val="0"/>
          <w:sz w:val="32"/>
          <w:szCs w:val="32"/>
        </w:rPr>
        <w:t>万元。</w:t>
      </w:r>
      <w:r>
        <w:rPr>
          <w:rFonts w:hint="eastAsia" w:eastAsia="仿宋_GB2312"/>
          <w:color w:val="000000"/>
          <w:sz w:val="32"/>
          <w:szCs w:val="32"/>
        </w:rPr>
        <w:t>包括：政府采购货物</w:t>
      </w:r>
      <w:r>
        <w:rPr>
          <w:rFonts w:hint="eastAsia" w:eastAsia="仿宋_GB2312"/>
          <w:color w:val="000000"/>
          <w:sz w:val="32"/>
          <w:szCs w:val="32"/>
          <w:lang w:val="en-US" w:eastAsia="zh-CN"/>
        </w:rPr>
        <w:t>22</w:t>
      </w:r>
      <w:r>
        <w:rPr>
          <w:rFonts w:hint="eastAsia" w:eastAsia="仿宋_GB2312"/>
          <w:color w:val="000000"/>
          <w:sz w:val="32"/>
          <w:szCs w:val="32"/>
        </w:rPr>
        <w:t>万元、</w:t>
      </w:r>
      <w:r>
        <w:rPr>
          <w:rFonts w:hint="eastAsia" w:eastAsia="仿宋_GB2312"/>
          <w:color w:val="000000"/>
          <w:sz w:val="32"/>
          <w:szCs w:val="32"/>
          <w:lang w:val="en-US" w:eastAsia="zh-CN"/>
        </w:rPr>
        <w:t>车辆保险、维修、加油服务3.5万元、会议定点服务15万元、其他服务30万元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3740</w:t>
      </w:r>
      <w:r>
        <w:rPr>
          <w:rFonts w:eastAsia="仿宋_GB2312"/>
          <w:color w:val="000000"/>
          <w:sz w:val="32"/>
          <w:szCs w:val="32"/>
        </w:rPr>
        <w:t xml:space="preserve">平方米；车辆 </w:t>
      </w:r>
      <w:r>
        <w:rPr>
          <w:rFonts w:hint="eastAsia" w:eastAsia="仿宋_GB2312"/>
          <w:color w:val="000000"/>
          <w:sz w:val="32"/>
          <w:szCs w:val="32"/>
          <w:lang w:val="en-US" w:eastAsia="zh-CN"/>
        </w:rPr>
        <w:t>1</w:t>
      </w:r>
      <w:r>
        <w:rPr>
          <w:rFonts w:eastAsia="仿宋_GB2312"/>
          <w:color w:val="000000"/>
          <w:sz w:val="32"/>
          <w:szCs w:val="32"/>
        </w:rPr>
        <w:t xml:space="preserve"> 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329.46</w:t>
      </w:r>
      <w:r>
        <w:rPr>
          <w:rFonts w:eastAsia="仿宋_GB2312"/>
          <w:color w:val="000000"/>
          <w:sz w:val="32"/>
          <w:szCs w:val="32"/>
        </w:rPr>
        <w:t>万元，其中，基本支出</w:t>
      </w:r>
      <w:r>
        <w:rPr>
          <w:rFonts w:hint="eastAsia" w:eastAsia="仿宋_GB2312"/>
          <w:color w:val="000000"/>
          <w:sz w:val="32"/>
          <w:szCs w:val="32"/>
          <w:lang w:val="en-US" w:eastAsia="zh-CN"/>
        </w:rPr>
        <w:t>329.46</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b/>
          <w:bCs/>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5</w:t>
      </w:r>
      <w:r>
        <w:rPr>
          <w:rFonts w:eastAsia="仿宋_GB2312"/>
          <w:color w:val="000000"/>
          <w:sz w:val="32"/>
          <w:szCs w:val="32"/>
        </w:rPr>
        <w:t>万元，其中：公务接待费</w:t>
      </w:r>
      <w:r>
        <w:rPr>
          <w:rFonts w:hint="eastAsia" w:eastAsia="仿宋_GB2312"/>
          <w:color w:val="000000"/>
          <w:sz w:val="32"/>
          <w:szCs w:val="32"/>
          <w:lang w:val="en-US" w:eastAsia="zh-CN"/>
        </w:rPr>
        <w:t>3</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2</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eastAsia="zh-CN"/>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lang w:val="en-US" w:eastAsia="zh-CN"/>
        </w:rPr>
        <w:t>持平</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15</w:t>
      </w:r>
      <w:r>
        <w:rPr>
          <w:rFonts w:eastAsia="仿宋_GB2312"/>
          <w:color w:val="000000"/>
          <w:sz w:val="32"/>
          <w:szCs w:val="32"/>
        </w:rPr>
        <w:t>万元，主要是</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hint="eastAsia" w:eastAsia="仿宋_GB2312"/>
          <w:color w:val="000000"/>
          <w:sz w:val="32"/>
          <w:szCs w:val="32"/>
        </w:rPr>
        <w:t>1.年度表彰大会</w:t>
      </w:r>
      <w:r>
        <w:rPr>
          <w:rFonts w:hint="eastAsia" w:eastAsia="仿宋_GB2312"/>
          <w:color w:val="000000"/>
          <w:sz w:val="32"/>
          <w:szCs w:val="32"/>
          <w:lang w:eastAsia="zh-CN"/>
        </w:rPr>
        <w:t>：</w:t>
      </w:r>
      <w:r>
        <w:rPr>
          <w:rFonts w:hint="eastAsia" w:eastAsia="仿宋_GB2312"/>
          <w:color w:val="000000"/>
          <w:sz w:val="32"/>
          <w:szCs w:val="32"/>
        </w:rPr>
        <w:t>参会100余人</w:t>
      </w:r>
      <w:r>
        <w:rPr>
          <w:rFonts w:hint="eastAsia" w:eastAsia="仿宋_GB2312"/>
          <w:color w:val="000000"/>
          <w:sz w:val="32"/>
          <w:szCs w:val="32"/>
          <w:lang w:eastAsia="zh-CN"/>
        </w:rPr>
        <w:t>，经费约</w:t>
      </w:r>
      <w:r>
        <w:rPr>
          <w:rFonts w:hint="eastAsia" w:eastAsia="仿宋_GB2312"/>
          <w:color w:val="000000"/>
          <w:sz w:val="32"/>
          <w:szCs w:val="32"/>
          <w:lang w:val="en-US" w:eastAsia="zh-CN"/>
        </w:rPr>
        <w:t>5万元；</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w:t>
      </w:r>
      <w:r>
        <w:rPr>
          <w:rFonts w:hint="eastAsia" w:eastAsia="仿宋_GB2312"/>
          <w:color w:val="000000"/>
          <w:sz w:val="32"/>
          <w:szCs w:val="32"/>
        </w:rPr>
        <w:t>船湾镇脱贫攻坚“回头看”改造动员会</w:t>
      </w:r>
      <w:r>
        <w:rPr>
          <w:rFonts w:hint="eastAsia" w:eastAsia="仿宋_GB2312"/>
          <w:color w:val="000000"/>
          <w:sz w:val="32"/>
          <w:szCs w:val="32"/>
          <w:lang w:eastAsia="zh-CN"/>
        </w:rPr>
        <w:t>：</w:t>
      </w:r>
      <w:r>
        <w:rPr>
          <w:rFonts w:hint="eastAsia" w:eastAsia="仿宋_GB2312"/>
          <w:color w:val="000000"/>
          <w:sz w:val="32"/>
          <w:szCs w:val="32"/>
        </w:rPr>
        <w:t>参会</w:t>
      </w:r>
      <w:r>
        <w:rPr>
          <w:rFonts w:hint="eastAsia" w:eastAsia="仿宋_GB2312"/>
          <w:color w:val="000000"/>
          <w:sz w:val="32"/>
          <w:szCs w:val="32"/>
          <w:lang w:val="en-US" w:eastAsia="zh-CN"/>
        </w:rPr>
        <w:t>50余人，经费约0.5万元；</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hint="eastAsia" w:eastAsia="仿宋_GB2312"/>
          <w:color w:val="000000"/>
          <w:sz w:val="32"/>
          <w:szCs w:val="32"/>
          <w:lang w:val="en-US" w:eastAsia="zh-CN"/>
        </w:rPr>
        <w:t>3.</w:t>
      </w:r>
      <w:r>
        <w:rPr>
          <w:rFonts w:hint="eastAsia" w:eastAsia="仿宋_GB2312"/>
          <w:color w:val="000000"/>
          <w:sz w:val="32"/>
          <w:szCs w:val="32"/>
        </w:rPr>
        <w:t>七一表彰大会</w:t>
      </w:r>
      <w:r>
        <w:rPr>
          <w:rFonts w:hint="eastAsia" w:eastAsia="仿宋_GB2312"/>
          <w:color w:val="000000"/>
          <w:sz w:val="32"/>
          <w:szCs w:val="32"/>
          <w:lang w:eastAsia="zh-CN"/>
        </w:rPr>
        <w:t>：</w:t>
      </w:r>
      <w:r>
        <w:rPr>
          <w:rFonts w:hint="eastAsia" w:eastAsia="仿宋_GB2312"/>
          <w:color w:val="000000"/>
          <w:sz w:val="32"/>
          <w:szCs w:val="32"/>
        </w:rPr>
        <w:t>参会100余人</w:t>
      </w:r>
      <w:r>
        <w:rPr>
          <w:rFonts w:hint="eastAsia" w:eastAsia="仿宋_GB2312"/>
          <w:color w:val="000000"/>
          <w:sz w:val="32"/>
          <w:szCs w:val="32"/>
          <w:lang w:eastAsia="zh-CN"/>
        </w:rPr>
        <w:t>，经费约</w:t>
      </w:r>
      <w:r>
        <w:rPr>
          <w:rFonts w:hint="eastAsia" w:eastAsia="仿宋_GB2312"/>
          <w:color w:val="000000"/>
          <w:sz w:val="32"/>
          <w:szCs w:val="32"/>
          <w:lang w:val="en-US" w:eastAsia="zh-CN"/>
        </w:rPr>
        <w:t>1万元</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hint="eastAsia" w:eastAsia="仿宋_GB2312"/>
          <w:color w:val="000000"/>
          <w:sz w:val="32"/>
          <w:szCs w:val="32"/>
          <w:lang w:val="en-US" w:eastAsia="zh-CN"/>
        </w:rPr>
        <w:t>4</w:t>
      </w:r>
      <w:r>
        <w:rPr>
          <w:rFonts w:hint="eastAsia" w:eastAsia="仿宋_GB2312"/>
          <w:color w:val="000000"/>
          <w:sz w:val="32"/>
          <w:szCs w:val="32"/>
        </w:rPr>
        <w:t>.船湾镇</w:t>
      </w:r>
      <w:r>
        <w:rPr>
          <w:rFonts w:hint="eastAsia" w:eastAsia="仿宋_GB2312"/>
          <w:color w:val="000000"/>
          <w:sz w:val="32"/>
          <w:szCs w:val="32"/>
          <w:lang w:eastAsia="zh-CN"/>
        </w:rPr>
        <w:t>每月计生例会：</w:t>
      </w:r>
      <w:r>
        <w:rPr>
          <w:rFonts w:hint="eastAsia" w:eastAsia="仿宋_GB2312"/>
          <w:color w:val="000000"/>
          <w:sz w:val="32"/>
          <w:szCs w:val="32"/>
        </w:rPr>
        <w:t>参会</w:t>
      </w:r>
      <w:r>
        <w:rPr>
          <w:rFonts w:hint="eastAsia" w:eastAsia="仿宋_GB2312"/>
          <w:color w:val="000000"/>
          <w:sz w:val="32"/>
          <w:szCs w:val="32"/>
          <w:lang w:val="en-US" w:eastAsia="zh-CN"/>
        </w:rPr>
        <w:t>18人，年经费约0.6元；</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5.</w:t>
      </w:r>
      <w:r>
        <w:rPr>
          <w:rFonts w:hint="eastAsia" w:eastAsia="仿宋_GB2312"/>
          <w:color w:val="000000"/>
          <w:sz w:val="32"/>
          <w:szCs w:val="32"/>
        </w:rPr>
        <w:t>船湾镇当前重点工作部署会</w:t>
      </w:r>
      <w:r>
        <w:rPr>
          <w:rFonts w:hint="eastAsia" w:eastAsia="仿宋_GB2312"/>
          <w:color w:val="000000"/>
          <w:sz w:val="32"/>
          <w:szCs w:val="32"/>
          <w:lang w:eastAsia="zh-CN"/>
        </w:rPr>
        <w:t>：年约</w:t>
      </w:r>
      <w:r>
        <w:rPr>
          <w:rFonts w:hint="eastAsia" w:eastAsia="仿宋_GB2312"/>
          <w:color w:val="000000"/>
          <w:sz w:val="32"/>
          <w:szCs w:val="32"/>
          <w:lang w:val="en-US" w:eastAsia="zh-CN"/>
        </w:rPr>
        <w:t>10余场次；</w:t>
      </w:r>
      <w:r>
        <w:rPr>
          <w:rFonts w:hint="eastAsia" w:eastAsia="仿宋_GB2312"/>
          <w:color w:val="000000"/>
          <w:sz w:val="32"/>
          <w:szCs w:val="32"/>
        </w:rPr>
        <w:t>参会人员</w:t>
      </w:r>
      <w:r>
        <w:rPr>
          <w:rFonts w:hint="eastAsia" w:eastAsia="仿宋_GB2312"/>
          <w:color w:val="000000"/>
          <w:sz w:val="32"/>
          <w:szCs w:val="32"/>
          <w:lang w:val="en-US" w:eastAsia="zh-CN"/>
        </w:rPr>
        <w:t>1500余人，经费约2.4万元；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lang w:val="en-US" w:eastAsia="zh-CN"/>
        </w:rPr>
        <w:t>6</w:t>
      </w:r>
      <w:r>
        <w:rPr>
          <w:rFonts w:hint="eastAsia" w:eastAsia="仿宋_GB2312"/>
          <w:color w:val="000000"/>
          <w:sz w:val="32"/>
          <w:szCs w:val="32"/>
        </w:rPr>
        <w:t>.船湾镇</w:t>
      </w:r>
      <w:r>
        <w:rPr>
          <w:rFonts w:hint="eastAsia" w:eastAsia="仿宋_GB2312"/>
          <w:color w:val="000000"/>
          <w:sz w:val="32"/>
          <w:szCs w:val="32"/>
          <w:lang w:eastAsia="zh-CN"/>
        </w:rPr>
        <w:t>各部门工作部署会：年约</w:t>
      </w:r>
      <w:r>
        <w:rPr>
          <w:rFonts w:hint="eastAsia" w:eastAsia="仿宋_GB2312"/>
          <w:color w:val="000000"/>
          <w:sz w:val="32"/>
          <w:szCs w:val="32"/>
          <w:lang w:val="en-US" w:eastAsia="zh-CN"/>
        </w:rPr>
        <w:t>60场次，参会人员总计约4000余人，经费约5.5万元；</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8</w:t>
      </w:r>
      <w:r>
        <w:rPr>
          <w:rFonts w:eastAsia="仿宋_GB2312"/>
          <w:color w:val="000000"/>
          <w:sz w:val="32"/>
          <w:szCs w:val="32"/>
        </w:rPr>
        <w:t>万元，主要包括</w:t>
      </w:r>
      <w:r>
        <w:rPr>
          <w:rFonts w:hint="eastAsia" w:eastAsia="仿宋_GB2312"/>
          <w:color w:val="000000"/>
          <w:sz w:val="32"/>
          <w:szCs w:val="32"/>
          <w:lang w:eastAsia="zh-CN"/>
        </w:rPr>
        <w:t>乡村振兴、专项普查、人居环境整治、武装征兵、工业园征拆等项目培训，人数约为</w:t>
      </w:r>
      <w:r>
        <w:rPr>
          <w:rFonts w:hint="eastAsia" w:eastAsia="仿宋_GB2312"/>
          <w:color w:val="000000"/>
          <w:sz w:val="32"/>
          <w:szCs w:val="32"/>
          <w:lang w:val="en-US" w:eastAsia="zh-CN"/>
        </w:rPr>
        <w:t>5000余人，经费8万元。</w:t>
      </w:r>
    </w:p>
    <w:p>
      <w:pPr>
        <w:numPr>
          <w:ilvl w:val="0"/>
          <w:numId w:val="2"/>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widowControl/>
        <w:shd w:val="clear" w:color="auto" w:fill="FFFFFF"/>
        <w:spacing w:line="600" w:lineRule="exact"/>
        <w:ind w:firstLine="682"/>
        <w:rPr>
          <w:rFonts w:ascii="Times New Roman" w:hAnsi="Times New Roman" w:eastAsia="仿宋_GB2312"/>
          <w:sz w:val="32"/>
          <w:szCs w:val="32"/>
        </w:rPr>
      </w:pPr>
      <w:r>
        <w:rPr>
          <w:rFonts w:hint="eastAsia" w:eastAsia="楷体_GB2312"/>
          <w:bCs/>
          <w:color w:val="000000"/>
          <w:sz w:val="32"/>
          <w:szCs w:val="32"/>
          <w:lang w:val="en-US" w:eastAsia="zh-CN"/>
        </w:rPr>
        <w:t xml:space="preserve"> </w:t>
      </w:r>
      <w:r>
        <w:rPr>
          <w:rFonts w:ascii="Times New Roman" w:hAnsi="Times New Roman" w:eastAsia="仿宋_GB2312"/>
          <w:sz w:val="32"/>
          <w:szCs w:val="32"/>
        </w:rPr>
        <w:t>本单位无政府性基金；</w:t>
      </w:r>
    </w:p>
    <w:p>
      <w:pPr>
        <w:widowControl/>
        <w:shd w:val="clear" w:color="auto" w:fill="FFFFFF"/>
        <w:spacing w:line="600" w:lineRule="exact"/>
        <w:ind w:firstLine="682"/>
        <w:rPr>
          <w:rFonts w:hint="eastAsia" w:ascii="Times New Roman" w:hAnsi="Times New Roman" w:eastAsia="仿宋_GB2312"/>
          <w:sz w:val="32"/>
          <w:szCs w:val="32"/>
          <w:lang w:eastAsia="zh-CN"/>
        </w:rPr>
      </w:pPr>
      <w:r>
        <w:rPr>
          <w:rFonts w:ascii="Times New Roman" w:hAnsi="Times New Roman" w:eastAsia="仿宋_GB2312"/>
          <w:sz w:val="32"/>
          <w:szCs w:val="32"/>
        </w:rPr>
        <w:t>本单位纳入专户管理的非税收入拨款为0</w:t>
      </w:r>
      <w:r>
        <w:rPr>
          <w:rFonts w:hint="eastAsia" w:ascii="Times New Roman" w:hAnsi="Times New Roman" w:eastAsia="仿宋_GB2312"/>
          <w:sz w:val="32"/>
          <w:szCs w:val="32"/>
          <w:lang w:eastAsia="zh-CN"/>
        </w:rPr>
        <w:t>；</w:t>
      </w:r>
    </w:p>
    <w:p>
      <w:pPr>
        <w:widowControl/>
        <w:shd w:val="clear" w:color="auto" w:fill="FFFFFF"/>
        <w:spacing w:line="600" w:lineRule="exact"/>
        <w:ind w:firstLine="682"/>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rPr>
        <w:t>本单位无门户网站，已在政府网统一公开</w:t>
      </w:r>
      <w:r>
        <w:rPr>
          <w:rFonts w:hint="eastAsia" w:ascii="Times New Roman" w:hAnsi="Times New Roman" w:eastAsia="仿宋_GB2312"/>
          <w:color w:val="000000"/>
          <w:kern w:val="0"/>
          <w:sz w:val="32"/>
          <w:szCs w:val="32"/>
          <w:lang w:eastAsia="zh-CN"/>
        </w:rPr>
        <w:t>；</w:t>
      </w:r>
    </w:p>
    <w:p>
      <w:pPr>
        <w:widowControl/>
        <w:shd w:val="clear" w:color="auto" w:fill="FFFFFF"/>
        <w:tabs>
          <w:tab w:val="left" w:pos="1800"/>
          <w:tab w:val="left" w:pos="2220"/>
        </w:tabs>
        <w:spacing w:line="600" w:lineRule="exact"/>
        <w:ind w:firstLine="72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本单位202</w:t>
      </w:r>
      <w:r>
        <w:rPr>
          <w:rFonts w:hint="eastAsia" w:eastAsia="仿宋_GB2312"/>
          <w:color w:val="000000"/>
          <w:kern w:val="0"/>
          <w:sz w:val="32"/>
          <w:szCs w:val="32"/>
          <w:lang w:val="en-US" w:eastAsia="zh-CN"/>
        </w:rPr>
        <w:t>1</w:t>
      </w:r>
      <w:r>
        <w:rPr>
          <w:rFonts w:hint="eastAsia" w:ascii="Times New Roman" w:hAnsi="Times New Roman" w:eastAsia="仿宋_GB2312"/>
          <w:color w:val="000000"/>
          <w:kern w:val="0"/>
          <w:sz w:val="32"/>
          <w:szCs w:val="32"/>
          <w:lang w:val="en-US" w:eastAsia="zh-CN"/>
        </w:rPr>
        <w:t>年预算项目绩效目标为0；</w:t>
      </w:r>
    </w:p>
    <w:p>
      <w:pPr>
        <w:widowControl/>
        <w:shd w:val="clear" w:color="auto" w:fill="FFFFFF"/>
        <w:tabs>
          <w:tab w:val="left" w:pos="1800"/>
          <w:tab w:val="left" w:pos="2220"/>
        </w:tabs>
        <w:spacing w:line="600" w:lineRule="exact"/>
        <w:ind w:firstLine="72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本单位项目支出预算为0。</w:t>
      </w:r>
    </w:p>
    <w:p>
      <w:pPr>
        <w:widowControl/>
        <w:shd w:val="clear" w:color="auto" w:fill="FFFFFF"/>
        <w:tabs>
          <w:tab w:val="left" w:pos="1800"/>
          <w:tab w:val="left" w:pos="2220"/>
        </w:tabs>
        <w:spacing w:line="600" w:lineRule="exact"/>
        <w:ind w:firstLine="720"/>
        <w:jc w:val="left"/>
        <w:rPr>
          <w:rFonts w:hint="eastAsia" w:ascii="Times New Roman" w:hAnsi="Times New Roman" w:eastAsia="仿宋_GB2312"/>
          <w:color w:val="000000"/>
          <w:kern w:val="0"/>
          <w:sz w:val="32"/>
          <w:szCs w:val="32"/>
          <w:lang w:val="en-US" w:eastAsia="zh-CN"/>
        </w:rPr>
      </w:pPr>
      <w:r>
        <w:rPr>
          <w:rFonts w:hint="eastAsia" w:eastAsia="仿宋_GB2312"/>
          <w:color w:val="000000"/>
          <w:kern w:val="0"/>
          <w:sz w:val="32"/>
          <w:szCs w:val="32"/>
          <w:lang w:val="en-US" w:eastAsia="zh-CN"/>
        </w:rPr>
        <w:t>本单位无专项资金支出。</w:t>
      </w:r>
    </w:p>
    <w:p>
      <w:pPr>
        <w:tabs>
          <w:tab w:val="left" w:pos="7560"/>
        </w:tabs>
        <w:adjustRightInd w:val="0"/>
        <w:snapToGrid w:val="0"/>
        <w:spacing w:line="560" w:lineRule="exact"/>
        <w:jc w:val="left"/>
        <w:rPr>
          <w:rFonts w:eastAsia="楷体_GB2312"/>
          <w:bCs/>
          <w:color w:val="000000"/>
          <w:sz w:val="32"/>
          <w:szCs w:val="32"/>
          <w:lang w:val="en-US" w:eastAsia="zh-CN"/>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lang w:val="en-US" w:eastAsia="zh-CN"/>
        </w:rPr>
        <w:t xml:space="preserve">        </w:t>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00F39"/>
    <w:multiLevelType w:val="singleLevel"/>
    <w:tmpl w:val="8B200F39"/>
    <w:lvl w:ilvl="0" w:tentative="0">
      <w:start w:val="7"/>
      <w:numFmt w:val="chineseCounting"/>
      <w:suff w:val="nothing"/>
      <w:lvlText w:val="（%1）"/>
      <w:lvlJc w:val="left"/>
      <w:pPr>
        <w:tabs>
          <w:tab w:val="left" w:pos="0"/>
        </w:tabs>
        <w:ind w:left="0" w:firstLine="0"/>
      </w:pPr>
      <w:rPr>
        <w:rFonts w:hint="eastAsia"/>
      </w:rPr>
    </w:lvl>
  </w:abstractNum>
  <w:abstractNum w:abstractNumId="1">
    <w:nsid w:val="43C71F1F"/>
    <w:multiLevelType w:val="singleLevel"/>
    <w:tmpl w:val="43C71F1F"/>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compat>
    <w:spaceForUL/>
    <w:growAutofit/>
    <w:useFELayout/>
    <w:compatSetting w:name="compatibilityMode" w:uri="http://schemas.microsoft.com/office/word" w:val="14"/>
  </w:compat>
  <w:docVars>
    <w:docVar w:name="commondata" w:val="eyJoZGlkIjoiMjEyZTAzMzIxNTIwMjkyMDkzNzMzNmJkY2EyMDE2NDQifQ=="/>
  </w:docVars>
  <w:rsids>
    <w:rsidRoot w:val="00000000"/>
    <w:rsid w:val="17F60FFB"/>
    <w:rsid w:val="3DBB35A5"/>
    <w:rsid w:val="3DDC1F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2765</Words>
  <Characters>2965</Characters>
  <Lines>191</Lines>
  <Paragraphs>96</Paragraphs>
  <TotalTime>1</TotalTime>
  <ScaleCrop>false</ScaleCrop>
  <LinksUpToDate>false</LinksUpToDate>
  <CharactersWithSpaces>2994</CharactersWithSpaces>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2021-03-23T01:31:00Z</cp:lastPrinted>
  <dcterms:modified xsi:type="dcterms:W3CDTF">2022-09-12T12:59:06Z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F0A34BA2308B46FD88E41D298CA48DC0</vt:lpwstr>
  </property>
</Properties>
</file>