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rPr>
      </w:pPr>
      <w:r>
        <w:rPr>
          <w:rFonts w:hint="eastAsia" w:eastAsia="方正小标宋简体"/>
          <w:bCs/>
          <w:color w:val="000000"/>
          <w:sz w:val="44"/>
          <w:szCs w:val="44"/>
        </w:rPr>
        <w:t>醴陵市人力资源和社会保障</w:t>
      </w:r>
      <w:r>
        <w:rPr>
          <w:rFonts w:eastAsia="方正小标宋简体"/>
          <w:bCs/>
          <w:color w:val="000000"/>
          <w:sz w:val="44"/>
          <w:szCs w:val="44"/>
        </w:rPr>
        <w:t>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2880" w:firstLineChars="900"/>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int="eastAsia"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eastAsia="黑体"/>
          <w:sz w:val="32"/>
          <w:szCs w:val="32"/>
        </w:rPr>
      </w:pPr>
      <w:r>
        <w:rPr>
          <w:rFonts w:hint="eastAsia" w:eastAsia="仿宋_GB2312"/>
          <w:color w:val="000000"/>
          <w:kern w:val="0"/>
          <w:sz w:val="32"/>
        </w:rPr>
        <w:t>醴陵市人力资源和社会保障局是市人民政府工作部门，本部门的主要职责是：</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（一）贯彻执行国家、省、市有关人力资源和社会保障工作的法律、法规和方针、政策。制定全市人力资源发展规划和人力资源流动管理措施并组织实施。</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二）负责促进就业工作，制定城乡就业的规范性文件和有关制度，完善公共就业服务体系，组织落实就业援助制度，落实职业资格制度相关政策，统筹建立面向城乡劳动者的培训制度，会同有关部门拟订高技能人才、农村实用人才培养和激励办法。</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（三）统筹建立覆盖全市城乡的社会保障体系，落实城乡社会保险及其补充保险的政策和标准；负责管理全市社会保险基金并实施监督；负责职工工伤认定和劳动能力鉴定工作；负责全市参保人员退休审批工作。</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（四）负责全市就业、失业、社会保险基金预测预警和信息引导，拟订应对预案，实施预防、调节和控制。</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五）会同有关部门实施机关和事业单位人员工资收入分配政策，建立机关企事业单位人员工资正常增长和支付保障机制；实施国有企业经营者收入分配政策；配合相关部门审核纳入市级财政统一发放工资范围的同级党政机关、事业单位及人员的工资、奖金、津补贴标准和离退休费；实施机关企事业单位人员福利和离退休政策。</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六）会同有关部门指导事业单位人事制度改革；实施事业单位人员和机关工勤人员管理办法；参与人才管理工作，综合管理全市专业技术人员和专业技术队伍建设工作；综合管理全市专业技术人员和机关事业单位工勤人员的培训和继续教育工作；牵头推进深化职称制度改革，归口管理专业技术人员的职称工作；负责高层次专业技术人才选拔、培养和引进工作。</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七）会同有关部门制定全市军队转业干部安置计划，落实军队转业干部安置政策；负责军队转业干部教育培训工作；组织拟订和落实部分企业军队转业干部解困措施；负责自主择业军队转业干部管理服务工作，配合有关部门做好维稳工作。</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（八）负责行政机关公务员综合管理，拟订有关人员调配和特殊人员安置办法，会同有关部门拟订并实施政府奖励制度。</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（九）会同有关部门拟订农民工工作综合性规定和规划，协调解决重点难点问题，维护农民工合法权益。</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十）统筹实施劳动、人事争议调解仲裁制度和劳动关系政策，完善劳动关系协调机制；监督落实消除非法使用童工政策和女工、未成年工的特殊劳动保护政策，组织实施劳动监察，协调劳动者维权工作，依法查处相关重大案件。</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（十一）会同有关部门综合管理高技能人才；建立职业资格证书制度，指导和监督管理职业技能鉴定机构；指导全市各类职业技能培训机构开展工作；负责特种职业（工种）资格认定工作。</w:t>
      </w:r>
    </w:p>
    <w:p>
      <w:pPr>
        <w:shd w:val="clear" w:color="auto" w:fill="FFFFFF"/>
        <w:spacing w:line="560" w:lineRule="exact"/>
        <w:ind w:firstLine="682"/>
        <w:rPr>
          <w:rFonts w:eastAsia="仿宋_GB2312"/>
          <w:color w:val="000000"/>
          <w:kern w:val="0"/>
          <w:sz w:val="32"/>
        </w:rPr>
      </w:pPr>
      <w:r>
        <w:rPr>
          <w:rFonts w:hint="eastAsia" w:eastAsia="仿宋_GB2312"/>
          <w:color w:val="000000"/>
          <w:kern w:val="0"/>
          <w:sz w:val="32"/>
        </w:rPr>
        <w:t>（十二）承办市人民政府交办的其他事项。</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sz w:val="32"/>
          <w:szCs w:val="32"/>
        </w:rPr>
        <w:t>本部门共有编制人数</w:t>
      </w:r>
      <w:r>
        <w:rPr>
          <w:rFonts w:hint="eastAsia" w:eastAsia="仿宋_GB2312"/>
          <w:sz w:val="32"/>
          <w:szCs w:val="32"/>
        </w:rPr>
        <w:t>112</w:t>
      </w:r>
      <w:r>
        <w:rPr>
          <w:rFonts w:eastAsia="仿宋_GB2312"/>
          <w:sz w:val="32"/>
          <w:szCs w:val="32"/>
        </w:rPr>
        <w:t>人，实有人数</w:t>
      </w:r>
      <w:r>
        <w:rPr>
          <w:rFonts w:hint="eastAsia" w:eastAsia="仿宋_GB2312"/>
          <w:sz w:val="32"/>
          <w:szCs w:val="32"/>
        </w:rPr>
        <w:t>91</w:t>
      </w:r>
      <w:r>
        <w:rPr>
          <w:rFonts w:eastAsia="仿宋_GB2312"/>
          <w:sz w:val="32"/>
          <w:szCs w:val="32"/>
        </w:rPr>
        <w:t>人。</w:t>
      </w:r>
      <w:r>
        <w:rPr>
          <w:rFonts w:hint="eastAsia" w:eastAsia="仿宋_GB2312"/>
          <w:sz w:val="32"/>
          <w:szCs w:val="32"/>
        </w:rPr>
        <w:t>内设股室12个，分别为：办公室（信访维稳股、行政审批股）、人事教育股、计划财务股、劳动关系股（政策法规股）、信息中心、基金监督股（基金稽核股）、劳动人事争议仲裁院、工伤认定股、事业单位人事管理股、专业技术人员管理股、工资福利股、职工养老保险股。</w:t>
      </w:r>
      <w:r>
        <w:rPr>
          <w:rFonts w:hint="eastAsia" w:eastAsia="仿宋_GB2312"/>
          <w:sz w:val="32"/>
          <w:szCs w:val="32"/>
          <w:lang w:eastAsia="zh-CN"/>
        </w:rPr>
        <w:t>本部门无下属二级预算单位。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为</w:t>
      </w:r>
      <w:r>
        <w:rPr>
          <w:rFonts w:eastAsia="仿宋_GB2312"/>
          <w:color w:val="000000"/>
          <w:sz w:val="32"/>
          <w:szCs w:val="32"/>
        </w:rPr>
        <w:t>局机关</w:t>
      </w:r>
      <w:r>
        <w:rPr>
          <w:rFonts w:hint="eastAsia" w:eastAsia="仿宋_GB2312"/>
          <w:color w:val="000000"/>
          <w:sz w:val="32"/>
          <w:szCs w:val="32"/>
        </w:rPr>
        <w:t>，无下</w:t>
      </w:r>
      <w:r>
        <w:rPr>
          <w:rFonts w:eastAsia="仿宋_GB2312"/>
          <w:color w:val="000000"/>
          <w:sz w:val="32"/>
          <w:szCs w:val="32"/>
        </w:rPr>
        <w:t>属二级预算单位。收入包括一般公共预算收入</w:t>
      </w:r>
      <w:r>
        <w:rPr>
          <w:rFonts w:hint="eastAsia" w:eastAsia="仿宋_GB2312"/>
          <w:color w:val="000000"/>
          <w:sz w:val="32"/>
          <w:szCs w:val="32"/>
        </w:rPr>
        <w:t>，</w:t>
      </w:r>
      <w:r>
        <w:rPr>
          <w:rFonts w:eastAsia="仿宋_GB2312"/>
          <w:color w:val="000000"/>
          <w:sz w:val="32"/>
          <w:szCs w:val="32"/>
        </w:rPr>
        <w:t>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1458.09</w:t>
      </w:r>
      <w:r>
        <w:rPr>
          <w:rFonts w:eastAsia="仿宋_GB2312"/>
          <w:color w:val="000000"/>
          <w:sz w:val="32"/>
          <w:szCs w:val="32"/>
        </w:rPr>
        <w:t>万元，其中，一般公共预算拨款</w:t>
      </w:r>
      <w:r>
        <w:rPr>
          <w:rFonts w:hint="eastAsia" w:eastAsia="仿宋_GB2312"/>
          <w:color w:val="000000"/>
          <w:sz w:val="32"/>
          <w:szCs w:val="32"/>
        </w:rPr>
        <w:t>1458.09</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1458.09</w:t>
      </w:r>
      <w:r>
        <w:rPr>
          <w:rFonts w:eastAsia="仿宋_GB2312"/>
          <w:color w:val="000000"/>
          <w:sz w:val="32"/>
          <w:szCs w:val="32"/>
        </w:rPr>
        <w:t>万元，其中，</w:t>
      </w:r>
      <w:r>
        <w:rPr>
          <w:rFonts w:hint="eastAsia" w:eastAsia="仿宋_GB2312"/>
          <w:color w:val="000000"/>
          <w:sz w:val="32"/>
          <w:szCs w:val="32"/>
        </w:rPr>
        <w:t>社会保障和就业支出1423.89</w:t>
      </w:r>
      <w:r>
        <w:rPr>
          <w:rFonts w:eastAsia="仿宋_GB2312"/>
          <w:color w:val="000000"/>
          <w:sz w:val="32"/>
          <w:szCs w:val="32"/>
        </w:rPr>
        <w:t>万元，</w:t>
      </w:r>
      <w:r>
        <w:rPr>
          <w:rFonts w:hint="eastAsia" w:eastAsia="仿宋_GB2312"/>
          <w:color w:val="000000"/>
          <w:sz w:val="32"/>
          <w:szCs w:val="32"/>
        </w:rPr>
        <w:t>卫生健康支出34.2</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1404.59</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53.5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三支一扶</w:t>
      </w:r>
      <w:r>
        <w:rPr>
          <w:rFonts w:eastAsia="仿宋_GB2312"/>
          <w:color w:val="000000"/>
          <w:sz w:val="32"/>
          <w:szCs w:val="32"/>
        </w:rPr>
        <w:t xml:space="preserve">专项 </w:t>
      </w:r>
      <w:r>
        <w:rPr>
          <w:rFonts w:hint="eastAsia" w:eastAsia="仿宋_GB2312"/>
          <w:color w:val="000000"/>
          <w:sz w:val="32"/>
          <w:szCs w:val="32"/>
        </w:rPr>
        <w:t>50</w:t>
      </w:r>
      <w:r>
        <w:rPr>
          <w:rFonts w:eastAsia="仿宋_GB2312"/>
          <w:color w:val="000000"/>
          <w:sz w:val="32"/>
          <w:szCs w:val="32"/>
        </w:rPr>
        <w:t xml:space="preserve"> 万元。主要用于</w:t>
      </w:r>
      <w:r>
        <w:rPr>
          <w:rFonts w:hint="eastAsia" w:eastAsia="仿宋_GB2312"/>
          <w:color w:val="000000"/>
          <w:sz w:val="32"/>
          <w:szCs w:val="32"/>
        </w:rPr>
        <w:t>三支一扶人员工资、社保缴费、福利待遇、管理经费等。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全市福利慰问</w:t>
      </w:r>
      <w:r>
        <w:rPr>
          <w:rFonts w:eastAsia="仿宋_GB2312"/>
          <w:color w:val="000000"/>
          <w:sz w:val="32"/>
          <w:szCs w:val="32"/>
        </w:rPr>
        <w:t xml:space="preserve">专项 </w:t>
      </w:r>
      <w:r>
        <w:rPr>
          <w:rFonts w:hint="eastAsia" w:eastAsia="仿宋_GB2312"/>
          <w:color w:val="000000"/>
          <w:sz w:val="32"/>
          <w:szCs w:val="32"/>
        </w:rPr>
        <w:t>3.5</w:t>
      </w:r>
      <w:r>
        <w:rPr>
          <w:rFonts w:eastAsia="仿宋_GB2312"/>
          <w:color w:val="000000"/>
          <w:sz w:val="32"/>
          <w:szCs w:val="32"/>
        </w:rPr>
        <w:t xml:space="preserve"> 万元。主要用于</w:t>
      </w:r>
      <w:r>
        <w:rPr>
          <w:rFonts w:hint="eastAsia" w:eastAsia="仿宋_GB2312"/>
          <w:color w:val="000000"/>
          <w:sz w:val="32"/>
          <w:szCs w:val="32"/>
        </w:rPr>
        <w:t>全市老干部、住院干部、困难人员、因公负伤干部慰问。</w:t>
      </w:r>
    </w:p>
    <w:p>
      <w:pPr>
        <w:numPr>
          <w:ilvl w:val="0"/>
          <w:numId w:val="1"/>
        </w:num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1458.09</w:t>
      </w:r>
      <w:r>
        <w:rPr>
          <w:rFonts w:eastAsia="仿宋_GB2312"/>
          <w:color w:val="000000"/>
          <w:sz w:val="32"/>
          <w:szCs w:val="32"/>
        </w:rPr>
        <w:t>万元，比上年增加</w:t>
      </w:r>
      <w:r>
        <w:rPr>
          <w:rFonts w:hint="eastAsia" w:eastAsia="仿宋_GB2312"/>
          <w:color w:val="000000"/>
          <w:sz w:val="32"/>
          <w:szCs w:val="32"/>
        </w:rPr>
        <w:t>168.04</w:t>
      </w:r>
      <w:r>
        <w:rPr>
          <w:rFonts w:eastAsia="仿宋_GB2312"/>
          <w:color w:val="000000"/>
          <w:sz w:val="32"/>
          <w:szCs w:val="32"/>
        </w:rPr>
        <w:t>万元，主要原因是</w:t>
      </w:r>
      <w:r>
        <w:rPr>
          <w:rFonts w:hint="eastAsia" w:eastAsia="仿宋_GB2312"/>
          <w:color w:val="000000"/>
          <w:sz w:val="32"/>
          <w:szCs w:val="32"/>
        </w:rPr>
        <w:t>工作性专项预算增加。</w:t>
      </w:r>
    </w:p>
    <w:p>
      <w:pPr>
        <w:tabs>
          <w:tab w:val="left" w:pos="7560"/>
        </w:tabs>
        <w:adjustRightInd w:val="0"/>
        <w:snapToGrid w:val="0"/>
        <w:spacing w:line="560" w:lineRule="exact"/>
        <w:ind w:firstLine="960" w:firstLineChars="300"/>
        <w:jc w:val="left"/>
        <w:rPr>
          <w:rFonts w:eastAsia="黑体"/>
          <w:color w:val="000000"/>
          <w:sz w:val="32"/>
          <w:szCs w:val="32"/>
        </w:rPr>
      </w:pPr>
      <w:r>
        <w:rPr>
          <w:rFonts w:hAnsi="黑体" w:eastAsia="黑体"/>
          <w:color w:val="000000"/>
          <w:sz w:val="32"/>
          <w:szCs w:val="32"/>
        </w:rPr>
        <w:t>四、其他重要事项情况说明</w:t>
      </w:r>
    </w:p>
    <w:p>
      <w:pPr>
        <w:numPr>
          <w:ilvl w:val="0"/>
          <w:numId w:val="2"/>
        </w:num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楷体_GB2312"/>
          <w:bCs/>
          <w:color w:val="000000"/>
          <w:sz w:val="32"/>
          <w:szCs w:val="32"/>
        </w:rPr>
        <w:t>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675.77</w:t>
      </w:r>
      <w:r>
        <w:rPr>
          <w:rFonts w:eastAsia="仿宋_GB2312"/>
          <w:color w:val="000000"/>
          <w:sz w:val="32"/>
          <w:szCs w:val="32"/>
        </w:rPr>
        <w:t>万元，比上年度预算增加</w:t>
      </w:r>
      <w:r>
        <w:rPr>
          <w:rFonts w:hint="eastAsia" w:eastAsia="仿宋_GB2312"/>
          <w:color w:val="000000"/>
          <w:sz w:val="32"/>
          <w:szCs w:val="32"/>
        </w:rPr>
        <w:t>300.61</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我单位临聘人员各项开支较大，增加了工作性专项预算。</w:t>
      </w:r>
    </w:p>
    <w:p>
      <w:pPr>
        <w:tabs>
          <w:tab w:val="left" w:pos="7560"/>
        </w:tabs>
        <w:adjustRightInd w:val="0"/>
        <w:snapToGrid w:val="0"/>
        <w:spacing w:line="560" w:lineRule="exact"/>
        <w:ind w:firstLine="640" w:firstLineChars="200"/>
        <w:jc w:val="left"/>
        <w:rPr>
          <w:rFonts w:eastAsia="仿宋_GB2312"/>
          <w:kern w:val="0"/>
          <w:sz w:val="32"/>
          <w:szCs w:val="32"/>
        </w:rPr>
      </w:pPr>
      <w:r>
        <w:rPr>
          <w:rFonts w:hint="eastAsia" w:eastAsia="楷体_GB2312"/>
          <w:bCs/>
          <w:color w:val="000000"/>
          <w:sz w:val="32"/>
          <w:szCs w:val="32"/>
        </w:rPr>
        <w:t>（二）</w:t>
      </w:r>
      <w:r>
        <w:rPr>
          <w:rFonts w:eastAsia="楷体_GB2312"/>
          <w:bCs/>
          <w:color w:val="000000"/>
          <w:sz w:val="32"/>
          <w:szCs w:val="32"/>
        </w:rPr>
        <w:t>政府采购预算：</w:t>
      </w:r>
    </w:p>
    <w:p>
      <w:pPr>
        <w:tabs>
          <w:tab w:val="left" w:pos="7560"/>
        </w:tabs>
        <w:adjustRightInd w:val="0"/>
        <w:snapToGrid w:val="0"/>
        <w:spacing w:line="560" w:lineRule="exact"/>
        <w:ind w:firstLine="640" w:firstLineChars="200"/>
        <w:jc w:val="left"/>
        <w:rPr>
          <w:rFonts w:eastAsia="仿宋_GB2312"/>
          <w:kern w:val="0"/>
          <w:sz w:val="32"/>
          <w:szCs w:val="32"/>
        </w:rPr>
      </w:pP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50</w:t>
      </w:r>
      <w:r>
        <w:rPr>
          <w:rFonts w:eastAsia="仿宋_GB2312"/>
          <w:color w:val="000000"/>
          <w:sz w:val="32"/>
          <w:szCs w:val="32"/>
        </w:rPr>
        <w:t>万元。包含：</w:t>
      </w:r>
      <w:r>
        <w:rPr>
          <w:rFonts w:hint="eastAsia" w:eastAsia="仿宋_GB2312"/>
          <w:kern w:val="0"/>
          <w:sz w:val="32"/>
          <w:szCs w:val="32"/>
        </w:rPr>
        <w:t>政府采购货物类</w:t>
      </w:r>
      <w:r>
        <w:rPr>
          <w:rFonts w:hint="eastAsia" w:eastAsia="仿宋_GB2312"/>
          <w:color w:val="000000"/>
          <w:sz w:val="32"/>
          <w:szCs w:val="32"/>
        </w:rPr>
        <w:t>20</w:t>
      </w:r>
      <w:r>
        <w:rPr>
          <w:rFonts w:eastAsia="仿宋_GB2312"/>
          <w:color w:val="000000"/>
          <w:sz w:val="32"/>
          <w:szCs w:val="32"/>
        </w:rPr>
        <w:t>万元、</w:t>
      </w:r>
      <w:r>
        <w:rPr>
          <w:rFonts w:hint="eastAsia" w:eastAsia="仿宋_GB2312"/>
          <w:kern w:val="0"/>
          <w:sz w:val="32"/>
          <w:szCs w:val="32"/>
        </w:rPr>
        <w:t>购买物业管理服务、各类会议培训服务、印刷服务30万。</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2000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 xml:space="preserve">  辆</w:t>
      </w:r>
      <w:r>
        <w:rPr>
          <w:rFonts w:hint="eastAsia" w:eastAsia="仿宋_GB2312"/>
          <w:color w:val="000000"/>
          <w:sz w:val="32"/>
          <w:szCs w:val="32"/>
        </w:rPr>
        <w:t>；</w:t>
      </w:r>
      <w:r>
        <w:rPr>
          <w:rFonts w:eastAsia="仿宋_GB2312"/>
          <w:color w:val="000000"/>
          <w:sz w:val="32"/>
          <w:szCs w:val="32"/>
        </w:rPr>
        <w:t xml:space="preserve">单位价值200万以上大型设备 </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1458.09</w:t>
      </w:r>
      <w:r>
        <w:rPr>
          <w:rFonts w:eastAsia="仿宋_GB2312"/>
          <w:color w:val="000000"/>
          <w:sz w:val="32"/>
          <w:szCs w:val="32"/>
        </w:rPr>
        <w:t>万元，其中，基本支出</w:t>
      </w:r>
      <w:r>
        <w:rPr>
          <w:rFonts w:hint="eastAsia" w:eastAsia="仿宋_GB2312"/>
          <w:color w:val="000000"/>
          <w:sz w:val="32"/>
          <w:szCs w:val="32"/>
        </w:rPr>
        <w:t>1404.59</w:t>
      </w:r>
      <w:r>
        <w:rPr>
          <w:rFonts w:eastAsia="仿宋_GB2312"/>
          <w:color w:val="000000"/>
          <w:sz w:val="32"/>
          <w:szCs w:val="32"/>
        </w:rPr>
        <w:t xml:space="preserve"> 万元，项目支出</w:t>
      </w:r>
      <w:r>
        <w:rPr>
          <w:rFonts w:hint="eastAsia" w:eastAsia="仿宋_GB2312"/>
          <w:color w:val="000000"/>
          <w:sz w:val="32"/>
          <w:szCs w:val="32"/>
        </w:rPr>
        <w:t>53.5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960" w:firstLineChars="3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5</w:t>
      </w:r>
      <w:r>
        <w:rPr>
          <w:rFonts w:eastAsia="仿宋_GB2312"/>
          <w:color w:val="000000"/>
          <w:sz w:val="32"/>
          <w:szCs w:val="32"/>
        </w:rPr>
        <w:t>万元，其中：公务接待费</w:t>
      </w:r>
      <w:r>
        <w:rPr>
          <w:rFonts w:hint="eastAsia" w:eastAsia="仿宋_GB2312"/>
          <w:color w:val="000000"/>
          <w:sz w:val="32"/>
          <w:szCs w:val="32"/>
        </w:rPr>
        <w:t>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无变化</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w:t>
      </w:r>
      <w:r>
        <w:rPr>
          <w:rFonts w:eastAsia="仿宋_GB2312"/>
          <w:color w:val="000000"/>
          <w:sz w:val="32"/>
          <w:szCs w:val="32"/>
        </w:rPr>
        <w:t>万元，主要是</w:t>
      </w:r>
      <w:r>
        <w:rPr>
          <w:rFonts w:hint="eastAsia" w:eastAsia="仿宋_GB2312"/>
          <w:color w:val="000000"/>
          <w:sz w:val="32"/>
          <w:szCs w:val="32"/>
        </w:rPr>
        <w:t>全市社保征缴工作大会，全市就业工作大会等一系列中心工作会议。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2</w:t>
      </w:r>
      <w:r>
        <w:rPr>
          <w:rFonts w:eastAsia="仿宋_GB2312"/>
          <w:color w:val="000000"/>
          <w:sz w:val="32"/>
          <w:szCs w:val="32"/>
        </w:rPr>
        <w:t>万元，主要包括</w:t>
      </w:r>
      <w:r>
        <w:rPr>
          <w:rFonts w:hint="eastAsia" w:eastAsia="仿宋_GB2312"/>
          <w:color w:val="000000"/>
          <w:sz w:val="32"/>
          <w:szCs w:val="32"/>
        </w:rPr>
        <w:t>新录人员培训。</w:t>
      </w:r>
    </w:p>
    <w:p>
      <w:pPr>
        <w:tabs>
          <w:tab w:val="left" w:pos="7560"/>
        </w:tabs>
        <w:adjustRightInd w:val="0"/>
        <w:snapToGrid w:val="0"/>
        <w:spacing w:line="560" w:lineRule="exact"/>
        <w:ind w:firstLine="640" w:firstLineChars="200"/>
        <w:jc w:val="left"/>
        <w:rPr>
          <w:rFonts w:hint="eastAsia" w:eastAsia="仿宋_GB2312"/>
          <w:color w:val="000000"/>
          <w:kern w:val="0"/>
          <w:sz w:val="32"/>
          <w:szCs w:val="32"/>
        </w:rPr>
      </w:pPr>
      <w:r>
        <w:rPr>
          <w:rFonts w:eastAsia="楷体_GB2312"/>
          <w:bCs/>
          <w:color w:val="000000"/>
          <w:sz w:val="32"/>
          <w:szCs w:val="32"/>
        </w:rPr>
        <w:t>（七）其他事项。</w:t>
      </w:r>
      <w:r>
        <w:rPr>
          <w:rFonts w:hint="eastAsia" w:eastAsia="仿宋_GB2312"/>
          <w:color w:val="000000"/>
          <w:kern w:val="0"/>
          <w:sz w:val="32"/>
          <w:szCs w:val="32"/>
        </w:rPr>
        <w:t>本单位2021年预算未安排政府性基金收支预算，无纳入专户管理的非税收入，2021年预算已在单位门户网站以及政府网上进行公开。</w:t>
      </w:r>
    </w:p>
    <w:p>
      <w:pPr>
        <w:pStyle w:val="2"/>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B2666"/>
    <w:multiLevelType w:val="singleLevel"/>
    <w:tmpl w:val="AEAB2666"/>
    <w:lvl w:ilvl="0" w:tentative="0">
      <w:start w:val="3"/>
      <w:numFmt w:val="chineseCounting"/>
      <w:suff w:val="nothing"/>
      <w:lvlText w:val="（%1）"/>
      <w:lvlJc w:val="left"/>
      <w:rPr>
        <w:rFonts w:hint="eastAsia"/>
      </w:rPr>
    </w:lvl>
  </w:abstractNum>
  <w:abstractNum w:abstractNumId="1">
    <w:nsid w:val="C4BB6C23"/>
    <w:multiLevelType w:val="singleLevel"/>
    <w:tmpl w:val="C4BB6C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2B6FBC"/>
    <w:rsid w:val="00323B43"/>
    <w:rsid w:val="003D37D8"/>
    <w:rsid w:val="004358AB"/>
    <w:rsid w:val="005553BA"/>
    <w:rsid w:val="00591A45"/>
    <w:rsid w:val="006464CA"/>
    <w:rsid w:val="0077734D"/>
    <w:rsid w:val="007A5008"/>
    <w:rsid w:val="008B7726"/>
    <w:rsid w:val="00A83B7F"/>
    <w:rsid w:val="00B221AD"/>
    <w:rsid w:val="00CB1E75"/>
    <w:rsid w:val="00D84058"/>
    <w:rsid w:val="00E315E9"/>
    <w:rsid w:val="02DC06D7"/>
    <w:rsid w:val="0B446245"/>
    <w:rsid w:val="105331B7"/>
    <w:rsid w:val="2549114E"/>
    <w:rsid w:val="31011CE1"/>
    <w:rsid w:val="348A0208"/>
    <w:rsid w:val="3B181181"/>
    <w:rsid w:val="3B3169F8"/>
    <w:rsid w:val="43983A3D"/>
    <w:rsid w:val="47D01DA2"/>
    <w:rsid w:val="47DF6DC7"/>
    <w:rsid w:val="51BE15C8"/>
    <w:rsid w:val="53F15DCE"/>
    <w:rsid w:val="54B83F72"/>
    <w:rsid w:val="612F2D2E"/>
    <w:rsid w:val="772C6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spacing w:after="120"/>
      <w:ind w:left="420" w:leftChars="200"/>
    </w:pPr>
    <w:rPr>
      <w:rFonts w:hint="eastAsia"/>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kern w:val="2"/>
      <w:sz w:val="18"/>
      <w:szCs w:val="18"/>
    </w:rPr>
  </w:style>
  <w:style w:type="character" w:customStyle="1" w:styleId="9">
    <w:name w:val="页脚 Char"/>
    <w:basedOn w:val="7"/>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3654</Words>
  <Characters>3849</Characters>
  <Lines>28</Lines>
  <Paragraphs>7</Paragraphs>
  <TotalTime>36</TotalTime>
  <ScaleCrop>false</ScaleCrop>
  <LinksUpToDate>false</LinksUpToDate>
  <CharactersWithSpaces>3868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2022-09-13T06:20:49Z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C2462F2893804FBCB207D50C17FDDA22</vt:lpwstr>
  </property>
</Properties>
</file>